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F3517">
        <w:rPr>
          <w:sz w:val="28"/>
          <w:szCs w:val="28"/>
        </w:rPr>
        <w:t>48026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F3517">
        <w:rPr>
          <w:rFonts w:ascii="Times New Roman" w:hAnsi="Times New Roman" w:cs="Times New Roman"/>
          <w:sz w:val="28"/>
          <w:szCs w:val="28"/>
        </w:rPr>
        <w:t>09.11.2016 10:00 - 11.01.2017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F351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"Гидравлик"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5F351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399059, Липецкая область, г.Грязи, ул.Марии Расковой, д.33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1024800522075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4802000718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F3517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А36 - 966/2014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03.03.2016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 имущество ОАО «Гидравлик»: здания и сооружения, оборудование в кол. 380 единиц, ТМЦ, 4 земельных участка,расположенное по адресу: Липецкая обл., Грязинский район, г. Грязи, ул. М. Расковой, д. 33. Начальная цена продажи- 40 302 937 рублей 80 копеек, без НДС. (перечень см.в приложении).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F3517">
              <w:rPr>
                <w:sz w:val="28"/>
                <w:szCs w:val="28"/>
              </w:rPr>
              <w:t>09.11.2016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F3517">
              <w:rPr>
                <w:sz w:val="28"/>
                <w:szCs w:val="28"/>
              </w:rPr>
              <w:t>11.01.2017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копии следующих документов: действительная на день представления заявки на участия в торгах выписка из Единого государственного реестра юридических лиц (для юридического лица), действительная на день представления заявки на участия в торгах выписка из единого государственного реестра индивидуальных предпринимателей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</w:t>
            </w:r>
            <w:r>
              <w:rPr>
                <w:bCs/>
                <w:sz w:val="28"/>
                <w:szCs w:val="28"/>
              </w:rPr>
              <w:lastRenderedPageBreak/>
              <w:t>юридического лица и если для участника торгов приобретение имущества или внесение денежных средств в качестве задатка являются крупной сделкой;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заявителя.Указанные документы должны соответствовать требованиям законодательства РФ.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F351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F3517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составляет 20 % от цены лота в соответствующем периоде.Заявитель представляет оператору электронной площадки в электронной форме, размещенной на сайте http://bankruptcy.lot-online.ru, подписанный электронной подписью заявителя договор о задатке. 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5F351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ОАО «Гидравлик», ИНН 4802000718, КПП 480201001, р/с 40702810100020000220 ПАО «Липецккомбанк» г.Липецк,  БИК 044206704, к/с 30101810700000000704, назначение платежа: перечисление задатка на участие в торгах по продаже имущества ОАО «Гидравлик».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F3517" w:rsidRDefault="005F351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40 302 937.80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09.11.2016 в 10:0 (40 302 937.80 руб.) - 12.11.2016;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12.11.2016 в 10:0 (34 257 497.13 руб.) - 15.11.2016;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15.11.2016 в 10:0 (29 118 872.56 руб.) - 18.11.2016;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18.11.2016 в 10:0 (24 751 041.68 руб.) - 21.11.2016;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21.11.2016 в 10:0 (21 038 385.42 руб.) - 24.11.2016;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(17 882 627.61 руб.) - 27.11.2016;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27.11.2016 в 10:0 (15 200 233.47 руб.) - 30.11.2016;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30.11.2016 в 10:0 (12 920 198.45 руб.) - 03.12.2016;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03.12.2016 в 10:0 (10 982 168.68 руб.) - 06.12.2016;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06.12.2016 в 10:0 (9 334 843.38 руб.) - 09.12.2016;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09.12.2016 в 10:0 (7 934 616.87 руб.) - 12.12.2016;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12.12.2016 в 10:0 (6 744 424.34 руб.) - 15.12.2016;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15.12.2016 в 10:0 (5 732 760.69 руб.) - 18.12.2016;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18.12.2016 в 10:0 (4 872 846.59 руб.) - 21.12.2016;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21.12.2016 в 10:0 (4 141 919.60 руб.) - 24.12.2016;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24.12.2016 в 10:0 (3 520 631.66 руб.) - 27.12.2016;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27.12.2016 в 10:0 (2 992 536.91 руб.) - 30.12.2016;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30.12.2016 в 10:0 (2 543 656.37 руб.) - 02.01.2017;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02.01.2017 в 10:0 (2 162 107.92 руб.) - 05.01.2017;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05.01.2017 в 10:0 (1 837 791.73 руб.) - 08.01.2017;</w:t>
            </w:r>
          </w:p>
          <w:p w:rsidR="005F3517" w:rsidRDefault="005F351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08.01.2017 в 10:0 (1 562 122.97 руб.) - 11.01.2017;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F351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по продаже имущества посредством публичного предложения определяется согласно абзацам 5,6,7 пункта 4 статьи 139 </w:t>
            </w:r>
            <w:r>
              <w:rPr>
                <w:color w:val="auto"/>
                <w:sz w:val="28"/>
                <w:szCs w:val="28"/>
              </w:rPr>
              <w:lastRenderedPageBreak/>
              <w:t>Федерального закона № 127 «О несостоятельности(банкротстве)».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351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внешний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внешнего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5F351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указанным реквизитам: ОАО «Гидравлик», ИНН 4802000718, КПП 480201001, р/с 40702810300020000062 ПАО «Липецккомбанк» г. Липецк,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5F3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F3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F3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5F3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F3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F351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F351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08.10.2016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5F3517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089E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9049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2016-10-13T07:34:00Z</dcterms:created>
  <dcterms:modified xsi:type="dcterms:W3CDTF">2016-10-13T07:34:00Z</dcterms:modified>
</cp:coreProperties>
</file>