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Ind w:w="-2090" w:type="dxa"/>
        <w:tblLayout w:type="fixed"/>
        <w:tblLook w:val="0000"/>
      </w:tblPr>
      <w:tblGrid>
        <w:gridCol w:w="357"/>
        <w:gridCol w:w="5845"/>
        <w:gridCol w:w="250"/>
      </w:tblGrid>
      <w:tr w:rsidR="00767618" w:rsidRPr="00872271">
        <w:trPr>
          <w:gridAfter w:val="1"/>
          <w:wAfter w:w="250" w:type="dxa"/>
          <w:jc w:val="right"/>
        </w:trPr>
        <w:tc>
          <w:tcPr>
            <w:tcW w:w="6202" w:type="dxa"/>
            <w:gridSpan w:val="2"/>
          </w:tcPr>
          <w:p w:rsidR="00767618" w:rsidRPr="00872271" w:rsidRDefault="00767618" w:rsidP="00281F08">
            <w:pPr>
              <w:pStyle w:val="1"/>
              <w:jc w:val="right"/>
              <w:rPr>
                <w:b/>
                <w:sz w:val="24"/>
                <w:szCs w:val="24"/>
              </w:rPr>
            </w:pPr>
            <w:r w:rsidRPr="00872271">
              <w:tab/>
            </w:r>
            <w:r w:rsidRPr="00872271">
              <w:tab/>
            </w:r>
            <w:r w:rsidRPr="00872271">
              <w:rPr>
                <w:b/>
                <w:sz w:val="24"/>
                <w:szCs w:val="24"/>
              </w:rPr>
              <w:t>Утверждено:</w:t>
            </w:r>
          </w:p>
        </w:tc>
      </w:tr>
      <w:tr w:rsidR="00767618" w:rsidRPr="00872271">
        <w:tblPrEx>
          <w:tblCellMar>
            <w:left w:w="0" w:type="dxa"/>
            <w:right w:w="0" w:type="dxa"/>
          </w:tblCellMar>
        </w:tblPrEx>
        <w:trPr>
          <w:gridBefore w:val="1"/>
          <w:wBefore w:w="357" w:type="dxa"/>
          <w:jc w:val="right"/>
        </w:trPr>
        <w:tc>
          <w:tcPr>
            <w:tcW w:w="6095" w:type="dxa"/>
            <w:gridSpan w:val="2"/>
          </w:tcPr>
          <w:p w:rsidR="00E731FA" w:rsidRDefault="00767618" w:rsidP="001F15FB">
            <w:pPr>
              <w:jc w:val="right"/>
              <w:rPr>
                <w:sz w:val="24"/>
                <w:szCs w:val="24"/>
              </w:rPr>
            </w:pPr>
            <w:r w:rsidRPr="00872271">
              <w:rPr>
                <w:sz w:val="24"/>
                <w:szCs w:val="24"/>
              </w:rPr>
              <w:t>Собранием кредиторов</w:t>
            </w:r>
          </w:p>
          <w:p w:rsidR="00767618" w:rsidRPr="00E731FA" w:rsidRDefault="00E731FA" w:rsidP="001F15FB">
            <w:pPr>
              <w:jc w:val="right"/>
              <w:rPr>
                <w:sz w:val="24"/>
                <w:szCs w:val="24"/>
              </w:rPr>
            </w:pPr>
            <w:r w:rsidRPr="00E731FA">
              <w:rPr>
                <w:sz w:val="24"/>
                <w:szCs w:val="24"/>
              </w:rPr>
              <w:t>ООО «Комплексная строительная компания»</w:t>
            </w:r>
          </w:p>
          <w:p w:rsidR="00767618" w:rsidRPr="00872271" w:rsidRDefault="00767618" w:rsidP="00BA1AE9">
            <w:pPr>
              <w:jc w:val="right"/>
              <w:rPr>
                <w:sz w:val="24"/>
                <w:szCs w:val="24"/>
              </w:rPr>
            </w:pPr>
            <w:r w:rsidRPr="00872271">
              <w:rPr>
                <w:sz w:val="24"/>
                <w:szCs w:val="24"/>
              </w:rPr>
              <w:t xml:space="preserve">Протокол собрания № </w:t>
            </w:r>
            <w:r w:rsidR="007136B7" w:rsidRPr="00872271">
              <w:rPr>
                <w:sz w:val="24"/>
                <w:szCs w:val="24"/>
              </w:rPr>
              <w:t>____</w:t>
            </w:r>
            <w:r w:rsidRPr="00872271">
              <w:rPr>
                <w:sz w:val="24"/>
                <w:szCs w:val="24"/>
              </w:rPr>
              <w:t xml:space="preserve">от </w:t>
            </w:r>
            <w:r w:rsidR="00D766D6">
              <w:rPr>
                <w:noProof/>
                <w:sz w:val="24"/>
                <w:szCs w:val="24"/>
              </w:rPr>
              <w:t>«</w:t>
            </w:r>
            <w:r w:rsidR="00BA1AE9">
              <w:rPr>
                <w:noProof/>
                <w:sz w:val="24"/>
                <w:szCs w:val="24"/>
              </w:rPr>
              <w:t>30</w:t>
            </w:r>
            <w:r w:rsidR="00D766D6">
              <w:rPr>
                <w:noProof/>
                <w:sz w:val="24"/>
                <w:szCs w:val="24"/>
              </w:rPr>
              <w:t xml:space="preserve">» </w:t>
            </w:r>
            <w:r w:rsidR="00BA1AE9">
              <w:rPr>
                <w:noProof/>
                <w:sz w:val="24"/>
                <w:szCs w:val="24"/>
              </w:rPr>
              <w:t>сентября</w:t>
            </w:r>
            <w:r w:rsidR="00D766D6">
              <w:rPr>
                <w:noProof/>
                <w:sz w:val="24"/>
                <w:szCs w:val="24"/>
              </w:rPr>
              <w:t xml:space="preserve"> 201</w:t>
            </w:r>
            <w:r w:rsidR="00151311">
              <w:rPr>
                <w:noProof/>
                <w:sz w:val="24"/>
                <w:szCs w:val="24"/>
              </w:rPr>
              <w:t>6</w:t>
            </w:r>
            <w:r w:rsidR="00D766D6">
              <w:rPr>
                <w:noProof/>
                <w:sz w:val="24"/>
                <w:szCs w:val="24"/>
              </w:rPr>
              <w:t>г.</w:t>
            </w:r>
          </w:p>
        </w:tc>
      </w:tr>
    </w:tbl>
    <w:p w:rsidR="00767618" w:rsidRPr="00872271" w:rsidRDefault="00767618" w:rsidP="00767618">
      <w:pPr>
        <w:pStyle w:val="1"/>
        <w:rPr>
          <w:sz w:val="24"/>
          <w:szCs w:val="24"/>
        </w:rPr>
      </w:pPr>
    </w:p>
    <w:p w:rsidR="00767618" w:rsidRPr="00872271" w:rsidRDefault="00767618" w:rsidP="00151311">
      <w:pPr>
        <w:pStyle w:val="1"/>
        <w:jc w:val="right"/>
        <w:rPr>
          <w:sz w:val="24"/>
          <w:szCs w:val="24"/>
        </w:rPr>
      </w:pPr>
      <w:r w:rsidRPr="00872271">
        <w:rPr>
          <w:sz w:val="24"/>
          <w:szCs w:val="24"/>
        </w:rPr>
        <w:t xml:space="preserve">________________ </w:t>
      </w:r>
      <w:r w:rsidR="00151311">
        <w:rPr>
          <w:noProof/>
          <w:sz w:val="24"/>
          <w:szCs w:val="24"/>
        </w:rPr>
        <w:t>Е.М. Шинкоренко</w:t>
      </w:r>
    </w:p>
    <w:p w:rsidR="0032712F" w:rsidRPr="00872271" w:rsidRDefault="0032712F" w:rsidP="00767618">
      <w:pPr>
        <w:pStyle w:val="1"/>
        <w:ind w:left="720" w:hanging="720"/>
        <w:jc w:val="center"/>
        <w:rPr>
          <w:b/>
          <w:sz w:val="24"/>
          <w:szCs w:val="24"/>
        </w:rPr>
      </w:pPr>
    </w:p>
    <w:p w:rsidR="00767618" w:rsidRPr="00872271" w:rsidRDefault="00767618" w:rsidP="00767618">
      <w:pPr>
        <w:pStyle w:val="1"/>
        <w:ind w:left="720" w:hanging="720"/>
        <w:jc w:val="center"/>
        <w:rPr>
          <w:b/>
          <w:sz w:val="24"/>
          <w:szCs w:val="24"/>
        </w:rPr>
      </w:pPr>
      <w:r w:rsidRPr="00872271">
        <w:rPr>
          <w:b/>
          <w:sz w:val="24"/>
          <w:szCs w:val="24"/>
        </w:rPr>
        <w:t>П</w:t>
      </w:r>
      <w:r w:rsidR="007136B7" w:rsidRPr="00872271">
        <w:rPr>
          <w:b/>
          <w:sz w:val="24"/>
          <w:szCs w:val="24"/>
        </w:rPr>
        <w:t>редложения</w:t>
      </w:r>
    </w:p>
    <w:p w:rsidR="00767618" w:rsidRPr="00872271" w:rsidRDefault="00767618" w:rsidP="00767618">
      <w:pPr>
        <w:pStyle w:val="1"/>
        <w:jc w:val="center"/>
        <w:rPr>
          <w:b/>
          <w:sz w:val="24"/>
          <w:szCs w:val="24"/>
        </w:rPr>
      </w:pPr>
      <w:r w:rsidRPr="00872271">
        <w:rPr>
          <w:b/>
          <w:sz w:val="24"/>
          <w:szCs w:val="24"/>
        </w:rPr>
        <w:t xml:space="preserve">о порядке, сроках и условиях продажи имущества  </w:t>
      </w:r>
    </w:p>
    <w:p w:rsidR="00767618" w:rsidRPr="00E731FA" w:rsidRDefault="00E731FA" w:rsidP="00767618">
      <w:pPr>
        <w:pStyle w:val="1"/>
        <w:jc w:val="center"/>
        <w:rPr>
          <w:b/>
          <w:sz w:val="24"/>
          <w:szCs w:val="24"/>
        </w:rPr>
      </w:pPr>
      <w:r w:rsidRPr="00E731FA">
        <w:rPr>
          <w:b/>
          <w:sz w:val="24"/>
          <w:szCs w:val="24"/>
        </w:rPr>
        <w:t>ООО «Комплексная строительная компания»</w:t>
      </w:r>
    </w:p>
    <w:tbl>
      <w:tblPr>
        <w:tblStyle w:val="ab"/>
        <w:tblW w:w="0" w:type="auto"/>
        <w:tblLayout w:type="fixed"/>
        <w:tblLook w:val="0600"/>
      </w:tblPr>
      <w:tblGrid>
        <w:gridCol w:w="2006"/>
        <w:gridCol w:w="8356"/>
      </w:tblGrid>
      <w:tr w:rsidR="007F2344" w:rsidRPr="00872271" w:rsidTr="00E00914">
        <w:tc>
          <w:tcPr>
            <w:tcW w:w="2006" w:type="dxa"/>
          </w:tcPr>
          <w:p w:rsidR="007F2344" w:rsidRDefault="007F2344" w:rsidP="001F6B61">
            <w:r>
              <w:t>1. Состав имущества</w:t>
            </w:r>
          </w:p>
        </w:tc>
        <w:tc>
          <w:tcPr>
            <w:tcW w:w="8356" w:type="dxa"/>
          </w:tcPr>
          <w:tbl>
            <w:tblPr>
              <w:tblW w:w="4992" w:type="pc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711"/>
              <w:gridCol w:w="4167"/>
              <w:gridCol w:w="3233"/>
            </w:tblGrid>
            <w:tr w:rsidR="007F2344" w:rsidRPr="00CB2C58" w:rsidTr="001F6B61">
              <w:trPr>
                <w:trHeight w:val="160"/>
              </w:trPr>
              <w:tc>
                <w:tcPr>
                  <w:tcW w:w="438" w:type="pct"/>
                  <w:shd w:val="clear" w:color="auto" w:fill="FFFFFF"/>
                  <w:vAlign w:val="bottom"/>
                </w:tcPr>
                <w:p w:rsidR="007F2344" w:rsidRPr="00CB2C58" w:rsidRDefault="007F2344" w:rsidP="001F6B61">
                  <w:r w:rsidRPr="00CB2C58">
                    <w:t>п/п №</w:t>
                  </w:r>
                  <w:r>
                    <w:t xml:space="preserve"> лота</w:t>
                  </w:r>
                </w:p>
              </w:tc>
              <w:tc>
                <w:tcPr>
                  <w:tcW w:w="2569" w:type="pct"/>
                  <w:shd w:val="clear" w:color="auto" w:fill="FFFFFF"/>
                  <w:vAlign w:val="center"/>
                </w:tcPr>
                <w:p w:rsidR="007F2344" w:rsidRPr="00CB2C58" w:rsidRDefault="007F2344" w:rsidP="001F6B61">
                  <w:r>
                    <w:t>Описание, характеристика имущества</w:t>
                  </w:r>
                </w:p>
              </w:tc>
              <w:tc>
                <w:tcPr>
                  <w:tcW w:w="1993" w:type="pct"/>
                  <w:shd w:val="clear" w:color="auto" w:fill="FFFFFF"/>
                  <w:vAlign w:val="center"/>
                </w:tcPr>
                <w:p w:rsidR="007F2344" w:rsidRPr="00CB2C58" w:rsidRDefault="007F2344" w:rsidP="001F6B61">
                  <w:r w:rsidRPr="00CB2C58">
                    <w:t>Начальная цена, руб.</w:t>
                  </w:r>
                </w:p>
              </w:tc>
            </w:tr>
            <w:tr w:rsidR="00DC0567" w:rsidRPr="00CB2C58" w:rsidTr="006746C7">
              <w:trPr>
                <w:trHeight w:val="160"/>
              </w:trPr>
              <w:tc>
                <w:tcPr>
                  <w:tcW w:w="438" w:type="pct"/>
                  <w:shd w:val="clear" w:color="auto" w:fill="FFFFFF"/>
                  <w:vAlign w:val="bottom"/>
                </w:tcPr>
                <w:p w:rsidR="00DC0567" w:rsidRPr="00CB2C58" w:rsidRDefault="00DC0567" w:rsidP="001F6B61">
                  <w:r>
                    <w:t>1</w:t>
                  </w:r>
                </w:p>
              </w:tc>
              <w:tc>
                <w:tcPr>
                  <w:tcW w:w="2569" w:type="pct"/>
                  <w:shd w:val="clear" w:color="auto" w:fill="auto"/>
                  <w:vAlign w:val="center"/>
                </w:tcPr>
                <w:p w:rsidR="004C547F" w:rsidRDefault="004C547F" w:rsidP="004C547F">
                  <w:pPr>
                    <w:jc w:val="both"/>
                    <w:rPr>
                      <w:color w:val="000000"/>
                    </w:rPr>
                  </w:pPr>
                  <w:bookmarkStart w:id="0" w:name="_GoBack"/>
                  <w:r>
                    <w:rPr>
                      <w:color w:val="000000"/>
                    </w:rPr>
                    <w:t>Нежилое помещение общей площадью 9903,3 кв.м., номера на поэтажном плане 1 этаж №2-60, 2 этаж №1-20, расположенное в г. Бир</w:t>
                  </w:r>
                  <w:r>
                    <w:rPr>
                      <w:color w:val="000000"/>
                    </w:rPr>
                    <w:t>о</w:t>
                  </w:r>
                  <w:r>
                    <w:rPr>
                      <w:color w:val="000000"/>
                    </w:rPr>
                    <w:t>биджане, ул. Трансформаторная, д.1 д</w:t>
                  </w:r>
                </w:p>
                <w:bookmarkEnd w:id="0"/>
                <w:p w:rsidR="00DC0567" w:rsidRDefault="00DC0567" w:rsidP="004C547F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993" w:type="pct"/>
                  <w:shd w:val="clear" w:color="auto" w:fill="FFFFFF"/>
                  <w:vAlign w:val="center"/>
                </w:tcPr>
                <w:p w:rsidR="00DC0567" w:rsidRDefault="004C547F" w:rsidP="004C547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54 192 000</w:t>
                  </w:r>
                  <w:r w:rsidR="006746C7">
                    <w:rPr>
                      <w:color w:val="000000"/>
                    </w:rPr>
                    <w:t>,00</w:t>
                  </w:r>
                </w:p>
              </w:tc>
            </w:tr>
            <w:tr w:rsidR="004C547F" w:rsidRPr="00CB2C58" w:rsidTr="006746C7">
              <w:trPr>
                <w:trHeight w:val="160"/>
              </w:trPr>
              <w:tc>
                <w:tcPr>
                  <w:tcW w:w="438" w:type="pct"/>
                  <w:shd w:val="clear" w:color="auto" w:fill="FFFFFF"/>
                  <w:vAlign w:val="bottom"/>
                </w:tcPr>
                <w:p w:rsidR="004C547F" w:rsidRDefault="004C547F" w:rsidP="001F6B61">
                  <w:r>
                    <w:t>2</w:t>
                  </w:r>
                </w:p>
              </w:tc>
              <w:tc>
                <w:tcPr>
                  <w:tcW w:w="2569" w:type="pct"/>
                  <w:shd w:val="clear" w:color="auto" w:fill="auto"/>
                  <w:vAlign w:val="center"/>
                </w:tcPr>
                <w:p w:rsidR="004C547F" w:rsidRPr="00105177" w:rsidRDefault="004C547F" w:rsidP="00105177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Объект незавершенного строительства, назн</w:t>
                  </w:r>
                  <w:r>
                    <w:rPr>
                      <w:color w:val="000000"/>
                    </w:rPr>
                    <w:t>а</w:t>
                  </w:r>
                  <w:r>
                    <w:rPr>
                      <w:color w:val="000000"/>
                    </w:rPr>
                    <w:t>чение нежилое, общая площадь 1361 кв.м., инв.№ 5022, лит.К1К2, расположенный в г. Биробиджане</w:t>
                  </w:r>
                  <w:r w:rsidR="0019190D">
                    <w:rPr>
                      <w:color w:val="000000"/>
                    </w:rPr>
                    <w:t>, ул. Трансформаторная, 1</w:t>
                  </w:r>
                </w:p>
              </w:tc>
              <w:tc>
                <w:tcPr>
                  <w:tcW w:w="1993" w:type="pct"/>
                  <w:shd w:val="clear" w:color="auto" w:fill="FFFFFF"/>
                  <w:vAlign w:val="center"/>
                </w:tcPr>
                <w:p w:rsidR="004C547F" w:rsidRPr="006746C7" w:rsidRDefault="0019190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6 720 000, 00</w:t>
                  </w:r>
                </w:p>
              </w:tc>
            </w:tr>
            <w:tr w:rsidR="00DC0567" w:rsidRPr="00CB2C58" w:rsidTr="00DC0567">
              <w:trPr>
                <w:trHeight w:val="160"/>
              </w:trPr>
              <w:tc>
                <w:tcPr>
                  <w:tcW w:w="3007" w:type="pct"/>
                  <w:gridSpan w:val="2"/>
                  <w:shd w:val="clear" w:color="auto" w:fill="FFFFFF"/>
                  <w:vAlign w:val="bottom"/>
                </w:tcPr>
                <w:p w:rsidR="00DC0567" w:rsidRPr="00D33732" w:rsidRDefault="00DC0567">
                  <w:pPr>
                    <w:rPr>
                      <w:b/>
                      <w:color w:val="000000"/>
                    </w:rPr>
                  </w:pPr>
                  <w:r w:rsidRPr="00D33732">
                    <w:rPr>
                      <w:b/>
                      <w:color w:val="000000"/>
                    </w:rPr>
                    <w:t>ВСЕГО</w:t>
                  </w:r>
                </w:p>
              </w:tc>
              <w:tc>
                <w:tcPr>
                  <w:tcW w:w="1993" w:type="pct"/>
                  <w:shd w:val="clear" w:color="auto" w:fill="FFFFFF"/>
                  <w:vAlign w:val="center"/>
                </w:tcPr>
                <w:p w:rsidR="00DC0567" w:rsidRPr="00D33732" w:rsidRDefault="0019190D" w:rsidP="0019190D">
                  <w:pPr>
                    <w:jc w:val="right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60</w:t>
                  </w:r>
                  <w:r w:rsidR="006746C7" w:rsidRPr="006746C7">
                    <w:rPr>
                      <w:b/>
                      <w:color w:val="000000"/>
                    </w:rPr>
                    <w:t xml:space="preserve"> 9</w:t>
                  </w:r>
                  <w:r>
                    <w:rPr>
                      <w:b/>
                      <w:color w:val="000000"/>
                    </w:rPr>
                    <w:t>12</w:t>
                  </w:r>
                  <w:r w:rsidR="006746C7">
                    <w:rPr>
                      <w:b/>
                      <w:color w:val="000000"/>
                    </w:rPr>
                    <w:t> </w:t>
                  </w:r>
                  <w:r w:rsidR="006746C7" w:rsidRPr="006746C7">
                    <w:rPr>
                      <w:b/>
                      <w:color w:val="000000"/>
                    </w:rPr>
                    <w:t>000</w:t>
                  </w:r>
                  <w:r w:rsidR="006746C7">
                    <w:rPr>
                      <w:b/>
                      <w:color w:val="000000"/>
                    </w:rPr>
                    <w:t>,00</w:t>
                  </w:r>
                </w:p>
              </w:tc>
            </w:tr>
          </w:tbl>
          <w:p w:rsidR="007F2344" w:rsidRPr="00872271" w:rsidRDefault="007F2344" w:rsidP="001F6B61">
            <w:pPr>
              <w:jc w:val="both"/>
            </w:pPr>
          </w:p>
        </w:tc>
      </w:tr>
      <w:tr w:rsidR="007F2344" w:rsidRPr="00872271" w:rsidTr="00E00914">
        <w:tc>
          <w:tcPr>
            <w:tcW w:w="2006" w:type="dxa"/>
          </w:tcPr>
          <w:p w:rsidR="007F2344" w:rsidRDefault="007F2344" w:rsidP="001F6B61">
            <w:r>
              <w:t>2. Сроки продажи имущества</w:t>
            </w:r>
          </w:p>
        </w:tc>
        <w:tc>
          <w:tcPr>
            <w:tcW w:w="8356" w:type="dxa"/>
          </w:tcPr>
          <w:p w:rsidR="007F2344" w:rsidRPr="00872271" w:rsidRDefault="007F2344" w:rsidP="00151311">
            <w:pPr>
              <w:jc w:val="both"/>
            </w:pPr>
            <w:r w:rsidRPr="00CB2C58">
              <w:t xml:space="preserve">Организовать продажу </w:t>
            </w:r>
            <w:r>
              <w:t>имущества</w:t>
            </w:r>
            <w:r w:rsidRPr="00CB2C58">
              <w:t xml:space="preserve"> в течение месяца со дня утверждения собранием</w:t>
            </w:r>
            <w:r>
              <w:t xml:space="preserve"> (комит</w:t>
            </w:r>
            <w:r>
              <w:t>е</w:t>
            </w:r>
            <w:r>
              <w:t>том)</w:t>
            </w:r>
            <w:r w:rsidRPr="00CB2C58">
              <w:t xml:space="preserve"> кредиторов Предложения о порядке, сроках и условиях продажи </w:t>
            </w:r>
            <w:r>
              <w:t>имущества</w:t>
            </w:r>
            <w:r w:rsidR="00E731FA">
              <w:t xml:space="preserve"> ООО «Ко</w:t>
            </w:r>
            <w:r w:rsidR="00E731FA">
              <w:t>м</w:t>
            </w:r>
            <w:r w:rsidR="00E731FA">
              <w:t>плексная строительная компания»</w:t>
            </w:r>
          </w:p>
        </w:tc>
      </w:tr>
      <w:tr w:rsidR="007F2344" w:rsidRPr="00872271" w:rsidTr="00E00914">
        <w:tc>
          <w:tcPr>
            <w:tcW w:w="2006" w:type="dxa"/>
          </w:tcPr>
          <w:p w:rsidR="007F2344" w:rsidRPr="00872271" w:rsidRDefault="007F2344" w:rsidP="001F6B61">
            <w:r>
              <w:t xml:space="preserve">3. </w:t>
            </w:r>
            <w:r w:rsidRPr="00872271">
              <w:t>Организатор то</w:t>
            </w:r>
            <w:r w:rsidRPr="00872271">
              <w:t>р</w:t>
            </w:r>
            <w:r w:rsidRPr="00872271">
              <w:t>гов</w:t>
            </w:r>
          </w:p>
        </w:tc>
        <w:tc>
          <w:tcPr>
            <w:tcW w:w="8356" w:type="dxa"/>
          </w:tcPr>
          <w:p w:rsidR="00151311" w:rsidRPr="00872271" w:rsidRDefault="00151311" w:rsidP="001F6B61">
            <w:pPr>
              <w:jc w:val="both"/>
            </w:pPr>
            <w:r w:rsidRPr="00151311">
              <w:t>Аккредитованная при НП «ЦФОП АПК» организация – АТЭКО: консалтинговая группа О</w:t>
            </w:r>
            <w:r w:rsidRPr="00151311">
              <w:t>б</w:t>
            </w:r>
            <w:r w:rsidRPr="00151311">
              <w:t>щество с ограниченной ответственностью (сокращенное - ООО «АТЭКО»), ОГРН: 5147746364035 ИНН 7733902556 КПП 773301001</w:t>
            </w:r>
            <w:r>
              <w:t>.</w:t>
            </w:r>
          </w:p>
          <w:p w:rsidR="007F2344" w:rsidRPr="00872271" w:rsidRDefault="007F2344" w:rsidP="001F6B61">
            <w:pPr>
              <w:ind w:firstLine="539"/>
              <w:jc w:val="both"/>
            </w:pPr>
            <w:r w:rsidRPr="00872271">
              <w:t>Организатор торгов выполняет следующие функции:</w:t>
            </w:r>
          </w:p>
          <w:p w:rsidR="00641C20" w:rsidRDefault="00641C20" w:rsidP="00641C20">
            <w:pPr>
              <w:ind w:firstLine="539"/>
              <w:jc w:val="both"/>
            </w:pPr>
            <w:r>
              <w:t>опубликовывает и размещает сообщение о продаже предприятия и сообщение о резул</w:t>
            </w:r>
            <w:r>
              <w:t>ь</w:t>
            </w:r>
            <w:r>
              <w:t>татах проведения торгов;</w:t>
            </w:r>
          </w:p>
          <w:p w:rsidR="00641C20" w:rsidRDefault="00641C20" w:rsidP="00641C20">
            <w:pPr>
              <w:ind w:firstLine="539"/>
              <w:jc w:val="both"/>
            </w:pPr>
            <w:r>
              <w:t>принимает заявки на участие в торгах, предложения о цене предприятия;</w:t>
            </w:r>
          </w:p>
          <w:p w:rsidR="00641C20" w:rsidRDefault="00641C20" w:rsidP="00641C20">
            <w:pPr>
              <w:ind w:firstLine="539"/>
              <w:jc w:val="both"/>
            </w:pPr>
            <w:r>
              <w:t>заключает с заявителями договоры о задатке;</w:t>
            </w:r>
          </w:p>
          <w:p w:rsidR="00641C20" w:rsidRDefault="00641C20" w:rsidP="00641C20">
            <w:pPr>
              <w:ind w:firstLine="539"/>
              <w:jc w:val="both"/>
            </w:pPr>
            <w:r>
              <w:t>определяет участников торгов;</w:t>
            </w:r>
          </w:p>
          <w:p w:rsidR="00641C20" w:rsidRDefault="00641C20" w:rsidP="00641C20">
            <w:pPr>
              <w:ind w:firstLine="539"/>
              <w:jc w:val="both"/>
            </w:pPr>
            <w:r>
              <w:t>осуществляет проведение торгов в случае использования открытой формы представл</w:t>
            </w:r>
            <w:r>
              <w:t>е</w:t>
            </w:r>
            <w:r>
              <w:t>ния предложений о цене предприятия;</w:t>
            </w:r>
          </w:p>
          <w:p w:rsidR="00641C20" w:rsidRDefault="00641C20" w:rsidP="00641C20">
            <w:pPr>
              <w:ind w:firstLine="539"/>
              <w:jc w:val="both"/>
            </w:pPr>
            <w:r>
              <w:t>определяет победителя торгов и подписывает протокол о результатах проведения то</w:t>
            </w:r>
            <w:r>
              <w:t>р</w:t>
            </w:r>
            <w:r>
              <w:t>гов;</w:t>
            </w:r>
          </w:p>
          <w:p w:rsidR="00641C20" w:rsidRDefault="00641C20" w:rsidP="00641C20">
            <w:pPr>
              <w:ind w:firstLine="539"/>
              <w:jc w:val="both"/>
            </w:pPr>
            <w:r>
              <w:t>уведомляет заявителей и участников торгов о результатах проведения торгов.</w:t>
            </w:r>
          </w:p>
          <w:p w:rsidR="00E00914" w:rsidRDefault="00E00914" w:rsidP="001F6B61">
            <w:pPr>
              <w:ind w:firstLine="581"/>
              <w:jc w:val="both"/>
            </w:pPr>
          </w:p>
          <w:p w:rsidR="007F2344" w:rsidRDefault="007F2344" w:rsidP="001F6B61">
            <w:pPr>
              <w:ind w:firstLine="581"/>
              <w:jc w:val="both"/>
            </w:pPr>
            <w:r w:rsidRPr="00CD64F8">
              <w:t xml:space="preserve">При подготовке к проведению торгов по продаже </w:t>
            </w:r>
            <w:r>
              <w:t>имущества</w:t>
            </w:r>
            <w:r w:rsidRPr="00CD64F8">
              <w:t xml:space="preserve"> организатор торгов ос</w:t>
            </w:r>
            <w:r w:rsidRPr="00CD64F8">
              <w:t>у</w:t>
            </w:r>
            <w:r w:rsidRPr="00CD64F8">
              <w:t xml:space="preserve">ществляет прием заявок на участие в торгах и предложений участников торгов о цене </w:t>
            </w:r>
            <w:r>
              <w:t>имущ</w:t>
            </w:r>
            <w:r>
              <w:t>е</w:t>
            </w:r>
            <w:r>
              <w:t>ства</w:t>
            </w:r>
            <w:r w:rsidRPr="00CD64F8">
              <w:t>, а также заключает договоры о задатке.</w:t>
            </w:r>
          </w:p>
          <w:p w:rsidR="007F2344" w:rsidRPr="005850E4" w:rsidRDefault="007F2344" w:rsidP="001F6B61">
            <w:pPr>
              <w:widowControl/>
              <w:ind w:firstLine="540"/>
              <w:jc w:val="both"/>
              <w:outlineLvl w:val="1"/>
            </w:pPr>
            <w:r w:rsidRPr="005850E4">
              <w:t>Для проведения торгов организатор торгов обязан использовать информационные си</w:t>
            </w:r>
            <w:r w:rsidRPr="005850E4">
              <w:t>с</w:t>
            </w:r>
            <w:r w:rsidRPr="005850E4">
              <w:t>темы, обеспечивающие:</w:t>
            </w:r>
          </w:p>
          <w:p w:rsidR="007F2344" w:rsidRPr="005850E4" w:rsidRDefault="007F2344" w:rsidP="001F6B61">
            <w:pPr>
              <w:widowControl/>
              <w:ind w:firstLine="540"/>
              <w:jc w:val="both"/>
              <w:outlineLvl w:val="1"/>
            </w:pPr>
            <w:r w:rsidRPr="005850E4">
              <w:t>свободный и бесплатный доступ к информации о проведении торгов, правилах работы с использованием такой системы;</w:t>
            </w:r>
          </w:p>
          <w:p w:rsidR="007F2344" w:rsidRPr="005850E4" w:rsidRDefault="007F2344" w:rsidP="001F6B61">
            <w:pPr>
              <w:widowControl/>
              <w:ind w:firstLine="540"/>
              <w:jc w:val="both"/>
              <w:outlineLvl w:val="1"/>
            </w:pPr>
            <w:r w:rsidRPr="005850E4">
              <w:t>право участия в торгах без взимания платы;</w:t>
            </w:r>
          </w:p>
          <w:p w:rsidR="007F2344" w:rsidRPr="005850E4" w:rsidRDefault="007F2344" w:rsidP="001F6B61">
            <w:pPr>
              <w:widowControl/>
              <w:ind w:firstLine="540"/>
              <w:jc w:val="both"/>
              <w:outlineLvl w:val="1"/>
            </w:pPr>
            <w:r w:rsidRPr="005850E4">
              <w:t>возможность представления заявки на участие в торгах и прилагаемых к ней докуме</w:t>
            </w:r>
            <w:r w:rsidRPr="005850E4">
              <w:t>н</w:t>
            </w:r>
            <w:r w:rsidRPr="005850E4">
              <w:t>тов, их копий в форме электронных документов;</w:t>
            </w:r>
          </w:p>
          <w:p w:rsidR="007F2344" w:rsidRPr="005850E4" w:rsidRDefault="007F2344" w:rsidP="001F6B61">
            <w:pPr>
              <w:widowControl/>
              <w:ind w:firstLine="540"/>
              <w:jc w:val="both"/>
              <w:outlineLvl w:val="1"/>
            </w:pPr>
            <w:r w:rsidRPr="005850E4">
              <w:t>хранение и обработку в электронной форме заявок на участие в торгах и иных докуме</w:t>
            </w:r>
            <w:r w:rsidRPr="005850E4">
              <w:t>н</w:t>
            </w:r>
            <w:r w:rsidRPr="005850E4">
              <w:t>тов, представляемых заявителями, с использованием сертифицированных в установленном законодательством Российской Федерации порядке средств криптографической защиты и</w:t>
            </w:r>
            <w:r w:rsidRPr="005850E4">
              <w:t>н</w:t>
            </w:r>
            <w:r w:rsidRPr="005850E4">
              <w:t>формации;</w:t>
            </w:r>
          </w:p>
          <w:p w:rsidR="007F2344" w:rsidRPr="005850E4" w:rsidRDefault="007F2344" w:rsidP="001F6B61">
            <w:pPr>
              <w:widowControl/>
              <w:ind w:firstLine="540"/>
              <w:jc w:val="both"/>
              <w:outlineLvl w:val="1"/>
            </w:pPr>
            <w:r w:rsidRPr="005850E4">
              <w:t>защиту информации (заявок на участие в торгах и иных документов), представляемой заявителями, в том числе сохранность этой информации, предупреждение уничтожения и</w:t>
            </w:r>
            <w:r w:rsidRPr="005850E4">
              <w:t>н</w:t>
            </w:r>
            <w:r w:rsidRPr="005850E4">
              <w:t>формации, ее несанкционированного изменения и копирования;</w:t>
            </w:r>
          </w:p>
          <w:p w:rsidR="007F2344" w:rsidRPr="005850E4" w:rsidRDefault="007F2344" w:rsidP="001F6B61">
            <w:pPr>
              <w:widowControl/>
              <w:ind w:firstLine="540"/>
              <w:jc w:val="both"/>
              <w:outlineLvl w:val="1"/>
            </w:pPr>
            <w:r w:rsidRPr="005850E4">
              <w:t>создание, обработку, хранение и представление в электронной форме информации и д</w:t>
            </w:r>
            <w:r w:rsidRPr="005850E4">
              <w:t>о</w:t>
            </w:r>
            <w:r w:rsidRPr="005850E4">
              <w:t>кументов, в том числе протоколов комиссии о результатах проведения торгов;</w:t>
            </w:r>
          </w:p>
          <w:p w:rsidR="007F2344" w:rsidRPr="005850E4" w:rsidRDefault="007F2344" w:rsidP="001F6B61">
            <w:pPr>
              <w:widowControl/>
              <w:ind w:firstLine="540"/>
              <w:jc w:val="both"/>
              <w:outlineLvl w:val="1"/>
            </w:pPr>
            <w:r w:rsidRPr="005850E4">
              <w:t>бесперебойное функционирование таких систем и доступ к ним пользователей, в том числе заявителей, в течение всего срока проведения торгов.</w:t>
            </w:r>
          </w:p>
        </w:tc>
      </w:tr>
      <w:tr w:rsidR="007F2344" w:rsidRPr="00035493" w:rsidTr="00E00914">
        <w:tc>
          <w:tcPr>
            <w:tcW w:w="2006" w:type="dxa"/>
          </w:tcPr>
          <w:p w:rsidR="007F2344" w:rsidRPr="00035493" w:rsidRDefault="007F2344" w:rsidP="001F6B61">
            <w:r>
              <w:t xml:space="preserve">4. </w:t>
            </w:r>
            <w:r w:rsidRPr="00035493">
              <w:t>Ведущий торги</w:t>
            </w:r>
          </w:p>
        </w:tc>
        <w:tc>
          <w:tcPr>
            <w:tcW w:w="8356" w:type="dxa"/>
          </w:tcPr>
          <w:p w:rsidR="007F2344" w:rsidRPr="00E80925" w:rsidRDefault="007F2344" w:rsidP="007F2344">
            <w:pPr>
              <w:jc w:val="both"/>
            </w:pPr>
            <w:r>
              <w:t>Оператор электронной торговой площадки</w:t>
            </w:r>
          </w:p>
        </w:tc>
      </w:tr>
      <w:tr w:rsidR="007F2344" w:rsidRPr="00035493" w:rsidTr="00E00914">
        <w:tc>
          <w:tcPr>
            <w:tcW w:w="2006" w:type="dxa"/>
          </w:tcPr>
          <w:p w:rsidR="007F2344" w:rsidRPr="00035493" w:rsidRDefault="007F2344" w:rsidP="001F6B61">
            <w:r>
              <w:t xml:space="preserve">5. </w:t>
            </w:r>
            <w:r w:rsidRPr="00035493">
              <w:t>Форма торгов</w:t>
            </w:r>
          </w:p>
        </w:tc>
        <w:tc>
          <w:tcPr>
            <w:tcW w:w="8356" w:type="dxa"/>
          </w:tcPr>
          <w:p w:rsidR="007F2344" w:rsidRDefault="00BC20FD" w:rsidP="007F2344">
            <w:pPr>
              <w:jc w:val="both"/>
            </w:pPr>
            <w:r>
              <w:t xml:space="preserve">Первые торги: </w:t>
            </w:r>
            <w:r w:rsidR="007F2344" w:rsidRPr="00CB2C58">
              <w:t>Аукцион, открытый по составу участников и форме предложения цены</w:t>
            </w:r>
            <w:r w:rsidR="00FB3BFE">
              <w:t xml:space="preserve"> торгов с начальной ценой</w:t>
            </w:r>
            <w:r w:rsidR="00FB3BFE" w:rsidRPr="00FB3BFE">
              <w:t>, уста</w:t>
            </w:r>
            <w:r w:rsidR="00FB3BFE">
              <w:t>новленной собранием кредиторов</w:t>
            </w:r>
            <w:r w:rsidR="007F2344" w:rsidRPr="00CB2C58">
              <w:t>; по принципу повышения цены.</w:t>
            </w:r>
          </w:p>
          <w:p w:rsidR="00BC20FD" w:rsidRDefault="00BC20FD" w:rsidP="007F2344">
            <w:pPr>
              <w:jc w:val="both"/>
            </w:pPr>
            <w:r>
              <w:lastRenderedPageBreak/>
              <w:t xml:space="preserve">Вторые торги: </w:t>
            </w:r>
            <w:r w:rsidRPr="00BC20FD">
              <w:t>Аукцион, открытый по составу участников и форме предложения цены</w:t>
            </w:r>
            <w:r w:rsidR="00E731FA">
              <w:t xml:space="preserve"> </w:t>
            </w:r>
            <w:r w:rsidR="00FB3BFE" w:rsidRPr="00FB3BFE">
              <w:t>со сн</w:t>
            </w:r>
            <w:r w:rsidR="00FB3BFE" w:rsidRPr="00FB3BFE">
              <w:t>и</w:t>
            </w:r>
            <w:r w:rsidR="00FB3BFE" w:rsidRPr="00FB3BFE">
              <w:t>жением начальной цены на 10%</w:t>
            </w:r>
            <w:r w:rsidRPr="00BC20FD">
              <w:t>; по принципу повышения цены.</w:t>
            </w:r>
          </w:p>
          <w:p w:rsidR="00BC20FD" w:rsidRDefault="00BC20FD" w:rsidP="007F2344">
            <w:pPr>
              <w:jc w:val="both"/>
            </w:pPr>
            <w:r>
              <w:t>Третьи торги: Продажа имущества, путем публичного предложения</w:t>
            </w:r>
            <w:r w:rsidR="00FB3BFE">
              <w:t>, в порядке установленным настоящим Предложением.</w:t>
            </w:r>
          </w:p>
          <w:p w:rsidR="00FB3BFE" w:rsidRPr="00CB2C58" w:rsidRDefault="00FB3BFE" w:rsidP="00E731FA">
            <w:pPr>
              <w:jc w:val="both"/>
            </w:pPr>
            <w:r>
              <w:t xml:space="preserve"> Каждый последующий этап проводится, в случае если </w:t>
            </w:r>
            <w:r w:rsidR="00E731FA">
              <w:t>и</w:t>
            </w:r>
            <w:r>
              <w:t>мущество окажется не проданным по результатам предыдущего этапа.</w:t>
            </w:r>
          </w:p>
        </w:tc>
      </w:tr>
      <w:tr w:rsidR="007F2344" w:rsidRPr="00035493" w:rsidTr="00E00914">
        <w:tc>
          <w:tcPr>
            <w:tcW w:w="2006" w:type="dxa"/>
          </w:tcPr>
          <w:p w:rsidR="007F2344" w:rsidRPr="00035493" w:rsidRDefault="007F2344" w:rsidP="001F6B61">
            <w:r>
              <w:lastRenderedPageBreak/>
              <w:t xml:space="preserve">6. </w:t>
            </w:r>
            <w:r w:rsidRPr="00035493">
              <w:t>Место проведения торгов</w:t>
            </w:r>
          </w:p>
        </w:tc>
        <w:tc>
          <w:tcPr>
            <w:tcW w:w="8356" w:type="dxa"/>
          </w:tcPr>
          <w:p w:rsidR="007F2344" w:rsidRPr="00B35DE9" w:rsidRDefault="00FE0D65" w:rsidP="00E731FA">
            <w:pPr>
              <w:jc w:val="both"/>
            </w:pPr>
            <w:r w:rsidRPr="00FE0D65">
              <w:t>680000, г. Хабаровск, ул. Комсомольская, 85 оф. 1. (торги проводятся посредств</w:t>
            </w:r>
            <w:r w:rsidR="00E731FA">
              <w:t>о</w:t>
            </w:r>
            <w:r w:rsidRPr="00FE0D65">
              <w:t>м сети «И</w:t>
            </w:r>
            <w:r w:rsidRPr="00FE0D65">
              <w:t>н</w:t>
            </w:r>
            <w:r w:rsidRPr="00FE0D65">
              <w:t>тернет» электронная торговая площадка «Российский аукционный дом» -  www.lot-online.ru)»</w:t>
            </w:r>
          </w:p>
        </w:tc>
      </w:tr>
      <w:tr w:rsidR="007F2344" w:rsidRPr="00035493" w:rsidTr="00E00914">
        <w:tc>
          <w:tcPr>
            <w:tcW w:w="2006" w:type="dxa"/>
          </w:tcPr>
          <w:p w:rsidR="007F2344" w:rsidRPr="00035493" w:rsidRDefault="007F2344" w:rsidP="001F6B61">
            <w:r>
              <w:t xml:space="preserve">7. </w:t>
            </w:r>
            <w:r w:rsidRPr="00035493">
              <w:t>Сообщение о</w:t>
            </w:r>
            <w:r w:rsidR="00BA1AE9">
              <w:t xml:space="preserve"> </w:t>
            </w:r>
            <w:r w:rsidRPr="00035493">
              <w:t>пр</w:t>
            </w:r>
            <w:r w:rsidRPr="00035493">
              <w:t>о</w:t>
            </w:r>
            <w:r w:rsidRPr="00035493">
              <w:t>ведении торгов</w:t>
            </w:r>
          </w:p>
        </w:tc>
        <w:tc>
          <w:tcPr>
            <w:tcW w:w="8356" w:type="dxa"/>
          </w:tcPr>
          <w:p w:rsidR="007F2344" w:rsidRPr="00B54C34" w:rsidRDefault="007F2344" w:rsidP="00FB3BFE">
            <w:pPr>
              <w:jc w:val="both"/>
            </w:pPr>
            <w:r>
              <w:t>Размещение объявления на электронной торговой площадке, п</w:t>
            </w:r>
            <w:r w:rsidRPr="00B54C34">
              <w:t>убликация сообщения в газетах "Коммерсант"</w:t>
            </w:r>
            <w:r>
              <w:t>, ЕФРСБ,</w:t>
            </w:r>
            <w:r w:rsidR="00FB3BFE">
              <w:t xml:space="preserve"> и в местной газете</w:t>
            </w:r>
            <w:r w:rsidRPr="00B54C34">
              <w:t xml:space="preserve"> не позднее 30 дней до даты проведения торгов.</w:t>
            </w:r>
          </w:p>
        </w:tc>
      </w:tr>
      <w:tr w:rsidR="007F2344" w:rsidRPr="00035493" w:rsidTr="00E00914">
        <w:tc>
          <w:tcPr>
            <w:tcW w:w="2006" w:type="dxa"/>
          </w:tcPr>
          <w:p w:rsidR="007F2344" w:rsidRPr="00035493" w:rsidRDefault="007F2344" w:rsidP="001F6B61">
            <w:r>
              <w:t>8. Начальная цена</w:t>
            </w:r>
          </w:p>
        </w:tc>
        <w:tc>
          <w:tcPr>
            <w:tcW w:w="8356" w:type="dxa"/>
          </w:tcPr>
          <w:p w:rsidR="007F2344" w:rsidRPr="00CB2C58" w:rsidRDefault="007F2344" w:rsidP="0019190D">
            <w:pPr>
              <w:jc w:val="both"/>
            </w:pPr>
            <w:r w:rsidRPr="00CB2C58">
              <w:t xml:space="preserve">Начальная цена продажи </w:t>
            </w:r>
            <w:r>
              <w:t>имущества</w:t>
            </w:r>
            <w:r w:rsidRPr="00CB2C58">
              <w:t xml:space="preserve"> определяется в порядке, установленном ФЗ «О </w:t>
            </w:r>
            <w:r w:rsidRPr="00E00914">
              <w:t>несосто</w:t>
            </w:r>
            <w:r w:rsidRPr="00E00914">
              <w:t>я</w:t>
            </w:r>
            <w:r w:rsidRPr="00E00914">
              <w:t xml:space="preserve">тельности (банкротстве)», решением собрания (комитета) кредиторов на основании рыночной стоимости этого имущества, определенной в соответствии с отчетом независимого оценщика, привлеченного конкурсным управляющим </w:t>
            </w:r>
            <w:r w:rsidR="00E00914" w:rsidRPr="00E00914">
              <w:t xml:space="preserve">- </w:t>
            </w:r>
            <w:r w:rsidR="006746C7" w:rsidRPr="006746C7">
              <w:t>ООО «</w:t>
            </w:r>
            <w:r w:rsidR="0019190D">
              <w:t>АТЭКО</w:t>
            </w:r>
            <w:r w:rsidR="006746C7" w:rsidRPr="006746C7">
              <w:t xml:space="preserve">» </w:t>
            </w:r>
            <w:r w:rsidR="006746C7">
              <w:t>- Отчет №</w:t>
            </w:r>
            <w:r w:rsidR="0019190D">
              <w:t>165</w:t>
            </w:r>
            <w:r w:rsidR="006746C7">
              <w:t>/1</w:t>
            </w:r>
            <w:r w:rsidR="0019190D">
              <w:t>6</w:t>
            </w:r>
            <w:r w:rsidR="006746C7">
              <w:t xml:space="preserve"> от 2</w:t>
            </w:r>
            <w:r w:rsidR="0019190D">
              <w:t>3.08</w:t>
            </w:r>
            <w:r w:rsidR="006746C7">
              <w:t>.201</w:t>
            </w:r>
            <w:r w:rsidR="0019190D">
              <w:t>6</w:t>
            </w:r>
            <w:r w:rsidR="006746C7">
              <w:t xml:space="preserve"> по определению рыночной стоимости </w:t>
            </w:r>
            <w:r w:rsidR="0019190D">
              <w:rPr>
                <w:color w:val="000000"/>
              </w:rPr>
              <w:t>нежилого помещения общей площадью 9903,3 кв.м., ном</w:t>
            </w:r>
            <w:r w:rsidR="0019190D">
              <w:rPr>
                <w:color w:val="000000"/>
              </w:rPr>
              <w:t>е</w:t>
            </w:r>
            <w:r w:rsidR="0019190D">
              <w:rPr>
                <w:color w:val="000000"/>
              </w:rPr>
              <w:t>ра на поэтажном плане 1 этаж №2-60, 2 этаж №1-20, расположенного в г. Биробиджане, ул. Трансформаторная, д.1 д; объекта незавершенного строительства, назначение нежилое, общая площадь 1361 кв.м., инв.№ 5022, лит.К1К2, расположенного в г. Биробиджане, ул. Трансфо</w:t>
            </w:r>
            <w:r w:rsidR="0019190D">
              <w:rPr>
                <w:color w:val="000000"/>
              </w:rPr>
              <w:t>р</w:t>
            </w:r>
            <w:r w:rsidR="0019190D">
              <w:rPr>
                <w:color w:val="000000"/>
              </w:rPr>
              <w:t xml:space="preserve">маторная, 1 </w:t>
            </w:r>
          </w:p>
        </w:tc>
      </w:tr>
      <w:tr w:rsidR="007F2344" w:rsidRPr="00035493" w:rsidTr="00E00914">
        <w:tc>
          <w:tcPr>
            <w:tcW w:w="2006" w:type="dxa"/>
          </w:tcPr>
          <w:p w:rsidR="007F2344" w:rsidRPr="00035493" w:rsidRDefault="007F2344" w:rsidP="001F6B61">
            <w:r>
              <w:t>9. Обременения</w:t>
            </w:r>
          </w:p>
        </w:tc>
        <w:tc>
          <w:tcPr>
            <w:tcW w:w="8356" w:type="dxa"/>
          </w:tcPr>
          <w:p w:rsidR="007F2344" w:rsidRPr="00CB2C58" w:rsidRDefault="007F2344" w:rsidP="007F2344">
            <w:pPr>
              <w:jc w:val="both"/>
            </w:pPr>
            <w:r>
              <w:t>Не зарегистрированы</w:t>
            </w:r>
          </w:p>
        </w:tc>
      </w:tr>
      <w:tr w:rsidR="007F2344" w:rsidRPr="00035493" w:rsidTr="00E00914">
        <w:tc>
          <w:tcPr>
            <w:tcW w:w="2006" w:type="dxa"/>
          </w:tcPr>
          <w:p w:rsidR="007F2344" w:rsidRPr="00035493" w:rsidRDefault="007F2344" w:rsidP="001F6B61">
            <w:r>
              <w:t>10. Размер задатка</w:t>
            </w:r>
          </w:p>
        </w:tc>
        <w:tc>
          <w:tcPr>
            <w:tcW w:w="8356" w:type="dxa"/>
          </w:tcPr>
          <w:p w:rsidR="007F2344" w:rsidRPr="00CB2C58" w:rsidRDefault="007B438C" w:rsidP="003C3AD5">
            <w:pPr>
              <w:jc w:val="both"/>
            </w:pPr>
            <w:r w:rsidRPr="007B438C">
              <w:t>Задаток для участия в</w:t>
            </w:r>
            <w:r w:rsidR="003C3AD5">
              <w:t>о всех формах</w:t>
            </w:r>
            <w:r w:rsidRPr="007B438C">
              <w:t xml:space="preserve"> торг</w:t>
            </w:r>
            <w:r w:rsidR="003C3AD5">
              <w:t>ов, указанных в п. 5 настоящего Предложения,</w:t>
            </w:r>
            <w:r w:rsidRPr="007B438C">
              <w:t xml:space="preserve"> с</w:t>
            </w:r>
            <w:r w:rsidRPr="007B438C">
              <w:t>о</w:t>
            </w:r>
            <w:r w:rsidRPr="007B438C">
              <w:t xml:space="preserve">ставляет </w:t>
            </w:r>
            <w:r>
              <w:t>2</w:t>
            </w:r>
            <w:r w:rsidRPr="007B438C">
              <w:t>0 % от начальной стоимости имущества, выст</w:t>
            </w:r>
            <w:r w:rsidR="003C3AD5">
              <w:t>а</w:t>
            </w:r>
            <w:r w:rsidRPr="007B438C">
              <w:t>вленного на торги.</w:t>
            </w:r>
          </w:p>
        </w:tc>
      </w:tr>
      <w:tr w:rsidR="007F2344" w:rsidRPr="00035493" w:rsidTr="00E00914">
        <w:tc>
          <w:tcPr>
            <w:tcW w:w="2006" w:type="dxa"/>
          </w:tcPr>
          <w:p w:rsidR="007F2344" w:rsidRPr="00035493" w:rsidRDefault="007F2344" w:rsidP="001F6B61">
            <w:r>
              <w:t xml:space="preserve">11. </w:t>
            </w:r>
            <w:r w:rsidRPr="00035493">
              <w:t>Сроки и порядок внесения задатка</w:t>
            </w:r>
          </w:p>
        </w:tc>
        <w:tc>
          <w:tcPr>
            <w:tcW w:w="8356" w:type="dxa"/>
          </w:tcPr>
          <w:p w:rsidR="007F2344" w:rsidRPr="00CB2C58" w:rsidRDefault="007F2344" w:rsidP="007F2344">
            <w:pPr>
              <w:jc w:val="both"/>
            </w:pPr>
            <w:r w:rsidRPr="00CB2C58">
              <w:t xml:space="preserve">1. Срок внесения задатка - </w:t>
            </w:r>
            <w:r>
              <w:t xml:space="preserve">с даты размещения объявления о торгах на электронной торговой площадке и </w:t>
            </w:r>
            <w:r w:rsidRPr="00CB2C58">
              <w:t xml:space="preserve">не позднее </w:t>
            </w:r>
            <w:r>
              <w:t>3</w:t>
            </w:r>
            <w:r w:rsidRPr="00CB2C58">
              <w:t xml:space="preserve"> дней до </w:t>
            </w:r>
            <w:r>
              <w:t>окончания приёма заявок.</w:t>
            </w:r>
          </w:p>
          <w:p w:rsidR="007F2344" w:rsidRPr="00CB2C58" w:rsidRDefault="007F2344" w:rsidP="00A046D3">
            <w:pPr>
              <w:jc w:val="both"/>
            </w:pPr>
            <w:r w:rsidRPr="00CB2C58">
              <w:t>2. Внесение задатка</w:t>
            </w:r>
            <w:r>
              <w:t xml:space="preserve"> осуществляется</w:t>
            </w:r>
            <w:r w:rsidRPr="00CB2C58">
              <w:t xml:space="preserve"> денежными ср</w:t>
            </w:r>
            <w:r w:rsidR="007B438C">
              <w:t>едствами на специальный счет,</w:t>
            </w:r>
            <w:r w:rsidR="00A046D3">
              <w:t xml:space="preserve"> открыты</w:t>
            </w:r>
            <w:r w:rsidR="00A046D3">
              <w:t>й</w:t>
            </w:r>
            <w:r w:rsidR="00A046D3">
              <w:t xml:space="preserve">организатором торгов </w:t>
            </w:r>
            <w:r w:rsidR="007B438C">
              <w:t>для внесения задатков.</w:t>
            </w:r>
          </w:p>
        </w:tc>
      </w:tr>
      <w:tr w:rsidR="005147C4" w:rsidRPr="00035493" w:rsidTr="00E00914">
        <w:trPr>
          <w:trHeight w:hRule="exact" w:val="555"/>
        </w:trPr>
        <w:tc>
          <w:tcPr>
            <w:tcW w:w="2006" w:type="dxa"/>
          </w:tcPr>
          <w:p w:rsidR="005147C4" w:rsidRPr="00035493" w:rsidRDefault="005147C4" w:rsidP="001F6B61">
            <w:r>
              <w:t xml:space="preserve">12. </w:t>
            </w:r>
            <w:r w:rsidRPr="00035493">
              <w:t>Шаг аукциона</w:t>
            </w:r>
          </w:p>
        </w:tc>
        <w:tc>
          <w:tcPr>
            <w:tcW w:w="8356" w:type="dxa"/>
          </w:tcPr>
          <w:p w:rsidR="005147C4" w:rsidRPr="00CB2C58" w:rsidRDefault="007B438C" w:rsidP="00A2343D">
            <w:pPr>
              <w:jc w:val="both"/>
            </w:pPr>
            <w:r w:rsidRPr="007B438C">
              <w:t xml:space="preserve">Шаг при проведении торгов составляет </w:t>
            </w:r>
            <w:r w:rsidR="00A2343D">
              <w:t>5</w:t>
            </w:r>
            <w:r w:rsidRPr="007B438C">
              <w:t xml:space="preserve"> % от начальной стоимости имущества, выставленн</w:t>
            </w:r>
            <w:r w:rsidRPr="007B438C">
              <w:t>о</w:t>
            </w:r>
            <w:r w:rsidRPr="007B438C">
              <w:t>го на торги.</w:t>
            </w:r>
          </w:p>
        </w:tc>
      </w:tr>
      <w:tr w:rsidR="005147C4" w:rsidRPr="00035493" w:rsidTr="00E00914">
        <w:trPr>
          <w:trHeight w:hRule="exact" w:val="13048"/>
        </w:trPr>
        <w:tc>
          <w:tcPr>
            <w:tcW w:w="2006" w:type="dxa"/>
          </w:tcPr>
          <w:p w:rsidR="005147C4" w:rsidRPr="00035493" w:rsidRDefault="005147C4" w:rsidP="001F6B61">
            <w:r>
              <w:lastRenderedPageBreak/>
              <w:t>13. Предоставление заявки на участие в торгах</w:t>
            </w:r>
          </w:p>
        </w:tc>
        <w:tc>
          <w:tcPr>
            <w:tcW w:w="8356" w:type="dxa"/>
          </w:tcPr>
          <w:p w:rsidR="005147C4" w:rsidRPr="003E1D66" w:rsidRDefault="005147C4" w:rsidP="003E1D66">
            <w:pPr>
              <w:jc w:val="both"/>
            </w:pPr>
            <w:r w:rsidRPr="003E1D66">
              <w:t>Оператор электронной площадки в день начала представления заявок на участие в открытых торгах размещает на электронной площадке сообщение о начале представления заявок на уч</w:t>
            </w:r>
            <w:r w:rsidRPr="003E1D66">
              <w:t>а</w:t>
            </w:r>
            <w:r w:rsidRPr="003E1D66">
              <w:t>стие в открытых торгах с указанием сведений, содержащихся в сообщении о торгах.</w:t>
            </w:r>
          </w:p>
          <w:p w:rsidR="005147C4" w:rsidRPr="003E1D66" w:rsidRDefault="005147C4" w:rsidP="003E1D66">
            <w:pPr>
              <w:jc w:val="both"/>
            </w:pPr>
            <w:r w:rsidRPr="003E1D66">
              <w:t>Для участия в открытых торгах заявитель представляет оператору электронной площадки з</w:t>
            </w:r>
            <w:r w:rsidRPr="003E1D66">
              <w:t>а</w:t>
            </w:r>
            <w:r w:rsidRPr="003E1D66">
              <w:t>явку на участие в открытых торгах. Срок представления заявок на участие в открытых торгах составляет двадцать пять рабочих дней со дня опубликования и размещения сообщения о пр</w:t>
            </w:r>
            <w:r w:rsidRPr="003E1D66">
              <w:t>о</w:t>
            </w:r>
            <w:r w:rsidRPr="003E1D66">
              <w:t>ведении торгов.</w:t>
            </w:r>
          </w:p>
          <w:p w:rsidR="005147C4" w:rsidRPr="003E1D66" w:rsidRDefault="005147C4" w:rsidP="003E1D66">
            <w:pPr>
              <w:jc w:val="both"/>
            </w:pPr>
            <w:r w:rsidRPr="003E1D66">
              <w:t>Заявка на участие в открытых торгах должна содержать:</w:t>
            </w:r>
          </w:p>
          <w:p w:rsidR="005147C4" w:rsidRPr="00D43784" w:rsidRDefault="005147C4" w:rsidP="001F6B61">
            <w:pPr>
              <w:jc w:val="both"/>
            </w:pPr>
            <w:r w:rsidRPr="00D43784">
              <w:t>а) обязательство участника открытых торгов соблюдать требования, указанные в сообщении о проведении открытых торгов;</w:t>
            </w:r>
          </w:p>
          <w:p w:rsidR="005147C4" w:rsidRPr="00D43784" w:rsidRDefault="005147C4" w:rsidP="001F6B61">
            <w:pPr>
              <w:jc w:val="both"/>
            </w:pPr>
            <w:r w:rsidRPr="00D43784">
              <w:t>б) действительную на день представления заявки на участия в торгах выписку из Единого г</w:t>
            </w:r>
            <w:r w:rsidRPr="00D43784">
              <w:t>о</w:t>
            </w:r>
            <w:r w:rsidRPr="00D43784">
              <w:t>сударственного реестра юридических лиц, действительную на день представления заявки на участия в торгах выписку из единого государственного реестра индивидуальных предприн</w:t>
            </w:r>
            <w:r w:rsidRPr="00D43784">
              <w:t>и</w:t>
            </w:r>
            <w:r w:rsidRPr="00D43784">
              <w:t>мателей, копии документов, удостоверяющих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качествеиндивид</w:t>
            </w:r>
            <w:r w:rsidRPr="00D43784">
              <w:t>у</w:t>
            </w:r>
            <w:r w:rsidRPr="00D43784">
              <w:t>ального предпринимателя в соответствии с законодательством соответствующего государства (для иностранного лица), копию решения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открытых торгов приобретение имущества (пре</w:t>
            </w:r>
            <w:r w:rsidRPr="00D43784">
              <w:t>д</w:t>
            </w:r>
            <w:r w:rsidRPr="00D43784">
              <w:t>приятия) или внесение денежных средств в качестве задатка являются крупной сделкой;</w:t>
            </w:r>
          </w:p>
          <w:p w:rsidR="005147C4" w:rsidRPr="00D43784" w:rsidRDefault="005147C4" w:rsidP="001F6B61">
            <w:pPr>
              <w:jc w:val="both"/>
            </w:pPr>
            <w:r w:rsidRPr="00D43784">
              <w:t>в) 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</w:t>
            </w:r>
            <w:r w:rsidRPr="00D43784">
              <w:t>с</w:t>
            </w:r>
            <w:r w:rsidRPr="00D43784">
              <w:t>портные данные, сведения о месте жительства (для физического лица), номер контактного телефона, адрес электронной почты, идентификационный номер налогоплательщика;</w:t>
            </w:r>
          </w:p>
          <w:p w:rsidR="005147C4" w:rsidRPr="00D43784" w:rsidRDefault="005147C4" w:rsidP="001F6B61">
            <w:pPr>
              <w:jc w:val="both"/>
            </w:pPr>
            <w:r w:rsidRPr="00D43784">
              <w:t>г) копии документов, подтверждающих полномочия руководителя (для юридических лиц);</w:t>
            </w:r>
          </w:p>
          <w:p w:rsidR="005147C4" w:rsidRPr="00D43784" w:rsidRDefault="005147C4" w:rsidP="001F6B61">
            <w:pPr>
              <w:jc w:val="both"/>
            </w:pPr>
            <w:r w:rsidRPr="00D43784">
              <w:t>д)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сведения о заявителе, саморегулируемой организации арбитражных управляющих, членом или руковод</w:t>
            </w:r>
            <w:r w:rsidRPr="00D43784">
              <w:t>и</w:t>
            </w:r>
            <w:r w:rsidRPr="00D43784">
              <w:t>телем которой является арбитражный управляющий.</w:t>
            </w:r>
          </w:p>
          <w:p w:rsidR="005147C4" w:rsidRPr="003E1D66" w:rsidRDefault="005147C4" w:rsidP="003E1D66">
            <w:pPr>
              <w:jc w:val="both"/>
            </w:pPr>
            <w:r w:rsidRPr="003E1D66">
              <w:t>Заявка на участие в торгах должна соответствовать требованиям, установленным в соответс</w:t>
            </w:r>
            <w:r w:rsidRPr="003E1D66">
              <w:t>т</w:t>
            </w:r>
            <w:r w:rsidRPr="003E1D66">
              <w:t>вии с ФЗ «О несостоятельности (банкротстве)» и указанным в сообщении о проведении то</w:t>
            </w:r>
            <w:r w:rsidRPr="003E1D66">
              <w:t>р</w:t>
            </w:r>
            <w:r w:rsidRPr="003E1D66">
              <w:t>гов, и оформляется в форме электронного документа.</w:t>
            </w:r>
          </w:p>
          <w:p w:rsidR="005147C4" w:rsidRPr="003E1D66" w:rsidRDefault="005147C4" w:rsidP="003E1D66">
            <w:pPr>
              <w:jc w:val="both"/>
            </w:pPr>
            <w:r w:rsidRPr="003E1D66">
              <w:t>В течение двух часов с момента представления заявки на участие в открытых торгах оператор электронной площадки регистрирует представленную заявку в журнале заявок на участие в торгах, присвоив заявке порядковый номер в указанном журнале.</w:t>
            </w:r>
          </w:p>
          <w:p w:rsidR="005147C4" w:rsidRPr="003E1D66" w:rsidRDefault="005147C4" w:rsidP="003E1D66">
            <w:pPr>
              <w:jc w:val="both"/>
            </w:pPr>
            <w:r w:rsidRPr="003E1D66">
              <w:t>Оператор электронной площадки направляет заявителю в электронной форме</w:t>
            </w:r>
          </w:p>
          <w:p w:rsidR="005147C4" w:rsidRPr="003E1D66" w:rsidRDefault="005147C4" w:rsidP="001F6B61">
            <w:pPr>
              <w:jc w:val="both"/>
            </w:pPr>
            <w:r w:rsidRPr="003E1D66">
              <w:t xml:space="preserve"> подтверждение о регистрации представленной заявки на участие в торгах в день регистрации такой заявки с указанием порядкового номера, даты и точного времени ее представления.</w:t>
            </w:r>
          </w:p>
          <w:p w:rsidR="005147C4" w:rsidRPr="003E1D66" w:rsidRDefault="005147C4" w:rsidP="001F6B61">
            <w:pPr>
              <w:jc w:val="both"/>
            </w:pPr>
            <w:r w:rsidRPr="003E1D66">
              <w:t xml:space="preserve">             Заявитель вправе отозвать заявку на участие в открытых торгах не позднее окончания срока представления заявок на участие в открытых торгах, направив об этом уведомление оператору электронной площадки.</w:t>
            </w:r>
          </w:p>
          <w:p w:rsidR="005147C4" w:rsidRPr="003E1D66" w:rsidRDefault="005147C4" w:rsidP="003E1D66">
            <w:pPr>
              <w:jc w:val="both"/>
            </w:pPr>
            <w:r w:rsidRPr="003E1D66">
              <w:t>Изменение заявки допускается только путем подачи заявителем новой заявки в сроки, уст</w:t>
            </w:r>
            <w:r w:rsidRPr="003E1D66">
              <w:t>а</w:t>
            </w:r>
            <w:r w:rsidRPr="003E1D66">
              <w:t>новленные настоящим Предложением, при этом первоначальная заявка должна быть отозвана. В случае если в новой заявке не содержится сведений об отзыве первоначальной заявки, ни одна из заявок не рассматривается.</w:t>
            </w:r>
          </w:p>
          <w:p w:rsidR="005147C4" w:rsidRPr="003E1D66" w:rsidRDefault="005147C4" w:rsidP="003E1D66">
            <w:pPr>
              <w:jc w:val="both"/>
            </w:pPr>
            <w:r w:rsidRPr="003E1D66">
              <w:t xml:space="preserve">Для участия в открытых торгах заявитель представляет оператору электронной площадки в электронной форме подписанный </w:t>
            </w:r>
            <w:hyperlink r:id="rId6" w:history="1">
              <w:r w:rsidRPr="003E1D66">
                <w:t>электронной цифровой подписью</w:t>
              </w:r>
            </w:hyperlink>
            <w:r w:rsidRPr="003E1D66">
              <w:t xml:space="preserve"> заявителя сканированную копию заполненного и подписанного договора о задатке. Заявитель вправе также направить задаток на счета, указанные в сообщении о проведении торгов без представления подписанн</w:t>
            </w:r>
            <w:r w:rsidRPr="003E1D66">
              <w:t>о</w:t>
            </w:r>
            <w:r w:rsidRPr="003E1D66">
              <w:t>го договора о задатке. В этом случае перечисление задатка заявителем в соответствии с соо</w:t>
            </w:r>
            <w:r w:rsidRPr="003E1D66">
              <w:t>б</w:t>
            </w:r>
            <w:r w:rsidRPr="003E1D66">
              <w:t>щением о проведении торгов считается акцептом размещенного на электронной площадке договора о задатке.</w:t>
            </w:r>
          </w:p>
          <w:p w:rsidR="00BC074B" w:rsidRDefault="00BC074B" w:rsidP="003E1D66">
            <w:pPr>
              <w:jc w:val="both"/>
            </w:pPr>
          </w:p>
          <w:p w:rsidR="00BC074B" w:rsidRDefault="00BC074B" w:rsidP="001F6B61">
            <w:pPr>
              <w:ind w:firstLine="562"/>
              <w:jc w:val="both"/>
            </w:pPr>
          </w:p>
          <w:p w:rsidR="00BC074B" w:rsidRDefault="00BC074B" w:rsidP="001F6B61">
            <w:pPr>
              <w:ind w:firstLine="562"/>
              <w:jc w:val="both"/>
            </w:pPr>
          </w:p>
          <w:p w:rsidR="00BC074B" w:rsidRDefault="00BC074B" w:rsidP="001F6B61">
            <w:pPr>
              <w:ind w:firstLine="562"/>
              <w:jc w:val="both"/>
            </w:pPr>
          </w:p>
          <w:p w:rsidR="00BC074B" w:rsidRPr="000D1AD5" w:rsidRDefault="00BC074B" w:rsidP="001F6B61">
            <w:pPr>
              <w:ind w:firstLine="562"/>
              <w:jc w:val="both"/>
              <w:rPr>
                <w:color w:val="FF0000"/>
              </w:rPr>
            </w:pPr>
          </w:p>
        </w:tc>
      </w:tr>
      <w:tr w:rsidR="005147C4" w:rsidRPr="00035493" w:rsidTr="00E00914">
        <w:tc>
          <w:tcPr>
            <w:tcW w:w="2006" w:type="dxa"/>
          </w:tcPr>
          <w:p w:rsidR="005147C4" w:rsidRPr="005024E8" w:rsidRDefault="005147C4" w:rsidP="001F6B61">
            <w:r>
              <w:t xml:space="preserve">14. </w:t>
            </w:r>
            <w:r w:rsidRPr="005024E8">
              <w:t>Срок и адрес под</w:t>
            </w:r>
            <w:r>
              <w:t>ачи документов на участие в тор</w:t>
            </w:r>
            <w:r w:rsidRPr="005024E8">
              <w:t>гах</w:t>
            </w:r>
          </w:p>
        </w:tc>
        <w:tc>
          <w:tcPr>
            <w:tcW w:w="8356" w:type="dxa"/>
          </w:tcPr>
          <w:p w:rsidR="005147C4" w:rsidRDefault="005147C4" w:rsidP="00C822FF">
            <w:pPr>
              <w:jc w:val="both"/>
            </w:pPr>
            <w:r w:rsidRPr="005024E8">
              <w:t>1. Срок представления заявок</w:t>
            </w:r>
            <w:r w:rsidR="003E1D66">
              <w:t>, при проведении первых и вторых торгов</w:t>
            </w:r>
            <w:r w:rsidRPr="005024E8">
              <w:t xml:space="preserve"> на участие в торгах должен составлять не менее чем двадцать пять рабочих дней со дня опубликования и разм</w:t>
            </w:r>
            <w:r w:rsidRPr="005024E8">
              <w:t>е</w:t>
            </w:r>
            <w:r w:rsidRPr="005024E8">
              <w:t xml:space="preserve">щения сообщения о проведении торгов </w:t>
            </w:r>
            <w:r>
              <w:t xml:space="preserve">на электронной торговой площадке. </w:t>
            </w:r>
          </w:p>
          <w:p w:rsidR="003E1D66" w:rsidRPr="005024E8" w:rsidRDefault="003E1D66" w:rsidP="00C822FF">
            <w:pPr>
              <w:jc w:val="both"/>
            </w:pPr>
            <w:r>
              <w:t xml:space="preserve">2. </w:t>
            </w:r>
            <w:r w:rsidRPr="003E1D66">
              <w:t>Продажа имущества, путем публичного предложения</w:t>
            </w:r>
            <w:r>
              <w:t xml:space="preserve"> срок приема заявок составляет 30 (тридцать) рабочих дней, каждый период включает в себя 10 (десять рабочих дней)</w:t>
            </w:r>
          </w:p>
        </w:tc>
      </w:tr>
      <w:tr w:rsidR="005147C4" w:rsidRPr="00035493" w:rsidTr="00E00914">
        <w:tc>
          <w:tcPr>
            <w:tcW w:w="2006" w:type="dxa"/>
          </w:tcPr>
          <w:p w:rsidR="005147C4" w:rsidRPr="00035493" w:rsidRDefault="005147C4" w:rsidP="001F6B61">
            <w:r>
              <w:t>15. Определение участников откр</w:t>
            </w:r>
            <w:r>
              <w:t>ы</w:t>
            </w:r>
            <w:r>
              <w:t>тых торгов</w:t>
            </w:r>
          </w:p>
        </w:tc>
        <w:tc>
          <w:tcPr>
            <w:tcW w:w="8356" w:type="dxa"/>
          </w:tcPr>
          <w:p w:rsidR="005147C4" w:rsidRPr="00D43784" w:rsidRDefault="005147C4" w:rsidP="00151311">
            <w:pPr>
              <w:jc w:val="both"/>
            </w:pPr>
            <w:r w:rsidRPr="00D43784">
              <w:t xml:space="preserve"> Не позднее одного часа с момента окончания представления заявок на участие в торгах оп</w:t>
            </w:r>
            <w:r w:rsidRPr="00D43784">
              <w:t>е</w:t>
            </w:r>
            <w:r w:rsidRPr="00D43784">
              <w:t>ратор электронной площадки направляет организатору торгов все зарегистрированные заявки, представленные до истечения установленного срока окончания представления заявок.</w:t>
            </w:r>
          </w:p>
          <w:p w:rsidR="005147C4" w:rsidRPr="00D43784" w:rsidRDefault="005147C4" w:rsidP="003E1D66">
            <w:pPr>
              <w:jc w:val="both"/>
            </w:pPr>
            <w:r w:rsidRPr="00D43784">
              <w:t xml:space="preserve">Решение организатора торгов о допуске заявителей к участию в открытых торгах принимается </w:t>
            </w:r>
            <w:r w:rsidRPr="00D43784">
              <w:lastRenderedPageBreak/>
              <w:t xml:space="preserve">в течение пяти дней по результатам рассмотрения всех представленных заявок на участие в открытых торгах и оформляется протоколом об определении участников торгов. К участию в торгах допускаются заявители, представившие заявки на участие в торгах и прилагаемые к ним документы, которые соответствуют требованиям, установленным </w:t>
            </w:r>
            <w:r w:rsidRPr="005147C4">
              <w:t>Федеральным законом</w:t>
            </w:r>
            <w:r w:rsidRPr="00D43784">
              <w:t xml:space="preserve"> "О несостоятельности (банкротстве)" и указанным в сообщении о проведении торгов. Заяв</w:t>
            </w:r>
            <w:r w:rsidRPr="00D43784">
              <w:t>и</w:t>
            </w:r>
            <w:r w:rsidRPr="00D43784">
              <w:t>тели, допущенные к участию в торгах, признаются участниками торгов.</w:t>
            </w:r>
          </w:p>
          <w:p w:rsidR="005147C4" w:rsidRPr="00D43784" w:rsidRDefault="005147C4" w:rsidP="003E1D66">
            <w:pPr>
              <w:jc w:val="both"/>
            </w:pPr>
            <w:r w:rsidRPr="00D43784">
              <w:t>Протокол об определении участников торгов содержит перечень заявителей, допущенных к участию в торгах, а также перечень заявителей, которым отказано в допуске к участию в то</w:t>
            </w:r>
            <w:r w:rsidRPr="00D43784">
              <w:t>р</w:t>
            </w:r>
            <w:r w:rsidRPr="00D43784">
              <w:t>гах с указанием фирменного наименования (наименования) юридического лица заявителя, идентификационного номера налогоплательщика, основного государственного регистрацио</w:t>
            </w:r>
            <w:r w:rsidRPr="00D43784">
              <w:t>н</w:t>
            </w:r>
            <w:r w:rsidRPr="00D43784">
              <w:t>ного номера и (или) фамилии, имени, отчества заявителя, идентификационного номера нал</w:t>
            </w:r>
            <w:r w:rsidRPr="00D43784">
              <w:t>о</w:t>
            </w:r>
            <w:r w:rsidRPr="00D43784">
              <w:t>гоплательщика и указанием оснований принятого решения об отказе в допуске заявителя к участию в торгах.</w:t>
            </w:r>
          </w:p>
          <w:p w:rsidR="005147C4" w:rsidRPr="00D43784" w:rsidRDefault="005147C4" w:rsidP="003E1D66">
            <w:pPr>
              <w:jc w:val="both"/>
            </w:pPr>
            <w:r w:rsidRPr="00D43784">
              <w:t>Решение об отказе в допуске заявителя к участию в торгах принимается в случае, если:</w:t>
            </w:r>
          </w:p>
          <w:p w:rsidR="005147C4" w:rsidRPr="00D43784" w:rsidRDefault="005147C4" w:rsidP="003E1D66">
            <w:pPr>
              <w:jc w:val="both"/>
            </w:pPr>
            <w:r w:rsidRPr="00D43784">
              <w:t xml:space="preserve">1) заявка на участие в торгах не соответствует требованиям, установленным настоящим </w:t>
            </w:r>
            <w:r>
              <w:t>Пре</w:t>
            </w:r>
            <w:r>
              <w:t>д</w:t>
            </w:r>
            <w:r>
              <w:t>ложением</w:t>
            </w:r>
            <w:r w:rsidRPr="00D43784">
              <w:t>;</w:t>
            </w:r>
          </w:p>
          <w:p w:rsidR="005147C4" w:rsidRPr="00D43784" w:rsidRDefault="005147C4" w:rsidP="003E1D66">
            <w:pPr>
              <w:jc w:val="both"/>
            </w:pPr>
            <w:r w:rsidRPr="00D43784">
              <w:t>2) представленные заявителем документы не соответствуют установленным к ним требован</w:t>
            </w:r>
            <w:r w:rsidRPr="00D43784">
              <w:t>и</w:t>
            </w:r>
            <w:r w:rsidRPr="00D43784">
              <w:t>ям или сведения, содержащиеся в них, недостоверны;</w:t>
            </w:r>
          </w:p>
          <w:p w:rsidR="005147C4" w:rsidRPr="00D43784" w:rsidRDefault="005147C4" w:rsidP="003E1D66">
            <w:pPr>
              <w:jc w:val="both"/>
            </w:pPr>
            <w:r w:rsidRPr="00D43784">
              <w:t>3) поступление задатка на счета, указанные в сообщении о проведении торгов, не подтве</w:t>
            </w:r>
            <w:r w:rsidRPr="00D43784">
              <w:t>р</w:t>
            </w:r>
            <w:r w:rsidRPr="00D43784">
              <w:t>ждено на дату составления протокола об определении участников торгов.</w:t>
            </w:r>
          </w:p>
          <w:p w:rsidR="005147C4" w:rsidRPr="00D43784" w:rsidRDefault="005147C4" w:rsidP="003E1D66">
            <w:pPr>
              <w:jc w:val="both"/>
            </w:pPr>
            <w:r w:rsidRPr="00D43784">
              <w:t>Организатор торгов направляет оператору электронной площадки в форме электронного д</w:t>
            </w:r>
            <w:r w:rsidRPr="00D43784">
              <w:t>о</w:t>
            </w:r>
            <w:r w:rsidRPr="00D43784">
              <w:t>кумента подписанный протокол об определении участников торгов в день его подписания.</w:t>
            </w:r>
          </w:p>
          <w:p w:rsidR="005147C4" w:rsidRPr="00035493" w:rsidRDefault="005147C4" w:rsidP="003E1D66">
            <w:pPr>
              <w:jc w:val="both"/>
            </w:pPr>
            <w:r w:rsidRPr="00D43784">
              <w:t>Оператор электронной площадки в течение одного дня со дня получения указанного проток</w:t>
            </w:r>
            <w:r w:rsidRPr="00D43784">
              <w:t>о</w:t>
            </w:r>
            <w:r w:rsidRPr="00D43784">
              <w:t>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 с приложением копии протокола об определении участников торгов.</w:t>
            </w:r>
          </w:p>
        </w:tc>
      </w:tr>
      <w:tr w:rsidR="005147C4" w:rsidRPr="00035493" w:rsidTr="00E00914">
        <w:tc>
          <w:tcPr>
            <w:tcW w:w="2006" w:type="dxa"/>
          </w:tcPr>
          <w:p w:rsidR="005147C4" w:rsidRPr="00035493" w:rsidRDefault="005147C4" w:rsidP="001F6B61">
            <w:r>
              <w:lastRenderedPageBreak/>
              <w:t xml:space="preserve">16. </w:t>
            </w:r>
            <w:r w:rsidRPr="00035493">
              <w:t xml:space="preserve">Порядок </w:t>
            </w:r>
            <w:r>
              <w:t>пров</w:t>
            </w:r>
            <w:r>
              <w:t>е</w:t>
            </w:r>
            <w:r>
              <w:t>дения</w:t>
            </w:r>
          </w:p>
          <w:p w:rsidR="005147C4" w:rsidRPr="00035493" w:rsidRDefault="005147C4" w:rsidP="001F6B61">
            <w:r w:rsidRPr="00035493">
              <w:t>торгов</w:t>
            </w:r>
          </w:p>
          <w:p w:rsidR="005147C4" w:rsidRPr="00035493" w:rsidRDefault="005147C4" w:rsidP="001F6B61"/>
        </w:tc>
        <w:tc>
          <w:tcPr>
            <w:tcW w:w="8356" w:type="dxa"/>
          </w:tcPr>
          <w:p w:rsidR="005147C4" w:rsidRPr="00D43784" w:rsidRDefault="005147C4" w:rsidP="003E1D66">
            <w:pPr>
              <w:jc w:val="both"/>
            </w:pPr>
            <w:r w:rsidRPr="00D43784">
              <w:t>При проведении открытых торгов используется открытая форма представления предложений о цене, оператор электронной площадки проводит открытые торги, в ходе которых предлож</w:t>
            </w:r>
            <w:r w:rsidRPr="00D43784">
              <w:t>е</w:t>
            </w:r>
            <w:r w:rsidRPr="00D43784">
              <w:t>ния о цене заявляются на электронной площадке участниками торгов открыто в ходе провед</w:t>
            </w:r>
            <w:r w:rsidRPr="00D43784">
              <w:t>е</w:t>
            </w:r>
            <w:r w:rsidRPr="00D43784">
              <w:t>ния торгов.</w:t>
            </w:r>
          </w:p>
          <w:p w:rsidR="005147C4" w:rsidRPr="00D43784" w:rsidRDefault="005147C4" w:rsidP="003E1D66">
            <w:pPr>
              <w:jc w:val="both"/>
            </w:pPr>
            <w:r w:rsidRPr="00D43784">
              <w:t>Открытые торги проводятся путем повышения начальной цены продажи на величину, кра</w:t>
            </w:r>
            <w:r w:rsidRPr="00D43784">
              <w:t>т</w:t>
            </w:r>
            <w:r w:rsidRPr="00D43784">
              <w:t>ную величине "шага аукциона".</w:t>
            </w:r>
          </w:p>
          <w:p w:rsidR="005147C4" w:rsidRPr="00D43784" w:rsidRDefault="005147C4" w:rsidP="003E1D66">
            <w:pPr>
              <w:jc w:val="both"/>
            </w:pPr>
            <w:r w:rsidRPr="00D43784">
              <w:t>В открытых торгах могут принимать участие только лица, признанные участниками торгов. Открытые торги проводятся на электронной площадке в день и время, указанные в сообщении о проведении открытых торгов.</w:t>
            </w:r>
          </w:p>
          <w:p w:rsidR="005147C4" w:rsidRPr="00D43784" w:rsidRDefault="005147C4" w:rsidP="003E1D66">
            <w:pPr>
              <w:jc w:val="both"/>
            </w:pPr>
            <w:r w:rsidRPr="00D43784">
              <w:t>Если при проведении открытых торгов используется открытая форма представления предл</w:t>
            </w:r>
            <w:r w:rsidRPr="00D43784">
              <w:t>о</w:t>
            </w:r>
            <w:r w:rsidRPr="00D43784">
              <w:t>жений о цене имущества (предприятия) должника оператор электронной площадки должен размещать на электронной площадке все представленные предложения о цене имущества (предприятия) должника и время их поступления, а также время до истечения времени око</w:t>
            </w:r>
            <w:r w:rsidRPr="00D43784">
              <w:t>н</w:t>
            </w:r>
            <w:r w:rsidRPr="00D43784">
              <w:t>чания представления таких предложений.</w:t>
            </w:r>
          </w:p>
          <w:p w:rsidR="005147C4" w:rsidRPr="00D43784" w:rsidRDefault="005147C4" w:rsidP="003E1D66">
            <w:pPr>
              <w:jc w:val="both"/>
            </w:pPr>
            <w:r w:rsidRPr="00D43784">
              <w:t>Доступ к данной информации предоставляется только лицам, зарегистрированным на эле</w:t>
            </w:r>
            <w:r w:rsidRPr="00D43784">
              <w:t>к</w:t>
            </w:r>
            <w:r w:rsidRPr="00D43784">
              <w:t>тронной площадке.</w:t>
            </w:r>
          </w:p>
          <w:p w:rsidR="005147C4" w:rsidRPr="00D43784" w:rsidRDefault="005147C4" w:rsidP="003E1D66">
            <w:pPr>
              <w:jc w:val="both"/>
            </w:pPr>
            <w:r w:rsidRPr="00D43784">
              <w:t>При проведении открытых торгов время проведения таких торгов определяется в следующем порядке:</w:t>
            </w:r>
          </w:p>
          <w:p w:rsidR="005147C4" w:rsidRPr="00D43784" w:rsidRDefault="005147C4" w:rsidP="003E1D66">
            <w:pPr>
              <w:jc w:val="both"/>
            </w:pPr>
            <w:r>
              <w:t xml:space="preserve">- </w:t>
            </w:r>
            <w:r w:rsidRPr="00D43784">
              <w:t>если в течение одного часа с момента начала представления предложений о цене не пост</w:t>
            </w:r>
            <w:r w:rsidRPr="00D43784">
              <w:t>у</w:t>
            </w:r>
            <w:r w:rsidRPr="00D43784">
              <w:t>пило ни одного предложения о цене имущества (предприятия) должника, открытые торги с помощью программно-аппаратных средств электронной площадки завершаются автоматич</w:t>
            </w:r>
            <w:r w:rsidRPr="00D43784">
              <w:t>е</w:t>
            </w:r>
            <w:r w:rsidRPr="00D43784">
              <w:t>ски. В этом случае сроком окончания представления предложений является момент заверш</w:t>
            </w:r>
            <w:r w:rsidRPr="00D43784">
              <w:t>е</w:t>
            </w:r>
            <w:r w:rsidRPr="00D43784">
              <w:t>ния торгов;</w:t>
            </w:r>
          </w:p>
          <w:p w:rsidR="005147C4" w:rsidRPr="00D43784" w:rsidRDefault="005147C4" w:rsidP="003E1D66">
            <w:pPr>
              <w:jc w:val="both"/>
            </w:pPr>
            <w:r>
              <w:t xml:space="preserve">- </w:t>
            </w:r>
            <w:r w:rsidRPr="00D43784">
              <w:t>в случае поступления предложения о цене имущества (предприятия) должника в течение одного часа с момента начала представления предложений время представления предложений о цене имущества (предприятия) должника продлевается на тридцать минут с момента пре</w:t>
            </w:r>
            <w:r w:rsidRPr="00D43784">
              <w:t>д</w:t>
            </w:r>
            <w:r w:rsidRPr="00D43784">
              <w:t>ставления каждого из предложений. Если в течение тридцати минут после представления п</w:t>
            </w:r>
            <w:r w:rsidRPr="00D43784">
              <w:t>о</w:t>
            </w:r>
            <w:r w:rsidRPr="00D43784">
              <w:t>следнего предложения о цене имущества (предприятия) не поступило следующее предлож</w:t>
            </w:r>
            <w:r w:rsidRPr="00D43784">
              <w:t>е</w:t>
            </w:r>
            <w:r w:rsidRPr="00D43784">
              <w:t>ние о цене имущества (предприятия), открытые торги с помощью программно-аппаратных средств электронной площадки завершаются автоматически.</w:t>
            </w:r>
          </w:p>
          <w:p w:rsidR="005147C4" w:rsidRPr="00D43784" w:rsidRDefault="005147C4" w:rsidP="003E1D66">
            <w:pPr>
              <w:jc w:val="both"/>
            </w:pPr>
            <w:r w:rsidRPr="00D43784">
              <w:t>Во время проведения открытых торгов оператор электронной площадки обязан отклонить предложение о цене имущества (предприятия) должника в момент его поступления, направив уведомление об отказе в приеме предложения, в случае если:</w:t>
            </w:r>
          </w:p>
          <w:p w:rsidR="005147C4" w:rsidRPr="00D43784" w:rsidRDefault="005147C4" w:rsidP="003E1D66">
            <w:pPr>
              <w:jc w:val="both"/>
            </w:pPr>
            <w:r w:rsidRPr="00D43784">
              <w:t>1) предложение представлено по истечении установленного срока окончания представления предложений;</w:t>
            </w:r>
          </w:p>
          <w:p w:rsidR="005147C4" w:rsidRPr="00D43784" w:rsidRDefault="005147C4" w:rsidP="003E1D66">
            <w:pPr>
              <w:jc w:val="both"/>
            </w:pPr>
            <w:r w:rsidRPr="00D43784">
              <w:t>2) представленное предложение о цене имущества (предприятия) должника содержит предл</w:t>
            </w:r>
            <w:r w:rsidRPr="00D43784">
              <w:t>о</w:t>
            </w:r>
            <w:r w:rsidRPr="00D43784">
              <w:t>жение о цене, увеличенное на сумму, не равную "шагу" аукциона или меньше ранее предста</w:t>
            </w:r>
            <w:r w:rsidRPr="00D43784">
              <w:t>в</w:t>
            </w:r>
            <w:r w:rsidRPr="00D43784">
              <w:t>ленного предложения о цене имущества (предприятия) должника.</w:t>
            </w:r>
          </w:p>
          <w:p w:rsidR="005147C4" w:rsidRPr="00D43784" w:rsidRDefault="005147C4" w:rsidP="003E1D66">
            <w:pPr>
              <w:jc w:val="both"/>
            </w:pPr>
            <w:r w:rsidRPr="00D43784">
              <w:t>Оператор электронной площадки должен обеспечивать невозможность представления учас</w:t>
            </w:r>
            <w:r w:rsidRPr="00D43784">
              <w:t>т</w:t>
            </w:r>
            <w:r w:rsidRPr="00D43784">
              <w:t>никами торгов с открытой формой представления предложений о цене имущества (предпр</w:t>
            </w:r>
            <w:r w:rsidRPr="00D43784">
              <w:t>и</w:t>
            </w:r>
            <w:r w:rsidRPr="00D43784">
              <w:lastRenderedPageBreak/>
              <w:t>ятия) должника двух и более одинаковых предложений о цене имущества (предприятия) должника. В случае, если была предложена цена имущества (предприятия) должника, равная цене имущества (предприятия) должника, предложенной другим (другими) участником (уч</w:t>
            </w:r>
            <w:r w:rsidRPr="00D43784">
              <w:t>а</w:t>
            </w:r>
            <w:r w:rsidRPr="00D43784">
              <w:t>стниками) торгов, представленным признается предложение о цене имущества (предприятия) должника, поступившее ранее других предложений.</w:t>
            </w:r>
          </w:p>
          <w:p w:rsidR="005147C4" w:rsidRPr="00D43784" w:rsidRDefault="005147C4" w:rsidP="00A61B83">
            <w:pPr>
              <w:jc w:val="both"/>
            </w:pPr>
            <w:r w:rsidRPr="00D43784">
              <w:t>Оператор электронной площадки в течение тридцати минут с момента окончания установле</w:t>
            </w:r>
            <w:r w:rsidRPr="00D43784">
              <w:t>н</w:t>
            </w:r>
            <w:r w:rsidRPr="00D43784">
              <w:t>ного срока представления предложений направляет организатору торгов все предложения о цене имущества (предприятия) должника, представленные до указанного в сообщении о пр</w:t>
            </w:r>
            <w:r w:rsidRPr="00D43784">
              <w:t>о</w:t>
            </w:r>
            <w:r w:rsidRPr="00D43784">
              <w:t>ведении торгов точного времени подведения итогов торгов.</w:t>
            </w:r>
          </w:p>
          <w:p w:rsidR="005147C4" w:rsidRPr="00D43784" w:rsidRDefault="005147C4" w:rsidP="00A61B83">
            <w:pPr>
              <w:jc w:val="both"/>
            </w:pPr>
            <w:r w:rsidRPr="00D43784">
              <w:t xml:space="preserve">Участники торгов, представившие предложения о цене имущества (предприятия) должника, или их представители вправе </w:t>
            </w:r>
            <w:r w:rsidR="003E1D66">
              <w:t>о</w:t>
            </w:r>
            <w:r w:rsidR="00A61B83">
              <w:t>знакомиться с протоколом, размещенном организатор торгов в системе электронных торгов либо личном кабинете.</w:t>
            </w:r>
          </w:p>
          <w:p w:rsidR="005147C4" w:rsidRPr="00D43784" w:rsidRDefault="005147C4" w:rsidP="00A61B83">
            <w:pPr>
              <w:jc w:val="both"/>
            </w:pPr>
            <w:r w:rsidRPr="00D43784">
              <w:t>Указанные предложения о цене имущества (предприятия) должника подлежат размещению на электронной площадке в течение тридцати минут с момента их оглашения.</w:t>
            </w:r>
          </w:p>
          <w:p w:rsidR="005147C4" w:rsidRPr="00D43784" w:rsidRDefault="005147C4" w:rsidP="00A61B83">
            <w:pPr>
              <w:jc w:val="both"/>
            </w:pPr>
            <w:r w:rsidRPr="00D43784">
              <w:t>Победителем открытых торгов признается участник торгов, предложивший наиболее высокую цену.</w:t>
            </w:r>
          </w:p>
          <w:p w:rsidR="005147C4" w:rsidRPr="00D43784" w:rsidRDefault="005147C4" w:rsidP="00A61B83">
            <w:pPr>
              <w:jc w:val="both"/>
            </w:pPr>
            <w:r w:rsidRPr="00D43784">
              <w:t>Организатор торгов рассматривает предложения участников торгов о цене имущества (пре</w:t>
            </w:r>
            <w:r w:rsidRPr="00D43784">
              <w:t>д</w:t>
            </w:r>
            <w:r w:rsidRPr="00D43784">
              <w:t>приятия) должника и определяет победителя открытых торгов. В случае, если была предлож</w:t>
            </w:r>
            <w:r w:rsidRPr="00D43784">
              <w:t>е</w:t>
            </w:r>
            <w:r w:rsidRPr="00D43784">
              <w:t>на цена имущества (предприятия) должника, равная цене имущества (предприятия) должника, предложенной другим (другими) участником (участниками) торгов, представленным призн</w:t>
            </w:r>
            <w:r w:rsidRPr="00D43784">
              <w:t>а</w:t>
            </w:r>
            <w:r w:rsidRPr="00D43784">
              <w:t>ется предложение о цене имущества (предприятия) должника, поступившее ранее других предложений.</w:t>
            </w:r>
          </w:p>
          <w:p w:rsidR="005147C4" w:rsidRPr="00035493" w:rsidRDefault="005147C4" w:rsidP="00A61B83">
            <w:pPr>
              <w:jc w:val="both"/>
            </w:pPr>
            <w:r w:rsidRPr="00D43784">
              <w:t>В ходе проведения открытых торгов информация об открытых торгах подлежит размещению на электронной площадке и в Едином федеральном</w:t>
            </w:r>
            <w:r>
              <w:t xml:space="preserve"> реестре сведений о банкротстве (ЕФРСБ).</w:t>
            </w:r>
          </w:p>
        </w:tc>
      </w:tr>
      <w:tr w:rsidR="005147C4" w:rsidRPr="00035493" w:rsidTr="00E00914">
        <w:tc>
          <w:tcPr>
            <w:tcW w:w="2006" w:type="dxa"/>
          </w:tcPr>
          <w:p w:rsidR="005147C4" w:rsidRPr="00035493" w:rsidRDefault="005147C4" w:rsidP="001F6B61">
            <w:r>
              <w:lastRenderedPageBreak/>
              <w:t xml:space="preserve">17. </w:t>
            </w:r>
            <w:r w:rsidRPr="00F278FB">
              <w:t>Порядок подв</w:t>
            </w:r>
            <w:r w:rsidRPr="00F278FB">
              <w:t>е</w:t>
            </w:r>
            <w:r w:rsidRPr="00F278FB">
              <w:t>дения результатов проведения откр</w:t>
            </w:r>
            <w:r w:rsidRPr="00F278FB">
              <w:t>ы</w:t>
            </w:r>
            <w:r w:rsidRPr="00F278FB">
              <w:t>тых торгов и пр</w:t>
            </w:r>
            <w:r w:rsidRPr="00F278FB">
              <w:t>и</w:t>
            </w:r>
            <w:r w:rsidRPr="00F278FB">
              <w:t>знания открытых торгов несостоя</w:t>
            </w:r>
            <w:r w:rsidRPr="00F278FB">
              <w:t>в</w:t>
            </w:r>
            <w:r w:rsidRPr="00F278FB">
              <w:t>шимися</w:t>
            </w:r>
          </w:p>
        </w:tc>
        <w:tc>
          <w:tcPr>
            <w:tcW w:w="8356" w:type="dxa"/>
          </w:tcPr>
          <w:p w:rsidR="005147C4" w:rsidRPr="00D43784" w:rsidRDefault="005147C4" w:rsidP="00C822FF">
            <w:pPr>
              <w:jc w:val="both"/>
            </w:pPr>
            <w:r w:rsidRPr="00D43784">
              <w:t>По результатам проведения открытых торгов оператор электронной площадки с помощью программных средств электронной площадки в течение двух часов после окончания открытых торгов формирует протокол о результатах проведения торгов и направляет его в форме эле</w:t>
            </w:r>
            <w:r w:rsidRPr="00D43784">
              <w:t>к</w:t>
            </w:r>
            <w:r w:rsidRPr="00D43784">
              <w:t>тронного документа организатору торгов для утверждения.</w:t>
            </w:r>
          </w:p>
          <w:p w:rsidR="005147C4" w:rsidRPr="00D43784" w:rsidRDefault="005147C4" w:rsidP="00C822FF">
            <w:pPr>
              <w:jc w:val="both"/>
            </w:pPr>
            <w:r w:rsidRPr="00D43784">
              <w:t>В случае, если при проведении открытых торгов используется открытая форма представления предложений о цене имущества (предприятия) должника, организатор торгов в течение одн</w:t>
            </w:r>
            <w:r w:rsidRPr="00D43784">
              <w:t>о</w:t>
            </w:r>
            <w:r w:rsidRPr="00D43784">
              <w:t>го часа с момента получения протокола о результатах проведения открытых торгов утвержд</w:t>
            </w:r>
            <w:r w:rsidRPr="00D43784">
              <w:t>а</w:t>
            </w:r>
            <w:r w:rsidRPr="00D43784">
              <w:t>ет такой протокол и направляет его оператору электронной площадки в форме электронного документа для размещения на электронной площадке и для размещения в Едином федерал</w:t>
            </w:r>
            <w:r w:rsidRPr="00D43784">
              <w:t>ь</w:t>
            </w:r>
            <w:r w:rsidRPr="00D43784">
              <w:t>ном реестре сведений о банкротстве.</w:t>
            </w:r>
          </w:p>
          <w:p w:rsidR="005147C4" w:rsidRPr="00D43784" w:rsidRDefault="005147C4" w:rsidP="00C822FF">
            <w:pPr>
              <w:jc w:val="both"/>
            </w:pPr>
            <w:r w:rsidRPr="00D43784">
              <w:t>Протокол о результатах проведения открытых торгов размещается оператором электронной площадки на электронной площадке, а также в Едином федеральном реестре сведений о ба</w:t>
            </w:r>
            <w:r w:rsidRPr="00D43784">
              <w:t>н</w:t>
            </w:r>
            <w:r w:rsidRPr="00D43784">
              <w:t>кротстве в течение десяти минут после поступления данного протокола от организатора то</w:t>
            </w:r>
            <w:r w:rsidRPr="00D43784">
              <w:t>р</w:t>
            </w:r>
            <w:r w:rsidRPr="00D43784">
              <w:t>гов.</w:t>
            </w:r>
          </w:p>
          <w:p w:rsidR="005147C4" w:rsidRPr="00D43784" w:rsidRDefault="005147C4" w:rsidP="00C822FF">
            <w:pPr>
              <w:jc w:val="both"/>
            </w:pPr>
            <w:r w:rsidRPr="00D43784">
              <w:t>В протоколе о результатах проведения открытых торгов указываются:</w:t>
            </w:r>
          </w:p>
          <w:p w:rsidR="005147C4" w:rsidRPr="00D43784" w:rsidRDefault="005147C4" w:rsidP="00C822FF">
            <w:pPr>
              <w:jc w:val="both"/>
            </w:pPr>
            <w:r w:rsidRPr="00D43784">
              <w:t>а) наименование и место нахождения (для юридического лица), фамилия, имя, отчество и м</w:t>
            </w:r>
            <w:r w:rsidRPr="00D43784">
              <w:t>е</w:t>
            </w:r>
            <w:r w:rsidRPr="00D43784">
              <w:t>сто жительства (для физического лица) каждого участника торгов;</w:t>
            </w:r>
          </w:p>
          <w:p w:rsidR="005147C4" w:rsidRPr="00D43784" w:rsidRDefault="005147C4" w:rsidP="00C822FF">
            <w:pPr>
              <w:jc w:val="both"/>
            </w:pPr>
            <w:r w:rsidRPr="00D43784">
              <w:t>б) предложения о цене имущества (предприятия) должника, представленные каждым участн</w:t>
            </w:r>
            <w:r w:rsidRPr="00D43784">
              <w:t>и</w:t>
            </w:r>
            <w:r w:rsidRPr="00D43784">
              <w:t>ком торгов в случае использования закрытой формы представления предложений о цене;</w:t>
            </w:r>
          </w:p>
          <w:p w:rsidR="005147C4" w:rsidRPr="00D43784" w:rsidRDefault="005147C4" w:rsidP="00C822FF">
            <w:pPr>
              <w:jc w:val="both"/>
            </w:pPr>
            <w:r w:rsidRPr="00D43784">
              <w:t>в) результаты рассмотрения предложений о цене имущества (предприятия) должника, пре</w:t>
            </w:r>
            <w:r w:rsidRPr="00D43784">
              <w:t>д</w:t>
            </w:r>
            <w:r w:rsidRPr="00D43784">
              <w:t>ставленных участниками торгов;</w:t>
            </w:r>
          </w:p>
          <w:p w:rsidR="005147C4" w:rsidRPr="00D43784" w:rsidRDefault="005147C4" w:rsidP="00C822FF">
            <w:pPr>
              <w:jc w:val="both"/>
            </w:pPr>
            <w:r w:rsidRPr="00D43784">
              <w:t>г) наименование и место нахождения (для юридического лица), фамилия, имя, отчество и м</w:t>
            </w:r>
            <w:r w:rsidRPr="00D43784">
              <w:t>е</w:t>
            </w:r>
            <w:r w:rsidRPr="00D43784">
              <w:t>сто жительства (для физического лица) участника торгов, предложившего наиболее высокую цену по сравнению с предложениями других участников торгов, за исключением предложения победителя открытых торгов (в случае использования закрытой формы представления пре</w:t>
            </w:r>
            <w:r w:rsidRPr="00D43784">
              <w:t>д</w:t>
            </w:r>
            <w:r w:rsidRPr="00D43784">
              <w:t>ложений о цене предприятия), или участника торгов, который сделал предпоследнее предл</w:t>
            </w:r>
            <w:r w:rsidRPr="00D43784">
              <w:t>о</w:t>
            </w:r>
            <w:r w:rsidRPr="00D43784">
              <w:t>жение о цене в ходе торгов (в случае использования открытой формы представления предл</w:t>
            </w:r>
            <w:r w:rsidRPr="00D43784">
              <w:t>о</w:t>
            </w:r>
            <w:r w:rsidRPr="00D43784">
              <w:t>жений о цене);</w:t>
            </w:r>
          </w:p>
          <w:p w:rsidR="005147C4" w:rsidRPr="00D43784" w:rsidRDefault="005147C4" w:rsidP="00C822FF">
            <w:pPr>
              <w:jc w:val="both"/>
            </w:pPr>
            <w:r w:rsidRPr="00D43784">
              <w:t>д) наименование и место нахождения (для юридического лица), фамилия, имя, отчество и м</w:t>
            </w:r>
            <w:r w:rsidRPr="00D43784">
              <w:t>е</w:t>
            </w:r>
            <w:r w:rsidRPr="00D43784">
              <w:t>сто жительства (для физического лица) победителя открытых торгов;</w:t>
            </w:r>
          </w:p>
          <w:p w:rsidR="005147C4" w:rsidRPr="00D43784" w:rsidRDefault="005147C4" w:rsidP="00C822FF">
            <w:pPr>
              <w:jc w:val="both"/>
            </w:pPr>
            <w:r w:rsidRPr="00D43784">
              <w:t>е) обоснование принятого организатором торгов решения о признании участника торгов поб</w:t>
            </w:r>
            <w:r w:rsidRPr="00D43784">
              <w:t>е</w:t>
            </w:r>
            <w:r w:rsidRPr="00D43784">
              <w:t>дителем - в случае проведения конкурса.</w:t>
            </w:r>
          </w:p>
          <w:p w:rsidR="005147C4" w:rsidRPr="00D43784" w:rsidRDefault="005147C4" w:rsidP="00C822FF">
            <w:pPr>
              <w:jc w:val="both"/>
            </w:pPr>
            <w:r w:rsidRPr="00D43784">
              <w:t>В течение тридцати минут после размещения на электронной площадке протокола о результ</w:t>
            </w:r>
            <w:r w:rsidRPr="00D43784">
              <w:t>а</w:t>
            </w:r>
            <w:r w:rsidRPr="00D43784">
              <w:t>тах проведения открытых торгов оператор электронной площадки обязан направить такой протокол в форме электронного документа всем участникам открытых торгов.</w:t>
            </w:r>
          </w:p>
          <w:p w:rsidR="005147C4" w:rsidRPr="00D43784" w:rsidRDefault="005147C4" w:rsidP="00C822FF">
            <w:pPr>
              <w:jc w:val="both"/>
            </w:pPr>
            <w:r w:rsidRPr="00D43784">
              <w:t>Протокол о результатах проведения торгов размещается оператором электронной площадки на электронной площадке и направляется в Единый федеральный реестр сведений о банкро</w:t>
            </w:r>
            <w:r w:rsidRPr="00D43784">
              <w:t>т</w:t>
            </w:r>
            <w:r w:rsidRPr="00D43784">
              <w:t>стве в течение тридцати минут после поступления протокола о результатах проведения торгов от организатора торгов.</w:t>
            </w:r>
          </w:p>
          <w:p w:rsidR="005147C4" w:rsidRPr="00D43784" w:rsidRDefault="005147C4" w:rsidP="00C822FF">
            <w:pPr>
              <w:jc w:val="both"/>
            </w:pPr>
            <w:r w:rsidRPr="00D43784">
              <w:t>В случае,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      </w:r>
          </w:p>
          <w:p w:rsidR="005147C4" w:rsidRPr="00D43784" w:rsidRDefault="005147C4" w:rsidP="00C822FF">
            <w:pPr>
              <w:jc w:val="both"/>
            </w:pPr>
            <w:r w:rsidRPr="00D43784">
              <w:lastRenderedPageBreak/>
              <w:t>Если к участию в торгах был допущен только один участник, заявка которого на участие в торгах содержит предложение о цене имущества (предприятия) должника не ниже устано</w:t>
            </w:r>
            <w:r w:rsidRPr="00D43784">
              <w:t>в</w:t>
            </w:r>
            <w:r w:rsidRPr="00D43784">
              <w:t>ленной начальной цены имущества (предприятия) должника,</w:t>
            </w:r>
            <w:r w:rsidR="00A61B83">
              <w:t xml:space="preserve"> а также содержится обязательс</w:t>
            </w:r>
            <w:r w:rsidR="00A61B83">
              <w:t>т</w:t>
            </w:r>
            <w:r w:rsidR="00A61B83">
              <w:t xml:space="preserve">во заключить договор </w:t>
            </w:r>
            <w:r w:rsidR="00A61B83" w:rsidRPr="00A61B83">
              <w:t>о цене имущества (предприятия) должника не ниже установленной н</w:t>
            </w:r>
            <w:r w:rsidR="00A61B83" w:rsidRPr="00A61B83">
              <w:t>а</w:t>
            </w:r>
            <w:r w:rsidR="00A61B83" w:rsidRPr="00A61B83">
              <w:t>чальной цены</w:t>
            </w:r>
            <w:r w:rsidR="00A61B83">
              <w:t>,</w:t>
            </w:r>
            <w:r w:rsidRPr="00D43784">
              <w:t xml:space="preserve"> договор купли-продажи заключается организатором с этим участником торгов в соответствии с представленным им предложением о цене имущества (предприятия) должн</w:t>
            </w:r>
            <w:r w:rsidRPr="00D43784">
              <w:t>и</w:t>
            </w:r>
            <w:r w:rsidRPr="00D43784">
              <w:t>ка.</w:t>
            </w:r>
          </w:p>
          <w:p w:rsidR="005147C4" w:rsidRPr="00D43784" w:rsidRDefault="005147C4" w:rsidP="00C822FF">
            <w:pPr>
              <w:jc w:val="both"/>
            </w:pPr>
            <w:r w:rsidRPr="00D43784">
              <w:t>В случае отказа или уклонения победителя торгов от подписания договора купли-продажи в течение пяти дней со дня получения предложения арбитражного управляющего о заключении такого договора,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</w:t>
            </w:r>
            <w:r w:rsidRPr="00D43784">
              <w:t>е</w:t>
            </w:r>
            <w:r w:rsidRPr="00D43784">
              <w:t>ну имущества (предприятия) должника по сравнению с ценой, предложенной другими учас</w:t>
            </w:r>
            <w:r w:rsidRPr="00D43784">
              <w:t>т</w:t>
            </w:r>
            <w:r w:rsidRPr="00D43784">
              <w:t>никами торгов, за исключением победителя торгов.</w:t>
            </w:r>
          </w:p>
          <w:p w:rsidR="005147C4" w:rsidRPr="00D43784" w:rsidRDefault="005147C4" w:rsidP="00C822FF">
            <w:pPr>
              <w:jc w:val="both"/>
            </w:pPr>
            <w:r w:rsidRPr="00D43784">
              <w:t>В случае, если открытые торги признаны несостоявшимися и договор купли-продажи не з</w:t>
            </w:r>
            <w:r w:rsidRPr="00D43784">
              <w:t>а</w:t>
            </w:r>
            <w:r w:rsidRPr="00D43784">
              <w:t xml:space="preserve">ключен с единственным участником торгов, организатор торгов в течение двух дней после завершения срока, установленного </w:t>
            </w:r>
            <w:r w:rsidRPr="005147C4">
              <w:t>Федеральным законом</w:t>
            </w:r>
            <w:r w:rsidRPr="00D43784">
              <w:t xml:space="preserve"> "О несостоятельности (банкротс</w:t>
            </w:r>
            <w:r w:rsidRPr="00D43784">
              <w:t>т</w:t>
            </w:r>
            <w:r w:rsidRPr="00D43784">
              <w:t>ве)" для принятия решений о признании торгов несостоявшимися, для заключения договора купли-продажи с единственным участником торгов и для заключения договора купли-продажи по результатам торгов, составляет и передает оператору электронной площадки пр</w:t>
            </w:r>
            <w:r w:rsidRPr="00D43784">
              <w:t>о</w:t>
            </w:r>
            <w:r w:rsidRPr="00D43784">
              <w:t>токол о признании открытых торгов несостоявшимся с указанием основания признания торгов несостоявшимися для размещения на электронной площадке и в Едином федеральном реестре сведений о банкротстве.</w:t>
            </w:r>
          </w:p>
          <w:p w:rsidR="005147C4" w:rsidRPr="00D43784" w:rsidRDefault="005147C4" w:rsidP="00C822FF">
            <w:pPr>
              <w:jc w:val="both"/>
            </w:pPr>
            <w:r w:rsidRPr="00D43784">
              <w:t>Организатор торгов в течение трех рабочих дней со дня заключения договора купли-продажи направляет для размещения в Единый федеральный реестр сведений о банкротстве сведения о заключении договора купли-продажи имущества (предприятия) должника (дата заключения договора с победителем открытых торгов или сведения об отказе или уклонении победителя открытых торгов от заключения договора, дата заключения договора с иным участником то</w:t>
            </w:r>
            <w:r w:rsidRPr="00D43784">
              <w:t>р</w:t>
            </w:r>
            <w:r w:rsidRPr="00D43784">
              <w:t>гов и цена, по которой имущество (предприятие) приобретено покупателем).</w:t>
            </w:r>
          </w:p>
          <w:p w:rsidR="005147C4" w:rsidRPr="00D43784" w:rsidRDefault="005147C4" w:rsidP="00C822FF">
            <w:pPr>
              <w:jc w:val="both"/>
            </w:pPr>
            <w:r w:rsidRPr="00D43784">
              <w:t>Если открытые торги признаны несостоявшимся, организатор торгов в течение двух дней п</w:t>
            </w:r>
            <w:r w:rsidRPr="00D43784">
              <w:t>о</w:t>
            </w:r>
            <w:r w:rsidRPr="00D43784">
              <w:t>сле утверждения протокола о признании открытых торгов несостоявшимся принимает реш</w:t>
            </w:r>
            <w:r w:rsidRPr="00D43784">
              <w:t>е</w:t>
            </w:r>
            <w:r w:rsidRPr="00D43784">
              <w:t>ние о проведении повторных торгов и об установлении начальной цены.</w:t>
            </w:r>
          </w:p>
          <w:p w:rsidR="005147C4" w:rsidRPr="00D43784" w:rsidRDefault="005147C4" w:rsidP="00C822FF">
            <w:pPr>
              <w:jc w:val="both"/>
            </w:pPr>
            <w:r w:rsidRPr="00D43784">
              <w:t>Организатор торгов в течение трех рабочих дней со дня принятия решения о признании то</w:t>
            </w:r>
            <w:r w:rsidRPr="00D43784">
              <w:t>р</w:t>
            </w:r>
            <w:r w:rsidRPr="00D43784">
              <w:t>гов несостоявшимися направляет для размещения в Единый федеральный реестр сведений о банкротстве копию протокола о результатах проведения торгов и копию решения о признании торгов несостоявшимися.</w:t>
            </w:r>
          </w:p>
          <w:p w:rsidR="005147C4" w:rsidRPr="00035493" w:rsidRDefault="005147C4" w:rsidP="00C822FF">
            <w:pPr>
              <w:jc w:val="both"/>
            </w:pPr>
            <w:r w:rsidRPr="00D43784">
              <w:tab/>
              <w:t xml:space="preserve">В случае признания торгов несостоявшимися и незаключения договора купли-продажи с единственным участником торгов, а также в случае незаключения договора купли-продажи </w:t>
            </w:r>
            <w:r>
              <w:t>имущественного права</w:t>
            </w:r>
            <w:r w:rsidRPr="00D43784">
              <w:t xml:space="preserve"> по результатам торгов проводятся повторные торги в поря</w:t>
            </w:r>
            <w:r w:rsidRPr="00D43784">
              <w:t>д</w:t>
            </w:r>
            <w:r w:rsidRPr="00D43784">
              <w:t xml:space="preserve">ке, установленном настоящим </w:t>
            </w:r>
            <w:r>
              <w:t>Предложением</w:t>
            </w:r>
            <w:r w:rsidRPr="00D43784">
              <w:t xml:space="preserve"> с учетом положений Федерального закона "О несостоятельности (банкротстве)".</w:t>
            </w:r>
          </w:p>
        </w:tc>
      </w:tr>
      <w:tr w:rsidR="00C1456B" w:rsidRPr="00035493" w:rsidTr="00E00914">
        <w:tc>
          <w:tcPr>
            <w:tcW w:w="2006" w:type="dxa"/>
          </w:tcPr>
          <w:p w:rsidR="00C1456B" w:rsidRPr="00035493" w:rsidRDefault="00C1456B" w:rsidP="001F6B61">
            <w:r>
              <w:lastRenderedPageBreak/>
              <w:t xml:space="preserve">18. </w:t>
            </w:r>
            <w:r w:rsidRPr="00035493">
              <w:t>Условия возвр</w:t>
            </w:r>
            <w:r w:rsidRPr="00035493">
              <w:t>а</w:t>
            </w:r>
            <w:r w:rsidRPr="00035493">
              <w:t>та</w:t>
            </w:r>
          </w:p>
          <w:p w:rsidR="00C1456B" w:rsidRPr="00035493" w:rsidRDefault="00C1456B" w:rsidP="001F6B61">
            <w:r w:rsidRPr="00035493">
              <w:t>задатка</w:t>
            </w:r>
          </w:p>
        </w:tc>
        <w:tc>
          <w:tcPr>
            <w:tcW w:w="8356" w:type="dxa"/>
          </w:tcPr>
          <w:p w:rsidR="00C1456B" w:rsidRPr="00035493" w:rsidRDefault="00C1456B" w:rsidP="00A61B83">
            <w:r w:rsidRPr="00035493">
              <w:t xml:space="preserve">1. </w:t>
            </w:r>
            <w:r w:rsidRPr="00A24D82">
              <w:t>Суммы внесенных заявителями задатков возвращаются всем заявителям, за исключением победителя торгов,в течение пяти рабочих дней со дня подписания протокола о результатах проведения торгов.</w:t>
            </w:r>
          </w:p>
        </w:tc>
      </w:tr>
      <w:tr w:rsidR="00C1456B" w:rsidRPr="00035493" w:rsidTr="00E00914">
        <w:tc>
          <w:tcPr>
            <w:tcW w:w="2006" w:type="dxa"/>
          </w:tcPr>
          <w:p w:rsidR="00C1456B" w:rsidRPr="00035493" w:rsidRDefault="00C1456B" w:rsidP="001F6B61">
            <w:r>
              <w:t xml:space="preserve">19. </w:t>
            </w:r>
            <w:r w:rsidRPr="00035493">
              <w:t xml:space="preserve">Условия </w:t>
            </w:r>
            <w:r>
              <w:t>оплаты имущества</w:t>
            </w:r>
          </w:p>
        </w:tc>
        <w:tc>
          <w:tcPr>
            <w:tcW w:w="8356" w:type="dxa"/>
          </w:tcPr>
          <w:p w:rsidR="00C1456B" w:rsidRPr="00035493" w:rsidRDefault="00C1456B" w:rsidP="00AD105B">
            <w:r w:rsidRPr="00035493">
              <w:t>1. Платежи осуществляются в денежной форме.</w:t>
            </w:r>
          </w:p>
          <w:p w:rsidR="00C1456B" w:rsidRPr="00683EC7" w:rsidRDefault="00C1456B" w:rsidP="008554FF">
            <w:pPr>
              <w:pStyle w:val="ac"/>
            </w:pPr>
            <w:r w:rsidRPr="00BA1AE9">
              <w:rPr>
                <w:sz w:val="20"/>
                <w:szCs w:val="20"/>
              </w:rPr>
              <w:t>2. Победитель торгов (Покупатель) на основании протокола (договора) осущ</w:t>
            </w:r>
            <w:r w:rsidRPr="00BA1AE9">
              <w:rPr>
                <w:sz w:val="20"/>
                <w:szCs w:val="20"/>
              </w:rPr>
              <w:t>е</w:t>
            </w:r>
            <w:r w:rsidRPr="00BA1AE9">
              <w:rPr>
                <w:sz w:val="20"/>
                <w:szCs w:val="20"/>
              </w:rPr>
              <w:t>ствляет платеж в денежной форме путем перечисления денежных средств по следующим реквизитам:</w:t>
            </w:r>
            <w:r w:rsidR="007D2776" w:rsidRPr="00BA1AE9">
              <w:rPr>
                <w:sz w:val="20"/>
                <w:szCs w:val="20"/>
              </w:rPr>
              <w:t xml:space="preserve"> </w:t>
            </w:r>
            <w:r w:rsidR="00BA1AE9" w:rsidRPr="00BA1AE9">
              <w:rPr>
                <w:color w:val="000000"/>
                <w:sz w:val="20"/>
                <w:szCs w:val="20"/>
              </w:rPr>
              <w:t>Р/сч 40702810808030056140</w:t>
            </w:r>
            <w:r w:rsidR="00BA1AE9">
              <w:rPr>
                <w:color w:val="000000"/>
                <w:sz w:val="20"/>
                <w:szCs w:val="20"/>
              </w:rPr>
              <w:t xml:space="preserve"> </w:t>
            </w:r>
            <w:r w:rsidR="00BA1AE9" w:rsidRPr="00BA1AE9">
              <w:rPr>
                <w:color w:val="000000"/>
                <w:sz w:val="20"/>
                <w:szCs w:val="20"/>
              </w:rPr>
              <w:t>в РЕГИОБАНК-филиал ПАО Банка "ФК Открытие" г. Хабаровск</w:t>
            </w:r>
            <w:r w:rsidR="00BA1AE9">
              <w:rPr>
                <w:color w:val="000000"/>
                <w:sz w:val="20"/>
                <w:szCs w:val="20"/>
              </w:rPr>
              <w:t xml:space="preserve">, </w:t>
            </w:r>
            <w:r w:rsidR="00BA1AE9" w:rsidRPr="00BA1AE9">
              <w:rPr>
                <w:color w:val="000000"/>
                <w:sz w:val="20"/>
                <w:szCs w:val="20"/>
              </w:rPr>
              <w:t>БИК 040813997</w:t>
            </w:r>
            <w:r w:rsidR="00BA1AE9">
              <w:rPr>
                <w:color w:val="000000"/>
                <w:sz w:val="20"/>
                <w:szCs w:val="20"/>
              </w:rPr>
              <w:t xml:space="preserve">, </w:t>
            </w:r>
            <w:r w:rsidR="008554FF">
              <w:rPr>
                <w:color w:val="000000"/>
                <w:sz w:val="20"/>
                <w:szCs w:val="20"/>
              </w:rPr>
              <w:t>к</w:t>
            </w:r>
            <w:r w:rsidR="00BA1AE9" w:rsidRPr="00BA1AE9">
              <w:rPr>
                <w:color w:val="000000"/>
                <w:sz w:val="20"/>
                <w:szCs w:val="20"/>
              </w:rPr>
              <w:t>ор.сч. 30101810508130000997</w:t>
            </w:r>
          </w:p>
          <w:p w:rsidR="00C1456B" w:rsidRPr="009C6C90" w:rsidRDefault="00C1456B" w:rsidP="00AD105B">
            <w:pPr>
              <w:jc w:val="both"/>
            </w:pPr>
            <w:r w:rsidRPr="009C6C90">
              <w:t xml:space="preserve">При продаже </w:t>
            </w:r>
            <w:r>
              <w:t>имущества</w:t>
            </w:r>
            <w:r w:rsidRPr="009C6C90">
              <w:t xml:space="preserve"> оплата в соответствии с договором  </w:t>
            </w:r>
            <w:r>
              <w:t>имущества</w:t>
            </w:r>
            <w:r w:rsidRPr="009C6C90">
              <w:t xml:space="preserve"> должна быть осущ</w:t>
            </w:r>
            <w:r w:rsidRPr="009C6C90">
              <w:t>е</w:t>
            </w:r>
            <w:r w:rsidRPr="009C6C90">
              <w:t>ствлена покупателем в течение тридцати дней со дня подписания договора.</w:t>
            </w:r>
          </w:p>
          <w:p w:rsidR="00C1456B" w:rsidRPr="00035493" w:rsidRDefault="00C1456B" w:rsidP="00A61B83">
            <w:pPr>
              <w:jc w:val="both"/>
            </w:pPr>
            <w:r w:rsidRPr="00035493">
              <w:t>3. При заключении договоров с лицом, выигравшим торги, сумма внесенного им задатка з</w:t>
            </w:r>
            <w:r w:rsidRPr="00035493">
              <w:t>а</w:t>
            </w:r>
            <w:r w:rsidRPr="00035493">
              <w:t xml:space="preserve">считывается в счет </w:t>
            </w:r>
            <w:r>
              <w:t xml:space="preserve">исполнения договора. Расходы по оформлению (регистрации) перехода права собственности на продаваемое имущество возлагаются на Победителя. </w:t>
            </w:r>
          </w:p>
        </w:tc>
      </w:tr>
      <w:tr w:rsidR="00C1456B" w:rsidRPr="00035493" w:rsidTr="00E00914">
        <w:tc>
          <w:tcPr>
            <w:tcW w:w="2006" w:type="dxa"/>
          </w:tcPr>
          <w:p w:rsidR="00C1456B" w:rsidRPr="00035493" w:rsidRDefault="00C1456B" w:rsidP="001F6B61">
            <w:r>
              <w:t xml:space="preserve">20. </w:t>
            </w:r>
            <w:r w:rsidRPr="00035493">
              <w:t>Отмена торгов</w:t>
            </w:r>
          </w:p>
        </w:tc>
        <w:tc>
          <w:tcPr>
            <w:tcW w:w="8356" w:type="dxa"/>
          </w:tcPr>
          <w:p w:rsidR="00C1456B" w:rsidRPr="00B54C34" w:rsidRDefault="00C1456B" w:rsidP="00A2343D">
            <w:pPr>
              <w:jc w:val="both"/>
            </w:pPr>
            <w:r w:rsidRPr="00035493">
              <w:t xml:space="preserve">1. </w:t>
            </w:r>
            <w:r w:rsidRPr="00B54C34">
              <w:t xml:space="preserve">Объявленные торги, в соответствии с настоящим </w:t>
            </w:r>
            <w:r>
              <w:t>Предложением</w:t>
            </w:r>
            <w:r w:rsidRPr="00B54C34">
              <w:t>, могут быть отменены р</w:t>
            </w:r>
            <w:r w:rsidRPr="00B54C34">
              <w:t>е</w:t>
            </w:r>
            <w:r w:rsidRPr="00B54C34">
              <w:t xml:space="preserve">шением собрания </w:t>
            </w:r>
            <w:r>
              <w:t xml:space="preserve">(комитета) </w:t>
            </w:r>
            <w:r w:rsidRPr="00B54C34">
              <w:t xml:space="preserve">кредиторов </w:t>
            </w:r>
            <w:r w:rsidR="007D2776">
              <w:t>ООО «Комплексная строительная компания»</w:t>
            </w:r>
            <w:r w:rsidR="00A2343D" w:rsidRPr="00A2343D">
              <w:rPr>
                <w:noProof/>
              </w:rPr>
              <w:t xml:space="preserve"> </w:t>
            </w:r>
            <w:r>
              <w:t xml:space="preserve">до окончания срока приёма заявок, </w:t>
            </w:r>
            <w:r w:rsidRPr="00B54C34">
              <w:t>с обязательной публикацией отказа в том же печатном органе, в котором было</w:t>
            </w:r>
            <w:r w:rsidR="007D2776">
              <w:t xml:space="preserve"> </w:t>
            </w:r>
            <w:r w:rsidRPr="00B54C34">
              <w:t>опубликовано объявление о проведении торгов.</w:t>
            </w:r>
          </w:p>
          <w:p w:rsidR="00C1456B" w:rsidRPr="00035493" w:rsidRDefault="00C1456B" w:rsidP="001F6B61">
            <w:r w:rsidRPr="00B54C34">
              <w:t>2. Внесенные задатки, в случае отмены</w:t>
            </w:r>
            <w:r w:rsidRPr="00035493">
              <w:t xml:space="preserve"> торгов,  подлежат возврату в течени</w:t>
            </w:r>
            <w:r>
              <w:t>е</w:t>
            </w:r>
            <w:r w:rsidR="007D2776">
              <w:t xml:space="preserve"> </w:t>
            </w:r>
            <w:r>
              <w:t>5</w:t>
            </w:r>
            <w:r w:rsidRPr="00035493">
              <w:t>-</w:t>
            </w:r>
            <w:r>
              <w:t>и</w:t>
            </w:r>
            <w:r w:rsidRPr="00035493">
              <w:t xml:space="preserve"> банковских дней.</w:t>
            </w:r>
          </w:p>
        </w:tc>
      </w:tr>
      <w:tr w:rsidR="00A61B83" w:rsidRPr="00035493" w:rsidTr="00E00914">
        <w:tc>
          <w:tcPr>
            <w:tcW w:w="2006" w:type="dxa"/>
          </w:tcPr>
          <w:p w:rsidR="00A61B83" w:rsidRDefault="00A61B83" w:rsidP="00A61B83">
            <w:r>
              <w:t xml:space="preserve">21. </w:t>
            </w:r>
            <w:r w:rsidRPr="00A61B83">
              <w:t>Продажа имущ</w:t>
            </w:r>
            <w:r w:rsidRPr="00A61B83">
              <w:t>е</w:t>
            </w:r>
            <w:r w:rsidRPr="00A61B83">
              <w:t>ства, путем публи</w:t>
            </w:r>
            <w:r w:rsidRPr="00A61B83">
              <w:t>ч</w:t>
            </w:r>
            <w:r w:rsidRPr="00A61B83">
              <w:t>ного предложения</w:t>
            </w:r>
          </w:p>
        </w:tc>
        <w:tc>
          <w:tcPr>
            <w:tcW w:w="8356" w:type="dxa"/>
          </w:tcPr>
          <w:p w:rsidR="00A61B83" w:rsidRDefault="000C5671" w:rsidP="00677D9C">
            <w:pPr>
              <w:jc w:val="both"/>
            </w:pPr>
            <w:r w:rsidRPr="000C5671">
              <w:t>Начальная цена продажи имущества должника устанавливается в размере начальной цены, указанной в сообщении о продаже имущества должника на повторных торгах</w:t>
            </w:r>
            <w:r>
              <w:t>.</w:t>
            </w:r>
          </w:p>
          <w:p w:rsidR="007E07AE" w:rsidRDefault="000C5671" w:rsidP="00677D9C">
            <w:pPr>
              <w:jc w:val="both"/>
            </w:pPr>
            <w:r w:rsidRPr="000C5671">
              <w:t>В объявлении о продаже посредством публичного предложения указывается величина сниж</w:t>
            </w:r>
            <w:r w:rsidRPr="000C5671">
              <w:t>е</w:t>
            </w:r>
            <w:r w:rsidRPr="000C5671">
              <w:t>ния начальной цены продажи имущества должника и срок, по истечении которого последов</w:t>
            </w:r>
            <w:r w:rsidRPr="000C5671">
              <w:t>а</w:t>
            </w:r>
            <w:r w:rsidRPr="000C5671">
              <w:lastRenderedPageBreak/>
              <w:t xml:space="preserve">тельно снижается указанная начальная цена. Срок действия цены составляет </w:t>
            </w:r>
            <w:r w:rsidR="00C822FF">
              <w:t xml:space="preserve">10 (десять) </w:t>
            </w:r>
            <w:r w:rsidRPr="000C5671">
              <w:t>раб</w:t>
            </w:r>
            <w:r w:rsidRPr="000C5671">
              <w:t>о</w:t>
            </w:r>
            <w:r w:rsidRPr="000C5671">
              <w:t xml:space="preserve">чих дней. Величина снижения начальной цены составляет </w:t>
            </w:r>
            <w:r w:rsidR="00151311">
              <w:t>15</w:t>
            </w:r>
            <w:r w:rsidRPr="000C5671">
              <w:t>% от начальной стоимости им</w:t>
            </w:r>
            <w:r w:rsidRPr="000C5671">
              <w:t>у</w:t>
            </w:r>
            <w:r w:rsidRPr="000C5671">
              <w:t xml:space="preserve">щества. Непроданное имущество в установленный период продается в следующий период со снижением начальной цены на </w:t>
            </w:r>
            <w:r w:rsidR="00151311">
              <w:t>15</w:t>
            </w:r>
            <w:r w:rsidRPr="000C5671">
              <w:t xml:space="preserve"> % и так далее, до окончательной продажи. </w:t>
            </w:r>
            <w:r w:rsidR="00C822FF">
              <w:t xml:space="preserve">Срок действия публичного предложения составляет 30 (тридцать) рабочих дней. </w:t>
            </w:r>
          </w:p>
          <w:p w:rsidR="007E07AE" w:rsidRDefault="007E07AE" w:rsidP="007E07AE">
            <w:pPr>
              <w:jc w:val="both"/>
            </w:pPr>
            <w:r>
              <w:t>Рассмотрение организатором торгов представленной заявки на участие в торгах и принятие решения о допуске заявителя к участию в торгах осуществляются в порядке, установленном статьей 110 Закона о банкротстве.</w:t>
            </w:r>
          </w:p>
          <w:p w:rsidR="007E07AE" w:rsidRDefault="007E07AE" w:rsidP="007E07AE">
            <w:pPr>
              <w:jc w:val="both"/>
            </w:pPr>
            <w:r>
              <w:t>При отсутствии в установленный срок заявки на участие в торгах, содержащей предложение о цене имущества должника, которая не ниже установленной начальной цены продажи имущ</w:t>
            </w:r>
            <w:r>
              <w:t>е</w:t>
            </w:r>
            <w:r>
              <w:t>ства должника, снижение начальной цены продажи имущества должника осуществляется в сроки, указанные в сообщении о продаже имущества должника посредством публичного предложения.</w:t>
            </w:r>
          </w:p>
          <w:p w:rsidR="007E07AE" w:rsidRDefault="007E07AE" w:rsidP="007E07AE">
            <w:pPr>
              <w:jc w:val="both"/>
            </w:pPr>
            <w:r>
              <w:t>Право приобретения имущества должника принадлежит участнику торгов по продаже имущ</w:t>
            </w:r>
            <w:r>
              <w:t>е</w:t>
            </w:r>
            <w:r>
              <w:t>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</w:t>
            </w:r>
            <w:r>
              <w:t>о</w:t>
            </w:r>
            <w:r>
              <w:t>рая не ниже начальной цены продажи имущества должника, установленной для определенн</w:t>
            </w:r>
            <w:r>
              <w:t>о</w:t>
            </w:r>
            <w:r>
              <w:t>го периода проведения торгов, при отсутствии предложений других участников торгов по продаже имущества должника посредством публичного предложения.</w:t>
            </w:r>
          </w:p>
          <w:p w:rsidR="007E07AE" w:rsidRDefault="007E07AE" w:rsidP="007E07AE">
            <w:pPr>
              <w:jc w:val="both"/>
            </w:pPr>
            <w:r>
              <w:t>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</w:t>
            </w:r>
          </w:p>
          <w:p w:rsidR="007E07AE" w:rsidRDefault="007E07AE" w:rsidP="007E07AE">
            <w:pPr>
              <w:jc w:val="both"/>
            </w:pPr>
            <w:r>
              <w:t>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</w:t>
            </w:r>
            <w:r>
              <w:t>в</w:t>
            </w:r>
            <w:r>
              <w:t>ленный срок заявку на участие в торгах по продаже имущества должника посредством пу</w:t>
            </w:r>
            <w:r>
              <w:t>б</w:t>
            </w:r>
            <w:r>
              <w:t>личного предложения.</w:t>
            </w:r>
          </w:p>
          <w:p w:rsidR="007E07AE" w:rsidRDefault="007E07AE" w:rsidP="007E07AE">
            <w:pPr>
              <w:jc w:val="both"/>
            </w:pPr>
            <w:r>
              <w:t>С даты определения победителя торгов по продаже имущества должника посредством пу</w:t>
            </w:r>
            <w:r>
              <w:t>б</w:t>
            </w:r>
            <w:r>
              <w:t>личного предложения прием заявок прекращается.</w:t>
            </w:r>
          </w:p>
          <w:p w:rsidR="000C5671" w:rsidRDefault="000C5671" w:rsidP="00677D9C">
            <w:pPr>
              <w:jc w:val="both"/>
            </w:pPr>
            <w:r>
              <w:t>В случае если Участник, признанный победителем уклоняется от подписания договора купли-продажи, то с указанным лицом, безусловно, договор не подписывается и результаты аннул</w:t>
            </w:r>
            <w:r>
              <w:t>и</w:t>
            </w:r>
            <w:r>
              <w:t>руются. Договор может быть заключен с другим участником, который подал заявку в отв</w:t>
            </w:r>
            <w:r>
              <w:t>е</w:t>
            </w:r>
            <w:r>
              <w:t>дённый срок позже.</w:t>
            </w:r>
          </w:p>
          <w:p w:rsidR="000C5671" w:rsidRDefault="000C5671" w:rsidP="00677D9C">
            <w:pPr>
              <w:jc w:val="both"/>
            </w:pPr>
            <w:r>
              <w:t>Продажа имущества публичным предложением признаётся несостоявшимся в случае не п</w:t>
            </w:r>
            <w:r>
              <w:t>о</w:t>
            </w:r>
            <w:r>
              <w:t>ступление заявок по лоту.</w:t>
            </w:r>
          </w:p>
          <w:p w:rsidR="000C5671" w:rsidRDefault="000C5671" w:rsidP="00677D9C">
            <w:pPr>
              <w:jc w:val="both"/>
            </w:pPr>
            <w:r>
              <w:t>Сведения о несостоявшихся торгах по лотам указываются в протоколе результатов торгов.</w:t>
            </w:r>
          </w:p>
          <w:p w:rsidR="000C5671" w:rsidRPr="00035493" w:rsidRDefault="000C5671" w:rsidP="001F6B61"/>
        </w:tc>
      </w:tr>
      <w:tr w:rsidR="00A61B83" w:rsidRPr="00035493" w:rsidTr="00E00914">
        <w:tc>
          <w:tcPr>
            <w:tcW w:w="2006" w:type="dxa"/>
          </w:tcPr>
          <w:p w:rsidR="00A61B83" w:rsidRDefault="00A61B83" w:rsidP="00A61B83">
            <w:r>
              <w:lastRenderedPageBreak/>
              <w:t>22. Сведения о должнике</w:t>
            </w:r>
          </w:p>
        </w:tc>
        <w:tc>
          <w:tcPr>
            <w:tcW w:w="8356" w:type="dxa"/>
          </w:tcPr>
          <w:p w:rsidR="00A2343D" w:rsidRPr="00F35895" w:rsidRDefault="00E731FA" w:rsidP="007D2776">
            <w:pPr>
              <w:jc w:val="both"/>
              <w:rPr>
                <w:sz w:val="24"/>
                <w:szCs w:val="24"/>
              </w:rPr>
            </w:pPr>
            <w:r w:rsidRPr="00F35895">
              <w:rPr>
                <w:sz w:val="24"/>
                <w:szCs w:val="24"/>
              </w:rPr>
              <w:t xml:space="preserve">ООО «Комплексная строительная компания», </w:t>
            </w:r>
            <w:r w:rsidR="00ED26DD" w:rsidRPr="00F35895">
              <w:rPr>
                <w:sz w:val="24"/>
                <w:szCs w:val="24"/>
              </w:rPr>
              <w:t>ИНН</w:t>
            </w:r>
            <w:r w:rsidR="007D2776" w:rsidRPr="00F35895">
              <w:rPr>
                <w:sz w:val="24"/>
                <w:szCs w:val="24"/>
              </w:rPr>
              <w:t xml:space="preserve"> 2723077016, </w:t>
            </w:r>
            <w:r w:rsidR="00ED26DD" w:rsidRPr="00F35895">
              <w:rPr>
                <w:sz w:val="24"/>
                <w:szCs w:val="24"/>
              </w:rPr>
              <w:t>ОГРН 1062723017741</w:t>
            </w:r>
          </w:p>
          <w:p w:rsidR="00A2343D" w:rsidRPr="00F35895" w:rsidRDefault="00A2343D" w:rsidP="00A2343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35895">
              <w:rPr>
                <w:sz w:val="24"/>
                <w:szCs w:val="24"/>
              </w:rPr>
              <w:t xml:space="preserve">Адрес: </w:t>
            </w:r>
            <w:r w:rsidR="007D2776" w:rsidRPr="00F35895">
              <w:rPr>
                <w:sz w:val="24"/>
                <w:szCs w:val="24"/>
              </w:rPr>
              <w:t>г. Москва, территория ВВЦ, 537/5</w:t>
            </w:r>
          </w:p>
          <w:p w:rsidR="007D4E47" w:rsidRPr="00035493" w:rsidRDefault="00A2343D" w:rsidP="00F35895">
            <w:pPr>
              <w:jc w:val="both"/>
            </w:pPr>
            <w:r w:rsidRPr="00F35895">
              <w:rPr>
                <w:bCs/>
                <w:sz w:val="24"/>
                <w:szCs w:val="24"/>
              </w:rPr>
              <w:t xml:space="preserve">Решением Арбитражного суда </w:t>
            </w:r>
            <w:r w:rsidR="007D2776" w:rsidRPr="00F35895">
              <w:rPr>
                <w:bCs/>
                <w:sz w:val="24"/>
                <w:szCs w:val="24"/>
              </w:rPr>
              <w:t>г. Москвы</w:t>
            </w:r>
            <w:r w:rsidRPr="00F35895">
              <w:rPr>
                <w:bCs/>
                <w:sz w:val="24"/>
                <w:szCs w:val="24"/>
              </w:rPr>
              <w:t xml:space="preserve"> от «</w:t>
            </w:r>
            <w:r w:rsidR="00F35895" w:rsidRPr="00F35895">
              <w:rPr>
                <w:bCs/>
                <w:sz w:val="24"/>
                <w:szCs w:val="24"/>
              </w:rPr>
              <w:t>17</w:t>
            </w:r>
            <w:r w:rsidRPr="00F35895">
              <w:rPr>
                <w:bCs/>
                <w:sz w:val="24"/>
                <w:szCs w:val="24"/>
              </w:rPr>
              <w:t xml:space="preserve">» </w:t>
            </w:r>
            <w:r w:rsidR="00F35895" w:rsidRPr="00F35895">
              <w:rPr>
                <w:bCs/>
                <w:sz w:val="24"/>
                <w:szCs w:val="24"/>
              </w:rPr>
              <w:t>марта</w:t>
            </w:r>
            <w:r w:rsidRPr="00F35895">
              <w:rPr>
                <w:bCs/>
                <w:sz w:val="24"/>
                <w:szCs w:val="24"/>
              </w:rPr>
              <w:t xml:space="preserve"> 2015 г. по делу </w:t>
            </w:r>
            <w:r w:rsidR="00F35895" w:rsidRPr="00F35895">
              <w:rPr>
                <w:sz w:val="24"/>
                <w:szCs w:val="24"/>
              </w:rPr>
              <w:t>№ А40-18467/12 ООО «Комплексная строительная компания»</w:t>
            </w:r>
            <w:r w:rsidRPr="00F35895">
              <w:rPr>
                <w:bCs/>
                <w:sz w:val="24"/>
                <w:szCs w:val="24"/>
              </w:rPr>
              <w:t xml:space="preserve"> признано нес</w:t>
            </w:r>
            <w:r w:rsidRPr="00F35895">
              <w:rPr>
                <w:bCs/>
                <w:sz w:val="24"/>
                <w:szCs w:val="24"/>
              </w:rPr>
              <w:t>о</w:t>
            </w:r>
            <w:r w:rsidRPr="00F35895">
              <w:rPr>
                <w:bCs/>
                <w:sz w:val="24"/>
                <w:szCs w:val="24"/>
              </w:rPr>
              <w:t xml:space="preserve">стоятельным (банкротом), открыта процедура конкурсного производства, </w:t>
            </w:r>
            <w:r w:rsidR="00F35895" w:rsidRPr="00F35895">
              <w:rPr>
                <w:bCs/>
                <w:sz w:val="24"/>
                <w:szCs w:val="24"/>
              </w:rPr>
              <w:t xml:space="preserve">«31» марта 2016 г. </w:t>
            </w:r>
            <w:r w:rsidRPr="00F35895">
              <w:rPr>
                <w:bCs/>
                <w:sz w:val="24"/>
                <w:szCs w:val="24"/>
              </w:rPr>
              <w:t>конкурсным управляющим утвержден Шинкоренко Евгений Михайлович, член Некоммерческого партнерства «Центр финансового озд</w:t>
            </w:r>
            <w:r w:rsidRPr="00F35895">
              <w:rPr>
                <w:bCs/>
                <w:sz w:val="24"/>
                <w:szCs w:val="24"/>
              </w:rPr>
              <w:t>о</w:t>
            </w:r>
            <w:r w:rsidRPr="00F35895">
              <w:rPr>
                <w:bCs/>
                <w:sz w:val="24"/>
                <w:szCs w:val="24"/>
              </w:rPr>
              <w:t>ровления предприятий агропромышленного комплекса» г. Москва</w:t>
            </w:r>
          </w:p>
        </w:tc>
      </w:tr>
    </w:tbl>
    <w:p w:rsidR="0092648F" w:rsidRDefault="0092648F" w:rsidP="0092648F">
      <w:pPr>
        <w:pStyle w:val="1"/>
        <w:rPr>
          <w:sz w:val="24"/>
          <w:szCs w:val="24"/>
        </w:rPr>
      </w:pPr>
    </w:p>
    <w:p w:rsidR="00173BD4" w:rsidRDefault="00173BD4" w:rsidP="0092648F">
      <w:pPr>
        <w:pStyle w:val="1"/>
        <w:rPr>
          <w:sz w:val="24"/>
          <w:szCs w:val="24"/>
        </w:rPr>
      </w:pPr>
    </w:p>
    <w:p w:rsidR="00173BD4" w:rsidRDefault="00173BD4" w:rsidP="0092648F">
      <w:pPr>
        <w:pStyle w:val="1"/>
        <w:rPr>
          <w:sz w:val="24"/>
          <w:szCs w:val="24"/>
        </w:rPr>
      </w:pPr>
      <w:r>
        <w:rPr>
          <w:sz w:val="24"/>
          <w:szCs w:val="24"/>
        </w:rPr>
        <w:t>Конкурсный управляющий</w:t>
      </w:r>
    </w:p>
    <w:p w:rsidR="00173BD4" w:rsidRPr="007F2344" w:rsidRDefault="00E731FA" w:rsidP="00173BD4">
      <w:pPr>
        <w:pStyle w:val="1"/>
        <w:rPr>
          <w:sz w:val="24"/>
          <w:szCs w:val="24"/>
        </w:rPr>
      </w:pPr>
      <w:r w:rsidRPr="00E731FA">
        <w:rPr>
          <w:sz w:val="24"/>
          <w:szCs w:val="24"/>
        </w:rPr>
        <w:t>ООО «Комплексная строительная компания»</w:t>
      </w:r>
      <w:r w:rsidR="00173BD4">
        <w:rPr>
          <w:sz w:val="24"/>
          <w:szCs w:val="24"/>
        </w:rPr>
        <w:tab/>
      </w:r>
      <w:r w:rsidR="00173BD4">
        <w:rPr>
          <w:sz w:val="24"/>
          <w:szCs w:val="24"/>
        </w:rPr>
        <w:tab/>
      </w:r>
      <w:r w:rsidR="00173BD4">
        <w:rPr>
          <w:sz w:val="24"/>
          <w:szCs w:val="24"/>
        </w:rPr>
        <w:tab/>
      </w:r>
      <w:r w:rsidR="00173BD4">
        <w:rPr>
          <w:sz w:val="24"/>
          <w:szCs w:val="24"/>
        </w:rPr>
        <w:tab/>
        <w:t>_________</w:t>
      </w:r>
      <w:r w:rsidR="00151311">
        <w:rPr>
          <w:sz w:val="24"/>
          <w:szCs w:val="24"/>
        </w:rPr>
        <w:t>Шинкоренко Е.М.</w:t>
      </w:r>
    </w:p>
    <w:sectPr w:rsidR="00173BD4" w:rsidRPr="007F2344" w:rsidSect="00383973">
      <w:footerReference w:type="even" r:id="rId7"/>
      <w:footerReference w:type="default" r:id="rId8"/>
      <w:type w:val="continuous"/>
      <w:pgSz w:w="11909" w:h="16834"/>
      <w:pgMar w:top="568" w:right="686" w:bottom="426" w:left="94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FAF" w:rsidRDefault="00C27FAF">
      <w:r>
        <w:separator/>
      </w:r>
    </w:p>
  </w:endnote>
  <w:endnote w:type="continuationSeparator" w:id="1">
    <w:p w:rsidR="00C27FAF" w:rsidRDefault="00C27F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83A" w:rsidRDefault="009F79C9" w:rsidP="00957FC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F783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F783A" w:rsidRDefault="006F783A" w:rsidP="00BB088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83A" w:rsidRDefault="009F79C9" w:rsidP="00957FC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F783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554FF">
      <w:rPr>
        <w:rStyle w:val="a4"/>
        <w:noProof/>
      </w:rPr>
      <w:t>7</w:t>
    </w:r>
    <w:r>
      <w:rPr>
        <w:rStyle w:val="a4"/>
      </w:rPr>
      <w:fldChar w:fldCharType="end"/>
    </w:r>
  </w:p>
  <w:p w:rsidR="006F783A" w:rsidRDefault="006F783A" w:rsidP="00BB088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FAF" w:rsidRDefault="00C27FAF">
      <w:r>
        <w:separator/>
      </w:r>
    </w:p>
  </w:footnote>
  <w:footnote w:type="continuationSeparator" w:id="1">
    <w:p w:rsidR="00C27FAF" w:rsidRDefault="00C27F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stylePaneFormatFilter w:val="3F01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2B"/>
    <w:rsid w:val="0001313B"/>
    <w:rsid w:val="00035493"/>
    <w:rsid w:val="00053945"/>
    <w:rsid w:val="0007545C"/>
    <w:rsid w:val="000C5671"/>
    <w:rsid w:val="000C6C16"/>
    <w:rsid w:val="000D1AD5"/>
    <w:rsid w:val="000D510F"/>
    <w:rsid w:val="000E3FAB"/>
    <w:rsid w:val="00105177"/>
    <w:rsid w:val="00151311"/>
    <w:rsid w:val="00173BD4"/>
    <w:rsid w:val="0019190D"/>
    <w:rsid w:val="001A7F7E"/>
    <w:rsid w:val="001F15FB"/>
    <w:rsid w:val="001F4303"/>
    <w:rsid w:val="001F6B61"/>
    <w:rsid w:val="0020070C"/>
    <w:rsid w:val="00213C02"/>
    <w:rsid w:val="00246DE0"/>
    <w:rsid w:val="00281F08"/>
    <w:rsid w:val="002D618B"/>
    <w:rsid w:val="0032712F"/>
    <w:rsid w:val="00332D29"/>
    <w:rsid w:val="00383973"/>
    <w:rsid w:val="00385C22"/>
    <w:rsid w:val="003C3AD5"/>
    <w:rsid w:val="003E1D66"/>
    <w:rsid w:val="003E3B66"/>
    <w:rsid w:val="003E4646"/>
    <w:rsid w:val="004144AB"/>
    <w:rsid w:val="004213C4"/>
    <w:rsid w:val="004B4B4C"/>
    <w:rsid w:val="004C547F"/>
    <w:rsid w:val="005024E8"/>
    <w:rsid w:val="005147C4"/>
    <w:rsid w:val="00526A79"/>
    <w:rsid w:val="00527E5F"/>
    <w:rsid w:val="00566D31"/>
    <w:rsid w:val="005B1516"/>
    <w:rsid w:val="005D0A6B"/>
    <w:rsid w:val="005E2790"/>
    <w:rsid w:val="006021D7"/>
    <w:rsid w:val="00614400"/>
    <w:rsid w:val="0062048F"/>
    <w:rsid w:val="0063730B"/>
    <w:rsid w:val="00641C20"/>
    <w:rsid w:val="00650F01"/>
    <w:rsid w:val="006549A0"/>
    <w:rsid w:val="00655A5E"/>
    <w:rsid w:val="006746C7"/>
    <w:rsid w:val="00677D9C"/>
    <w:rsid w:val="00683EC7"/>
    <w:rsid w:val="006B4D75"/>
    <w:rsid w:val="006F41DC"/>
    <w:rsid w:val="006F783A"/>
    <w:rsid w:val="00704DF8"/>
    <w:rsid w:val="0071195B"/>
    <w:rsid w:val="007136B7"/>
    <w:rsid w:val="00715F46"/>
    <w:rsid w:val="00721A03"/>
    <w:rsid w:val="0076434B"/>
    <w:rsid w:val="00764BE1"/>
    <w:rsid w:val="00767618"/>
    <w:rsid w:val="0078692B"/>
    <w:rsid w:val="007B438C"/>
    <w:rsid w:val="007C3A5F"/>
    <w:rsid w:val="007D0A9B"/>
    <w:rsid w:val="007D2776"/>
    <w:rsid w:val="007D3B8A"/>
    <w:rsid w:val="007D4E47"/>
    <w:rsid w:val="007E07AE"/>
    <w:rsid w:val="007F2344"/>
    <w:rsid w:val="0084578A"/>
    <w:rsid w:val="008554FF"/>
    <w:rsid w:val="008658DB"/>
    <w:rsid w:val="00872271"/>
    <w:rsid w:val="00886516"/>
    <w:rsid w:val="008D5A37"/>
    <w:rsid w:val="008F0BB9"/>
    <w:rsid w:val="00920030"/>
    <w:rsid w:val="0092648F"/>
    <w:rsid w:val="00930CC5"/>
    <w:rsid w:val="00957FC4"/>
    <w:rsid w:val="009844E1"/>
    <w:rsid w:val="00993A8A"/>
    <w:rsid w:val="009C6C90"/>
    <w:rsid w:val="009E6E3C"/>
    <w:rsid w:val="009F79C9"/>
    <w:rsid w:val="00A046D3"/>
    <w:rsid w:val="00A104EC"/>
    <w:rsid w:val="00A2343D"/>
    <w:rsid w:val="00A24D82"/>
    <w:rsid w:val="00A3541F"/>
    <w:rsid w:val="00A37EAB"/>
    <w:rsid w:val="00A61B83"/>
    <w:rsid w:val="00AB36B7"/>
    <w:rsid w:val="00AD105B"/>
    <w:rsid w:val="00AD2666"/>
    <w:rsid w:val="00AE60BD"/>
    <w:rsid w:val="00B45115"/>
    <w:rsid w:val="00B54C34"/>
    <w:rsid w:val="00BA1AE9"/>
    <w:rsid w:val="00BB0881"/>
    <w:rsid w:val="00BC074B"/>
    <w:rsid w:val="00BC20FD"/>
    <w:rsid w:val="00C1456B"/>
    <w:rsid w:val="00C27FAF"/>
    <w:rsid w:val="00C31363"/>
    <w:rsid w:val="00C822FF"/>
    <w:rsid w:val="00CA7B95"/>
    <w:rsid w:val="00CB2C58"/>
    <w:rsid w:val="00CC5043"/>
    <w:rsid w:val="00CD64F8"/>
    <w:rsid w:val="00CE7567"/>
    <w:rsid w:val="00D32A4D"/>
    <w:rsid w:val="00D33732"/>
    <w:rsid w:val="00D766D6"/>
    <w:rsid w:val="00D82CD8"/>
    <w:rsid w:val="00D9072A"/>
    <w:rsid w:val="00DC0567"/>
    <w:rsid w:val="00DD768B"/>
    <w:rsid w:val="00DF1413"/>
    <w:rsid w:val="00DF4EE0"/>
    <w:rsid w:val="00E00914"/>
    <w:rsid w:val="00E07390"/>
    <w:rsid w:val="00E342CB"/>
    <w:rsid w:val="00E731FA"/>
    <w:rsid w:val="00E75E42"/>
    <w:rsid w:val="00E92E8D"/>
    <w:rsid w:val="00ED26DD"/>
    <w:rsid w:val="00ED7A55"/>
    <w:rsid w:val="00F1054D"/>
    <w:rsid w:val="00F21C44"/>
    <w:rsid w:val="00F2421D"/>
    <w:rsid w:val="00F35895"/>
    <w:rsid w:val="00F40863"/>
    <w:rsid w:val="00FA51D4"/>
    <w:rsid w:val="00FB3BFE"/>
    <w:rsid w:val="00FD5042"/>
    <w:rsid w:val="00FE0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768B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67618"/>
  </w:style>
  <w:style w:type="paragraph" w:styleId="a3">
    <w:name w:val="footer"/>
    <w:basedOn w:val="a"/>
    <w:rsid w:val="00BB088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B0881"/>
  </w:style>
  <w:style w:type="character" w:styleId="a5">
    <w:name w:val="annotation reference"/>
    <w:rsid w:val="005147C4"/>
    <w:rPr>
      <w:sz w:val="16"/>
      <w:szCs w:val="16"/>
    </w:rPr>
  </w:style>
  <w:style w:type="paragraph" w:styleId="a6">
    <w:name w:val="annotation text"/>
    <w:basedOn w:val="a"/>
    <w:link w:val="a7"/>
    <w:rsid w:val="005147C4"/>
  </w:style>
  <w:style w:type="character" w:customStyle="1" w:styleId="a7">
    <w:name w:val="Текст примечания Знак"/>
    <w:basedOn w:val="a0"/>
    <w:link w:val="a6"/>
    <w:rsid w:val="005147C4"/>
  </w:style>
  <w:style w:type="character" w:styleId="a8">
    <w:name w:val="Hyperlink"/>
    <w:rsid w:val="005147C4"/>
    <w:rPr>
      <w:color w:val="0000FF"/>
      <w:u w:val="single"/>
    </w:rPr>
  </w:style>
  <w:style w:type="paragraph" w:styleId="a9">
    <w:name w:val="Balloon Text"/>
    <w:basedOn w:val="a"/>
    <w:link w:val="aa"/>
    <w:rsid w:val="005147C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5147C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C074B"/>
    <w:pPr>
      <w:autoSpaceDE w:val="0"/>
      <w:autoSpaceDN w:val="0"/>
      <w:adjustRightInd w:val="0"/>
    </w:pPr>
    <w:rPr>
      <w:rFonts w:ascii="Arial" w:hAnsi="Arial" w:cs="Arial"/>
    </w:rPr>
  </w:style>
  <w:style w:type="table" w:styleId="-3">
    <w:name w:val="Table Web 3"/>
    <w:basedOn w:val="a1"/>
    <w:rsid w:val="00E00914"/>
    <w:pPr>
      <w:widowControl w:val="0"/>
      <w:autoSpaceDE w:val="0"/>
      <w:autoSpaceDN w:val="0"/>
      <w:adjustRightInd w:val="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rsid w:val="00E00914"/>
    <w:pPr>
      <w:widowControl w:val="0"/>
      <w:autoSpaceDE w:val="0"/>
      <w:autoSpaceDN w:val="0"/>
      <w:adjustRightInd w:val="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b">
    <w:name w:val="Table Grid"/>
    <w:basedOn w:val="a1"/>
    <w:rsid w:val="00E009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BA1AE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67618"/>
  </w:style>
  <w:style w:type="paragraph" w:styleId="a3">
    <w:name w:val="footer"/>
    <w:basedOn w:val="a"/>
    <w:rsid w:val="00BB088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B0881"/>
  </w:style>
  <w:style w:type="character" w:styleId="a5">
    <w:name w:val="annotation reference"/>
    <w:rsid w:val="005147C4"/>
    <w:rPr>
      <w:sz w:val="16"/>
      <w:szCs w:val="16"/>
    </w:rPr>
  </w:style>
  <w:style w:type="paragraph" w:styleId="a6">
    <w:name w:val="annotation text"/>
    <w:basedOn w:val="a"/>
    <w:link w:val="a7"/>
    <w:rsid w:val="005147C4"/>
  </w:style>
  <w:style w:type="character" w:customStyle="1" w:styleId="a7">
    <w:name w:val="Текст примечания Знак"/>
    <w:basedOn w:val="a0"/>
    <w:link w:val="a6"/>
    <w:rsid w:val="005147C4"/>
  </w:style>
  <w:style w:type="character" w:styleId="a8">
    <w:name w:val="Hyperlink"/>
    <w:rsid w:val="005147C4"/>
    <w:rPr>
      <w:color w:val="0000FF"/>
      <w:u w:val="single"/>
    </w:rPr>
  </w:style>
  <w:style w:type="paragraph" w:styleId="a9">
    <w:name w:val="Balloon Text"/>
    <w:basedOn w:val="a"/>
    <w:link w:val="aa"/>
    <w:rsid w:val="005147C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5147C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C074B"/>
    <w:pPr>
      <w:autoSpaceDE w:val="0"/>
      <w:autoSpaceDN w:val="0"/>
      <w:adjustRightInd w:val="0"/>
    </w:pPr>
    <w:rPr>
      <w:rFonts w:ascii="Arial" w:hAnsi="Arial" w:cs="Arial"/>
    </w:rPr>
  </w:style>
  <w:style w:type="table" w:styleId="-3">
    <w:name w:val="Table Web 3"/>
    <w:basedOn w:val="a1"/>
    <w:rsid w:val="00E00914"/>
    <w:pPr>
      <w:widowControl w:val="0"/>
      <w:autoSpaceDE w:val="0"/>
      <w:autoSpaceDN w:val="0"/>
      <w:adjustRightInd w:val="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rsid w:val="00E00914"/>
    <w:pPr>
      <w:widowControl w:val="0"/>
      <w:autoSpaceDE w:val="0"/>
      <w:autoSpaceDN w:val="0"/>
      <w:adjustRightInd w:val="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b">
    <w:name w:val="Table Grid"/>
    <w:basedOn w:val="a1"/>
    <w:rsid w:val="00E009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8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4059.32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4336</Words>
  <Characters>24719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28998</CharactersWithSpaces>
  <SharedDoc>false</SharedDoc>
  <HLinks>
    <vt:vector size="6" baseType="variant">
      <vt:variant>
        <vt:i4>4653077</vt:i4>
      </vt:variant>
      <vt:variant>
        <vt:i4>0</vt:i4>
      </vt:variant>
      <vt:variant>
        <vt:i4>0</vt:i4>
      </vt:variant>
      <vt:variant>
        <vt:i4>5</vt:i4>
      </vt:variant>
      <vt:variant>
        <vt:lpwstr>garantf1://84059.32/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</dc:creator>
  <cp:lastModifiedBy>Admin</cp:lastModifiedBy>
  <cp:revision>3</cp:revision>
  <cp:lastPrinted>2016-09-29T09:20:00Z</cp:lastPrinted>
  <dcterms:created xsi:type="dcterms:W3CDTF">2016-09-21T23:54:00Z</dcterms:created>
  <dcterms:modified xsi:type="dcterms:W3CDTF">2016-09-29T09:22:00Z</dcterms:modified>
</cp:coreProperties>
</file>