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3C" w:rsidRDefault="00A9753C" w:rsidP="00A9753C">
      <w:pPr>
        <w:pStyle w:val="a3"/>
        <w:rPr>
          <w:lang w:val="ru-RU"/>
        </w:rPr>
      </w:pPr>
      <w:r>
        <w:rPr>
          <w:lang w:val="ru-RU"/>
        </w:rPr>
        <w:t>ПРОЕКТ</w:t>
      </w:r>
    </w:p>
    <w:p w:rsidR="00A9753C" w:rsidRDefault="00A9753C" w:rsidP="00A9753C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купли-продажи № ____</w:t>
      </w:r>
    </w:p>
    <w:p w:rsidR="00A9753C" w:rsidRDefault="00A9753C" w:rsidP="00A9753C">
      <w:pPr>
        <w:pStyle w:val="a3"/>
        <w:rPr>
          <w:sz w:val="24"/>
          <w:szCs w:val="24"/>
        </w:rPr>
      </w:pPr>
    </w:p>
    <w:p w:rsidR="00A9753C" w:rsidRDefault="00A9753C" w:rsidP="00A9753C">
      <w:pPr>
        <w:pStyle w:val="a3"/>
        <w:rPr>
          <w:sz w:val="24"/>
          <w:szCs w:val="24"/>
        </w:rPr>
      </w:pPr>
    </w:p>
    <w:p w:rsidR="00A9753C" w:rsidRDefault="00A9753C" w:rsidP="00A9753C">
      <w:pPr>
        <w:autoSpaceDE w:val="0"/>
        <w:autoSpaceDN w:val="0"/>
        <w:ind w:left="-90"/>
      </w:pPr>
      <w:r>
        <w:rPr>
          <w:b/>
          <w:bCs/>
        </w:rPr>
        <w:t>Российская Федерация, г. _______</w:t>
      </w:r>
      <w:r>
        <w:rPr>
          <w:b/>
          <w:bCs/>
        </w:rPr>
        <w:tab/>
        <w:t xml:space="preserve">                                     «___» _________ 20__ года</w:t>
      </w:r>
    </w:p>
    <w:p w:rsidR="00A9753C" w:rsidRDefault="00A9753C" w:rsidP="00A9753C">
      <w:pPr>
        <w:autoSpaceDE w:val="0"/>
        <w:autoSpaceDN w:val="0"/>
        <w:ind w:left="-90"/>
        <w:jc w:val="center"/>
      </w:pPr>
    </w:p>
    <w:p w:rsidR="00A9753C" w:rsidRDefault="00A9753C" w:rsidP="00A9753C">
      <w:pPr>
        <w:pStyle w:val="2"/>
        <w:ind w:left="0"/>
      </w:pPr>
      <w:r w:rsidRPr="00933F6A">
        <w:rPr>
          <w:b/>
        </w:rPr>
        <w:t>Общество с ограниченной ответственностью  «Югорская производственная компания»,</w:t>
      </w:r>
      <w:r w:rsidRPr="00933F6A">
        <w:t xml:space="preserve"> именуемое в дальнейшем</w:t>
      </w:r>
      <w:r>
        <w:t xml:space="preserve"> ООО «ЮПК</w:t>
      </w:r>
      <w:r w:rsidRPr="00933F6A">
        <w:t xml:space="preserve">», в лице </w:t>
      </w:r>
      <w:r w:rsidRPr="00933F6A">
        <w:rPr>
          <w:b/>
        </w:rPr>
        <w:t xml:space="preserve">конкурсного управляющего Кругловой Оксаны Владимировны, </w:t>
      </w:r>
      <w:r w:rsidRPr="00933F6A">
        <w:t xml:space="preserve">действующей на основании Решения Арбитражного суда Ханты-Мансийского автономного  округа–Югры от </w:t>
      </w:r>
      <w:r>
        <w:t>26.02.</w:t>
      </w:r>
      <w:r w:rsidRPr="00933F6A">
        <w:t>2016 года</w:t>
      </w:r>
      <w:r>
        <w:t xml:space="preserve"> и определения Арбитражного суда Ханты- Мансийского округа- Югры от 04.04.2016</w:t>
      </w:r>
      <w:r w:rsidRPr="00933F6A">
        <w:t xml:space="preserve"> по делу №А75-9458/2015, с одной стороны</w:t>
      </w:r>
      <w:r>
        <w:rPr>
          <w:lang w:val="ru-RU"/>
        </w:rPr>
        <w:t>,</w:t>
      </w:r>
      <w:r w:rsidRPr="00512E36">
        <w:t>именуем</w:t>
      </w:r>
      <w:r w:rsidRPr="00757765">
        <w:t xml:space="preserve">ое в дальнейшем </w:t>
      </w:r>
      <w:r w:rsidRPr="00757765">
        <w:rPr>
          <w:i/>
        </w:rPr>
        <w:t>«</w:t>
      </w:r>
      <w:r w:rsidRPr="00757765">
        <w:rPr>
          <w:b/>
          <w:i/>
        </w:rPr>
        <w:t>Продавец»</w:t>
      </w:r>
      <w:r w:rsidRPr="00757765">
        <w:t>, с</w:t>
      </w:r>
      <w:r>
        <w:t xml:space="preserve"> одной стороны и___________________________________________________________________________________________________________________________________________________________________________________________________________________________________________________________________________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</w:t>
      </w:r>
      <w:r>
        <w:rPr>
          <w:b/>
          <w:bCs/>
          <w:i/>
        </w:rPr>
        <w:t>«Покупатель»</w:t>
      </w:r>
      <w:r>
        <w:rPr>
          <w:b/>
          <w:bCs/>
        </w:rPr>
        <w:t xml:space="preserve">, </w:t>
      </w:r>
      <w:r>
        <w:t>с другой стороны, заключили настоящий договор о нижеследующем:</w:t>
      </w:r>
    </w:p>
    <w:p w:rsidR="00A9753C" w:rsidRDefault="00A9753C" w:rsidP="00A9753C">
      <w:pPr>
        <w:tabs>
          <w:tab w:val="num" w:pos="-90"/>
        </w:tabs>
        <w:autoSpaceDE w:val="0"/>
        <w:autoSpaceDN w:val="0"/>
        <w:ind w:firstLine="540"/>
        <w:jc w:val="both"/>
      </w:pPr>
    </w:p>
    <w:p w:rsidR="00A9753C" w:rsidRDefault="00A9753C" w:rsidP="00A9753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9753C" w:rsidRDefault="00A9753C" w:rsidP="00A9753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53C" w:rsidRDefault="00A9753C" w:rsidP="00A9753C">
      <w:pPr>
        <w:pStyle w:val="ConsNonformat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r w:rsidRPr="008F5C54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5C54">
        <w:rPr>
          <w:rFonts w:ascii="Times New Roman" w:hAnsi="Times New Roman" w:cs="Times New Roman"/>
          <w:sz w:val="24"/>
          <w:szCs w:val="24"/>
        </w:rPr>
        <w:t xml:space="preserve"> Продавец передает  в собственность Покупателю следующее имущество:</w:t>
      </w:r>
    </w:p>
    <w:p w:rsidR="00A9753C" w:rsidRPr="00124C7A" w:rsidRDefault="00A9753C" w:rsidP="00A9753C">
      <w:pPr>
        <w:pStyle w:val="ConsNonformat"/>
        <w:ind w:right="0" w:firstLine="1035"/>
        <w:jc w:val="both"/>
        <w:rPr>
          <w:rFonts w:ascii="Times New Roman" w:hAnsi="Times New Roman" w:cs="Times New Roman"/>
          <w:sz w:val="24"/>
          <w:szCs w:val="24"/>
        </w:rPr>
      </w:pPr>
      <w:r w:rsidRPr="00124C7A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недвижимости – нежилое помещение,назначение:нежилое, общая площадь 253,5 кв.м.,этаж 1 адрес (местонахождение) объекта: Ханты-Мансийский автономный округ – Югра, г. Сургут, ул. Пионерская, д. 26, кадастровый (или условный) номер – 86:10:0101217:253;Объект недвижимости – жилое помещение,назначение:жилое, 2- этажный ,общая площадь 36,8 кв.м, адрес (местонахождение) объекта: Ханты-Мансийский автономный округ – Югра, г. Сургут, ул. Пионерская, д. 26, кадастровый (или условный) номер – 86:10:0101217:254;Земельный участок, категория земель: земли населенных пунктов, разрешенное использование: для индивидуального жилищного строительства и личного подсобного хозяйства, общая  площадь 1 773,3 кв.м., адрес (местонахождение) объекта: Ханты-Мансийский автономный округ – Югра, г. Сургут, ул. Пионерская, д. 26, кадастровый (или условный) номер – 86:10:0101050:69</w:t>
      </w:r>
    </w:p>
    <w:p w:rsidR="00A9753C" w:rsidRPr="008F5C54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C54">
        <w:rPr>
          <w:rFonts w:ascii="Times New Roman" w:hAnsi="Times New Roman" w:cs="Times New Roman"/>
          <w:sz w:val="24"/>
          <w:szCs w:val="24"/>
        </w:rPr>
        <w:t>1.2. Покупатель обязуется принять имущество и  уплатить указанную настоящим Договором цену.</w:t>
      </w:r>
    </w:p>
    <w:p w:rsidR="00A9753C" w:rsidRPr="008F5C54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C54">
        <w:rPr>
          <w:rFonts w:ascii="Times New Roman" w:hAnsi="Times New Roman" w:cs="Times New Roman"/>
          <w:sz w:val="24"/>
          <w:szCs w:val="24"/>
        </w:rPr>
        <w:t>1.3. Продавец гарантирует, что указанное имущество не обременено правами третьих</w:t>
      </w:r>
      <w:r>
        <w:rPr>
          <w:rFonts w:ascii="Times New Roman" w:hAnsi="Times New Roman" w:cs="Times New Roman"/>
          <w:sz w:val="24"/>
          <w:szCs w:val="24"/>
        </w:rPr>
        <w:t xml:space="preserve"> лиц, не состоит под арестом, </w:t>
      </w:r>
      <w:r w:rsidRPr="008F5C54">
        <w:rPr>
          <w:rFonts w:ascii="Times New Roman" w:hAnsi="Times New Roman" w:cs="Times New Roman"/>
          <w:sz w:val="24"/>
          <w:szCs w:val="24"/>
        </w:rPr>
        <w:t xml:space="preserve"> является предметом залога.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оплаты имущества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autoSpaceDE w:val="0"/>
        <w:autoSpaceDN w:val="0"/>
        <w:ind w:firstLine="567"/>
        <w:jc w:val="both"/>
      </w:pPr>
      <w: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A9753C" w:rsidRDefault="00A9753C" w:rsidP="00A9753C">
      <w:pPr>
        <w:autoSpaceDE w:val="0"/>
        <w:autoSpaceDN w:val="0"/>
        <w:ind w:firstLine="567"/>
        <w:jc w:val="both"/>
      </w:pPr>
      <w:r>
        <w:t xml:space="preserve">2.2. Задаток, внесенный Покупателем в размере 1128400 (один миллион сто двадцать восемь тысяч четыреста) рублей, засчитывается в качестве первоначального платежа по настоящему Договору. </w:t>
      </w:r>
    </w:p>
    <w:p w:rsidR="00A9753C" w:rsidRDefault="00A9753C" w:rsidP="00A975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</w:t>
      </w:r>
      <w:r w:rsidRPr="00512E36">
        <w:rPr>
          <w:rFonts w:ascii="Times New Roman" w:hAnsi="Times New Roman" w:cs="Times New Roman"/>
          <w:sz w:val="24"/>
          <w:szCs w:val="24"/>
        </w:rPr>
        <w:t>перевода всей суммы стоимости имущества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ООО « Югорская производственная компания» </w:t>
      </w:r>
      <w:r w:rsidRPr="00733EC9">
        <w:rPr>
          <w:rFonts w:ascii="Times New Roman" w:hAnsi="Times New Roman" w:cs="Times New Roman"/>
          <w:sz w:val="24"/>
          <w:szCs w:val="24"/>
        </w:rPr>
        <w:t>р\с 40702810367100004414 в Западно – Сибирском банке ПАО СБЕРБАНК, к/с 30101810800000000651, БИК 047102651 инн7707083893 кпп 720202002.</w:t>
      </w:r>
      <w:r w:rsidRPr="0053611C">
        <w:t xml:space="preserve">  </w:t>
      </w:r>
    </w:p>
    <w:p w:rsidR="00A9753C" w:rsidRDefault="00A9753C" w:rsidP="00A9753C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передачи имущества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Продавец передает Покупателю имущество по акту приема-передачи.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Акт приема-передачи подписывается Сторонами в течении 3 дней с момента оплаты имущества Покупателем.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случае нарушения одной из Сторон обязательств по данному договору, Сторона, нарушившая условия договора, уплачивает другой Стороне пени в размере 1 % от стоимости имущества, указанной в п. 2.1. договора.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Уплата пени не освобождает Сторону от исполнения принятых на себя по договору обязательств. 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9753C" w:rsidRDefault="00A9753C" w:rsidP="00A9753C">
      <w:pPr>
        <w:pStyle w:val="ConsNonformat"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  все другие обязательства или представления, будь-то в устной или письменной форме, до заключения настоящего договора.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Все разногласия, возникающие из данного договора Стороны будут стараться решить путем переговоров.</w:t>
      </w:r>
    </w:p>
    <w:p w:rsidR="00A9753C" w:rsidRDefault="00A9753C" w:rsidP="00A9753C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Настоящий договор составлен в двух экземплярах, один экземпляр выдается </w:t>
      </w:r>
      <w:r>
        <w:rPr>
          <w:rFonts w:ascii="Times New Roman" w:hAnsi="Times New Roman" w:cs="Times New Roman"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sz w:val="24"/>
          <w:szCs w:val="24"/>
        </w:rPr>
        <w:t xml:space="preserve"> и один экземпляр выдается </w:t>
      </w:r>
      <w:r>
        <w:rPr>
          <w:rFonts w:ascii="Times New Roman" w:hAnsi="Times New Roman" w:cs="Times New Roman"/>
          <w:bCs/>
          <w:sz w:val="24"/>
          <w:szCs w:val="24"/>
        </w:rPr>
        <w:t>Покупателю.</w:t>
      </w:r>
    </w:p>
    <w:p w:rsidR="00A9753C" w:rsidRDefault="00A9753C" w:rsidP="00A9753C">
      <w:pPr>
        <w:tabs>
          <w:tab w:val="num" w:pos="-90"/>
        </w:tabs>
        <w:autoSpaceDE w:val="0"/>
        <w:autoSpaceDN w:val="0"/>
        <w:jc w:val="both"/>
        <w:rPr>
          <w:b/>
        </w:rPr>
      </w:pPr>
    </w:p>
    <w:p w:rsidR="00A9753C" w:rsidRDefault="00A9753C" w:rsidP="00A9753C">
      <w:pPr>
        <w:tabs>
          <w:tab w:val="num" w:pos="-90"/>
        </w:tabs>
        <w:autoSpaceDE w:val="0"/>
        <w:autoSpaceDN w:val="0"/>
        <w:jc w:val="center"/>
        <w:rPr>
          <w:b/>
        </w:rPr>
      </w:pPr>
      <w:r>
        <w:rPr>
          <w:b/>
        </w:rPr>
        <w:t>6. Адреса и реквизиты Сторон</w:t>
      </w:r>
    </w:p>
    <w:p w:rsidR="00A9753C" w:rsidRDefault="00A9753C" w:rsidP="00A9753C">
      <w:pPr>
        <w:tabs>
          <w:tab w:val="num" w:pos="-90"/>
        </w:tabs>
        <w:autoSpaceDE w:val="0"/>
        <w:autoSpaceDN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88"/>
      </w:tblGrid>
      <w:tr w:rsidR="00A9753C" w:rsidTr="00156170">
        <w:tc>
          <w:tcPr>
            <w:tcW w:w="4785" w:type="dxa"/>
            <w:hideMark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786" w:type="dxa"/>
            <w:hideMark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A9753C" w:rsidTr="00156170">
        <w:tc>
          <w:tcPr>
            <w:tcW w:w="4785" w:type="dxa"/>
          </w:tcPr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  <w:r>
              <w:rPr>
                <w:b/>
              </w:rPr>
              <w:t>ООО « Югорская производственная компания»</w:t>
            </w:r>
          </w:p>
          <w:p w:rsidR="00A9753C" w:rsidRPr="00733EC9" w:rsidRDefault="00A9753C" w:rsidP="00156170">
            <w:pPr>
              <w:jc w:val="both"/>
              <w:rPr>
                <w:b/>
              </w:rPr>
            </w:pPr>
            <w:r w:rsidRPr="00733EC9">
              <w:t xml:space="preserve">р\с 40702810367100004414 в Западно – Сибирском банке ПАО СБЕРБАНК, к/с 30101810800000000651, БИК 047102651 инн7707083893 кпп 720202002.  </w:t>
            </w: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</w:p>
          <w:p w:rsidR="00A9753C" w:rsidRPr="00512E36" w:rsidRDefault="00A9753C" w:rsidP="00156170">
            <w:pPr>
              <w:jc w:val="both"/>
              <w:rPr>
                <w:b/>
              </w:rPr>
            </w:pPr>
            <w:r w:rsidRPr="00512E36">
              <w:rPr>
                <w:b/>
              </w:rPr>
              <w:t>Конкурсный управляющий</w:t>
            </w:r>
          </w:p>
          <w:p w:rsidR="00A9753C" w:rsidRDefault="00A9753C" w:rsidP="00156170">
            <w:pPr>
              <w:ind w:firstLine="708"/>
              <w:jc w:val="both"/>
              <w:rPr>
                <w:b/>
              </w:rPr>
            </w:pPr>
          </w:p>
          <w:p w:rsidR="00A9753C" w:rsidRDefault="00A9753C" w:rsidP="00156170">
            <w:pPr>
              <w:jc w:val="both"/>
              <w:rPr>
                <w:b/>
              </w:rPr>
            </w:pPr>
            <w:r>
              <w:rPr>
                <w:b/>
              </w:rPr>
              <w:t>_____________________ О.В. Круглова</w:t>
            </w:r>
          </w:p>
          <w:p w:rsidR="00A9753C" w:rsidRDefault="00A9753C" w:rsidP="00156170">
            <w:pPr>
              <w:jc w:val="both"/>
            </w:pPr>
            <w:r>
              <w:t xml:space="preserve">                        М.П. 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</w:tc>
        <w:tc>
          <w:tcPr>
            <w:tcW w:w="4786" w:type="dxa"/>
          </w:tcPr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  <w:r>
              <w:t>_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both"/>
            </w:pPr>
            <w:r>
              <w:t>________________________</w:t>
            </w:r>
          </w:p>
          <w:p w:rsidR="00A9753C" w:rsidRDefault="00A9753C" w:rsidP="00156170">
            <w:pPr>
              <w:tabs>
                <w:tab w:val="num" w:pos="-90"/>
              </w:tabs>
              <w:autoSpaceDE w:val="0"/>
              <w:autoSpaceDN w:val="0"/>
              <w:jc w:val="center"/>
            </w:pPr>
            <w:r>
              <w:t>М.П.</w:t>
            </w:r>
          </w:p>
        </w:tc>
      </w:tr>
    </w:tbl>
    <w:p w:rsidR="00A9753C" w:rsidRPr="00C75F8A" w:rsidRDefault="00A9753C" w:rsidP="00A9753C">
      <w:pPr>
        <w:pStyle w:val="1"/>
        <w:jc w:val="center"/>
      </w:pPr>
    </w:p>
    <w:p w:rsidR="00880704" w:rsidRDefault="00880704">
      <w:bookmarkStart w:id="0" w:name="_GoBack"/>
      <w:bookmarkEnd w:id="0"/>
    </w:p>
    <w:sectPr w:rsidR="0088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0C05"/>
    <w:multiLevelType w:val="multilevel"/>
    <w:tmpl w:val="025281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C"/>
    <w:rsid w:val="00880704"/>
    <w:rsid w:val="00A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444F-2171-4B6B-9FAA-B3AF446F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5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Title"/>
    <w:basedOn w:val="a"/>
    <w:link w:val="a4"/>
    <w:qFormat/>
    <w:rsid w:val="00A9753C"/>
    <w:pPr>
      <w:autoSpaceDE w:val="0"/>
      <w:autoSpaceDN w:val="0"/>
      <w:jc w:val="center"/>
    </w:pPr>
    <w:rPr>
      <w:b/>
      <w:bCs/>
      <w:sz w:val="40"/>
      <w:szCs w:val="40"/>
      <w:lang w:val="x-none" w:eastAsia="x-none"/>
    </w:rPr>
  </w:style>
  <w:style w:type="character" w:customStyle="1" w:styleId="a4">
    <w:name w:val="Название Знак"/>
    <w:basedOn w:val="a0"/>
    <w:link w:val="a3"/>
    <w:rsid w:val="00A9753C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paragraph" w:styleId="2">
    <w:name w:val="Body Text Indent 2"/>
    <w:basedOn w:val="a"/>
    <w:link w:val="20"/>
    <w:rsid w:val="00A9753C"/>
    <w:pPr>
      <w:autoSpaceDE w:val="0"/>
      <w:autoSpaceDN w:val="0"/>
      <w:ind w:left="-90" w:firstLine="63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97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9753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9753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v4R0+NlY96BNMFvVuisle2QOhEUKFiHzzgnRpKCUlSY=</DigestValue>
    </Reference>
    <Reference Type="http://www.w3.org/2000/09/xmldsig#Object" URI="#idOfficeObject">
      <DigestMethod Algorithm="urn:ietf:params:xml:ns:cpxmlsec:algorithms:gostr3411"/>
      <DigestValue>N2QHiFo5lzAq4SgdBR8VscVWM4l3CQEelmZECQ6uoMI=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qUfQMwitTr0PIC9jCGckd1WqtcObLrGFv1pmlIcO+Cw=</DigestValue>
    </Reference>
  </SignedInfo>
  <SignatureValue>r9yAEhFrTAfkDrTkXuKZzpqmQBx8hN8n/XUbtytq0ZkwKw6T8nL5J9Oa0s6yZRKd
4/+0sEZl4A6bsFqm8hLa8A==</SignatureValue>
  <KeyInfo>
    <X509Data>
      <X509Certificate>MIILETCCCsCgAwIBAgIKKai1OAACADiA9DAIBgYqhQMCAgMwggFjMRgwFgYFKoUD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CVRFTlNPUkNBMzAeFw0xNjA3MDYxMjQwMDBaFw0xNzA3MDYxMjUwMDBaMIIBgTEL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stC40Y8g4oSWINCh0KQvMTI0LTI3Mzgg0L7RgiAwMS4wNy4yMDE1DE/QodC10YDR
gtC40YTQuNC60LDRgiDRgdC+0L7RgtCy0LXRgtGB0YLQstC40Y8g4oSWINCh0KQv
MTI4LTIzNTIg0L7RgiAxNS4wNC4yMDE0MAgGBiqFAwICAwNBAO8iDEVNBpRyEtNc
KhJvK2IPhLGfjfyncMpu9qOcluZmvJ9giG/lEr1NVLgxpISbKyO1o7appRhCzD/p
aGGsHV4=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dyaNYSFweiuGrj7yJIXnwA+8HaI=</DigestValue>
      </Reference>
      <Reference URI="/word/fontTable.xml?ContentType=application/vnd.openxmlformats-officedocument.wordprocessingml.fontTable+xml">
        <DigestMethod Algorithm="http://www.w3.org/2000/09/xmldsig#sha1"/>
        <DigestValue>hayuqfUiwjXe096vU1cbvoeuLS0=</DigestValue>
      </Reference>
      <Reference URI="/word/numbering.xml?ContentType=application/vnd.openxmlformats-officedocument.wordprocessingml.numbering+xml">
        <DigestMethod Algorithm="http://www.w3.org/2000/09/xmldsig#sha1"/>
        <DigestValue>013C4u3UvfntRRjgU9a+9GGjO3o=</DigestValue>
      </Reference>
      <Reference URI="/word/settings.xml?ContentType=application/vnd.openxmlformats-officedocument.wordprocessingml.settings+xml">
        <DigestMethod Algorithm="http://www.w3.org/2000/09/xmldsig#sha1"/>
        <DigestValue>pOLVoo1ydof8CeXZrc+4SZdD1Ac=</DigestValue>
      </Reference>
      <Reference URI="/word/styles.xml?ContentType=application/vnd.openxmlformats-officedocument.wordprocessingml.styles+xml">
        <DigestMethod Algorithm="http://www.w3.org/2000/09/xmldsig#sha1"/>
        <DigestValue>SQbEn6BPPkS0juEjp5CFBGuer68=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2016-10-30T02:24:23Z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2016-10-30T02:24:23Z</xd:SigningTime>
          <xd:SigningCertificate>
            <xd:Cert>
              <xd:CertDigest>
                <DigestMethod Algorithm="http://www.w3.org/2000/09/xmldsig#sha1"/>
                <DigestValue>cRs3zg2U1WesFb8QnRjwzjNfipM=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196729136989166812823796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2016-10-30T02:23:00Z</dcterms:created>
  <dcterms:modified xsi:type="dcterms:W3CDTF">2016-10-30T02:24:00Z</dcterms:modified>
</cp:coreProperties>
</file>