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Default="00FA3565" w:rsidP="00FA3565">
      <w:pPr>
        <w:pStyle w:val="a3"/>
        <w:rPr>
          <w:lang w:val="ru-RU"/>
        </w:rPr>
      </w:pPr>
      <w:r>
        <w:rPr>
          <w:lang w:val="ru-RU"/>
        </w:rPr>
        <w:t>ПРОЕКТ</w:t>
      </w:r>
    </w:p>
    <w:p w:rsidR="00FA3565" w:rsidRDefault="00FA3565" w:rsidP="00FA356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купли-продажи № ____</w:t>
      </w:r>
    </w:p>
    <w:p w:rsidR="00FA3565" w:rsidRDefault="00FA3565" w:rsidP="00FA3565">
      <w:pPr>
        <w:pStyle w:val="a3"/>
        <w:rPr>
          <w:sz w:val="24"/>
          <w:szCs w:val="24"/>
        </w:rPr>
      </w:pPr>
    </w:p>
    <w:p w:rsidR="00FA3565" w:rsidRDefault="00FA3565" w:rsidP="00FA3565">
      <w:pPr>
        <w:pStyle w:val="a3"/>
        <w:rPr>
          <w:sz w:val="24"/>
          <w:szCs w:val="24"/>
        </w:rPr>
      </w:pPr>
    </w:p>
    <w:p w:rsidR="00FA3565" w:rsidRDefault="00FA3565" w:rsidP="00FA3565">
      <w:pPr>
        <w:autoSpaceDE w:val="0"/>
        <w:autoSpaceDN w:val="0"/>
        <w:ind w:left="-90"/>
      </w:pPr>
      <w:r>
        <w:rPr>
          <w:b/>
          <w:bCs/>
        </w:rPr>
        <w:t>Российская Федерация, г. _______</w:t>
      </w:r>
      <w:r>
        <w:rPr>
          <w:b/>
          <w:bCs/>
        </w:rPr>
        <w:tab/>
        <w:t xml:space="preserve">                                     «___» _________ 20__ года</w:t>
      </w:r>
    </w:p>
    <w:p w:rsidR="00FA3565" w:rsidRDefault="00FA3565" w:rsidP="00FA3565">
      <w:pPr>
        <w:autoSpaceDE w:val="0"/>
        <w:autoSpaceDN w:val="0"/>
        <w:ind w:left="-90"/>
        <w:jc w:val="center"/>
      </w:pPr>
    </w:p>
    <w:p w:rsidR="00FA3565" w:rsidRDefault="00FA3565" w:rsidP="00FA3565">
      <w:pPr>
        <w:pStyle w:val="2"/>
        <w:ind w:left="0"/>
      </w:pPr>
      <w:r w:rsidRPr="00933F6A">
        <w:rPr>
          <w:b/>
        </w:rPr>
        <w:t>Общество с ограниченной ответственностью  «Югорская производственная компания»,</w:t>
      </w:r>
      <w:r w:rsidRPr="00933F6A">
        <w:t xml:space="preserve"> именуемое в дальнейшем</w:t>
      </w:r>
      <w:r>
        <w:t xml:space="preserve"> ООО «ЮПК</w:t>
      </w:r>
      <w:r w:rsidRPr="00933F6A">
        <w:t xml:space="preserve">», в лице </w:t>
      </w:r>
      <w:r w:rsidRPr="00933F6A">
        <w:rPr>
          <w:b/>
        </w:rPr>
        <w:t xml:space="preserve">конкурсного управляющего Кругловой Оксаны Владимировны, </w:t>
      </w:r>
      <w:r w:rsidRPr="00933F6A">
        <w:t xml:space="preserve">действующей на основании Решения Арбитражного суда Ханты-Мансийского автономного  округа–Югры от </w:t>
      </w:r>
      <w:r>
        <w:t>26.02.</w:t>
      </w:r>
      <w:r w:rsidRPr="00933F6A">
        <w:t>2016 года</w:t>
      </w:r>
      <w:r>
        <w:t xml:space="preserve"> и определения Арбитражного суда Ханты- Мансийского округа- Югры от 04.04.2016</w:t>
      </w:r>
      <w:r w:rsidRPr="00933F6A">
        <w:t xml:space="preserve"> по делу №А75-9458/2015, с одной стороны</w:t>
      </w:r>
      <w:r>
        <w:rPr>
          <w:lang w:val="ru-RU"/>
        </w:rPr>
        <w:t>,</w:t>
      </w:r>
      <w:r w:rsidRPr="00512E36">
        <w:t>именуем</w:t>
      </w:r>
      <w:r w:rsidRPr="00757765">
        <w:t xml:space="preserve">ое в дальнейшем </w:t>
      </w:r>
      <w:r w:rsidRPr="00757765">
        <w:rPr>
          <w:i/>
        </w:rPr>
        <w:t>«</w:t>
      </w:r>
      <w:r w:rsidRPr="00757765">
        <w:rPr>
          <w:b/>
          <w:i/>
        </w:rPr>
        <w:t>Продавец»</w:t>
      </w:r>
      <w:r w:rsidRPr="00757765">
        <w:t>, с</w:t>
      </w:r>
      <w:r>
        <w:t xml:space="preserve"> одной стороны и___________________________________________________________________________________________________________________________________________________________________________________________________________________________________________________________________________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</w:t>
      </w:r>
      <w:r>
        <w:rPr>
          <w:b/>
          <w:bCs/>
          <w:i/>
        </w:rPr>
        <w:t>«Покупатель»</w:t>
      </w:r>
      <w:r>
        <w:rPr>
          <w:b/>
          <w:bCs/>
        </w:rPr>
        <w:t xml:space="preserve">, </w:t>
      </w:r>
      <w:r>
        <w:t>с другой стороны, заключили настоящий договор о нижеследующем:</w:t>
      </w:r>
    </w:p>
    <w:p w:rsidR="00FA3565" w:rsidRDefault="00FA3565" w:rsidP="00FA3565">
      <w:pPr>
        <w:tabs>
          <w:tab w:val="num" w:pos="-90"/>
        </w:tabs>
        <w:autoSpaceDE w:val="0"/>
        <w:autoSpaceDN w:val="0"/>
        <w:ind w:firstLine="540"/>
        <w:jc w:val="both"/>
      </w:pPr>
    </w:p>
    <w:p w:rsidR="00FA3565" w:rsidRDefault="00FA3565" w:rsidP="00FA356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A3565" w:rsidRDefault="00FA3565" w:rsidP="00FA356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65" w:rsidRDefault="00FA3565" w:rsidP="00FA3565">
      <w:pPr>
        <w:pStyle w:val="ConsNonformat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 w:rsidRPr="008F5C54">
        <w:rPr>
          <w:rFonts w:ascii="Times New Roman" w:hAnsi="Times New Roman" w:cs="Times New Roman"/>
          <w:sz w:val="24"/>
          <w:szCs w:val="24"/>
        </w:rPr>
        <w:t>условиями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C54">
        <w:rPr>
          <w:rFonts w:ascii="Times New Roman" w:hAnsi="Times New Roman" w:cs="Times New Roman"/>
          <w:sz w:val="24"/>
          <w:szCs w:val="24"/>
        </w:rPr>
        <w:t xml:space="preserve"> Продавец передает  в собственность Покупателю следующее имущество:</w:t>
      </w:r>
    </w:p>
    <w:p w:rsidR="00FA3565" w:rsidRPr="00005E9A" w:rsidRDefault="00FA3565" w:rsidP="00FA3565">
      <w:pPr>
        <w:pStyle w:val="ConsNonformat"/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005E9A">
        <w:rPr>
          <w:rFonts w:ascii="Times New Roman" w:hAnsi="Times New Roman" w:cs="Times New Roman"/>
          <w:sz w:val="24"/>
          <w:szCs w:val="24"/>
        </w:rPr>
        <w:t xml:space="preserve">Автозаправочная станция, здание операторной, назначение: нежилое, производственное, общая площадь 60 кв.м, инв. №71:136:001:006979450, лит. А, 1,2,3,4,5,6,7,8, адрес (местонахождение) объекта: Тюменская область, Ханты-Мансийский автономный округ-Югра, г. Сургут, ул. Рационализаторов, 27, сооружение 8, Производственная база УМС-13, кадастровый (или условный номер) – 86:10:0101004:0001:71:136:001:006979450;Склад Г.С.М ,назначение :нежилое ,производственное, 1-этажное, общая площадь 30,5 кв.м, инв. № 71:136:001:006979440, лит. В, 1,2,3,4, адрес (местонахождение) объекта: Тюменская область, Ханты-Мансийский автономный округ-Югра, г. Сургут, ул. Рационализаторов, 27, сооружение 9, Производственная база УМС-13,кадастровый(или условный номер) – 86:10:0101004:0001:71:136:001:006979440; Склад масел,назначение:нежилое,производственное,1-этажное, общая площадь 108,3 кв.м, инв. № 71:136:001:006979470, лит. Б, адрес (местонахождение) объекта: Тюменская область, Ханты-Мансийский автономный округ-Югра, г. Сургут, ул. Рационализаторов, 27, сооружение 7, Производственная база УМС-13, кадастровый (или условный номер) – 86:10:0101004:0001:71:136:001:006979470;Земельный участок, категории земель: земли населенных пунктов, разрешенное использование: под автозаправочную станцию-здание операторной (сооружение 8), склад масел (сооружение 7), склад ГСМ (сооружение 9), общая площадь 9 596 кв.м., адрес (местонахождение) объекта: Тюменская область, Ханты-Мансийский автономный округ-Югра, г. Сургут, </w:t>
      </w:r>
      <w:r w:rsidRPr="00005E9A">
        <w:rPr>
          <w:rFonts w:ascii="Times New Roman" w:hAnsi="Times New Roman" w:cs="Times New Roman"/>
          <w:sz w:val="24"/>
          <w:szCs w:val="24"/>
        </w:rPr>
        <w:br/>
        <w:t xml:space="preserve">ул. Рационализаторов, 27, производственная база УМС-13, кадастровый (или условный номер) –86:10:0101004:95; Площадка, адрес объекта: Тюменская область, Ханты-Мансийский автономный округ-Югра, г. Сургут, ул. Рационализаторов, 27, сооружение 8, Производственная база УМС-13;Мачта освещения, адрес объекта: Тюменская область, Ханты-Мансийский автономный округ-Югра, г. Сургут,ул. Рационализаторов, 27, сооружение 8, Производственная база УМС-13;Ограждение, адрес объекта: Тюменская область, Ханты-Мансийский автономный округ-Югра, г. Сургут, ул. Рационализаторов, 27, сооружение 9, Производственная база УМС-13;Колонка Нара 4000 модель С-122А, в количестве 3 штуки;Емкость (цистерна) ГСМ </w:t>
      </w:r>
      <w:r w:rsidRPr="00005E9A">
        <w:rPr>
          <w:rFonts w:ascii="Times New Roman" w:hAnsi="Times New Roman" w:cs="Times New Roman"/>
          <w:sz w:val="24"/>
          <w:szCs w:val="24"/>
        </w:rPr>
        <w:lastRenderedPageBreak/>
        <w:t>25 куб. м., в количестве 7 штук;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9A">
        <w:rPr>
          <w:rFonts w:ascii="Times New Roman" w:hAnsi="Times New Roman" w:cs="Times New Roman"/>
          <w:sz w:val="24"/>
          <w:szCs w:val="24"/>
        </w:rPr>
        <w:t>Емкость (цистерна) ГСМ 100 куб. м., в количестве 2 штук.</w:t>
      </w:r>
    </w:p>
    <w:p w:rsidR="00FA3565" w:rsidRPr="008F5C54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54">
        <w:rPr>
          <w:rFonts w:ascii="Times New Roman" w:hAnsi="Times New Roman" w:cs="Times New Roman"/>
          <w:sz w:val="24"/>
          <w:szCs w:val="24"/>
        </w:rPr>
        <w:t>1.2. Покупатель обязуется принять имущество и  уплатить указанную настоящим Договором цену.</w:t>
      </w:r>
    </w:p>
    <w:p w:rsidR="00FA3565" w:rsidRPr="008F5C54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54">
        <w:rPr>
          <w:rFonts w:ascii="Times New Roman" w:hAnsi="Times New Roman" w:cs="Times New Roman"/>
          <w:sz w:val="24"/>
          <w:szCs w:val="24"/>
        </w:rPr>
        <w:t>1.3. Продавец гарантирует, что указанное имущество не обременено правами третьих</w:t>
      </w:r>
      <w:r>
        <w:rPr>
          <w:rFonts w:ascii="Times New Roman" w:hAnsi="Times New Roman" w:cs="Times New Roman"/>
          <w:sz w:val="24"/>
          <w:szCs w:val="24"/>
        </w:rPr>
        <w:t xml:space="preserve"> лиц, не состоит под арестом, </w:t>
      </w:r>
      <w:r w:rsidRPr="008F5C54">
        <w:rPr>
          <w:rFonts w:ascii="Times New Roman" w:hAnsi="Times New Roman" w:cs="Times New Roman"/>
          <w:sz w:val="24"/>
          <w:szCs w:val="24"/>
        </w:rPr>
        <w:t xml:space="preserve"> является предметом залога.</w:t>
      </w: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оплаты имущества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Default="00FA3565" w:rsidP="00FA3565">
      <w:pPr>
        <w:autoSpaceDE w:val="0"/>
        <w:autoSpaceDN w:val="0"/>
        <w:ind w:firstLine="567"/>
        <w:jc w:val="both"/>
      </w:pPr>
      <w:r>
        <w:t>2.1. Общая стоимость имущества, указанного в п. 1.1. настоящего Договора составляет ____________ (_________________________________________________) рублей.</w:t>
      </w:r>
    </w:p>
    <w:p w:rsidR="00FA3565" w:rsidRDefault="00FA3565" w:rsidP="00FA3565">
      <w:pPr>
        <w:autoSpaceDE w:val="0"/>
        <w:autoSpaceDN w:val="0"/>
        <w:ind w:firstLine="567"/>
        <w:jc w:val="both"/>
      </w:pPr>
      <w:r>
        <w:t xml:space="preserve">2.2. Задаток, внесенный Покупателем в размере 1128400 (один миллион сто двадцать восемь тысяч четыреста) рублей, засчитывается в качестве первоначального платежа по настоящему Договору. </w:t>
      </w:r>
    </w:p>
    <w:p w:rsidR="00FA3565" w:rsidRDefault="00FA3565" w:rsidP="00FA356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Окончательный платеж за вычетом суммы Задатка Покупатель обязуется уплатить не позднее 30 дней с момента заключения настоящего договора в безналичном порядке путем </w:t>
      </w:r>
      <w:r w:rsidRPr="00512E36">
        <w:rPr>
          <w:rFonts w:ascii="Times New Roman" w:hAnsi="Times New Roman" w:cs="Times New Roman"/>
          <w:sz w:val="24"/>
          <w:szCs w:val="24"/>
        </w:rPr>
        <w:t>перевода всей суммы стоимости имущества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ООО « Югорская производственная компания» </w:t>
      </w:r>
      <w:r w:rsidRPr="00733EC9">
        <w:rPr>
          <w:rFonts w:ascii="Times New Roman" w:hAnsi="Times New Roman" w:cs="Times New Roman"/>
          <w:sz w:val="24"/>
          <w:szCs w:val="24"/>
        </w:rPr>
        <w:t>р\с 40702810367100004414 в Западно – Сибирском банке ПАО СБЕРБАНК, к/с 30101810800000000651, БИК 047102651 инн7707083893 кпп 720202002.</w:t>
      </w:r>
      <w:r w:rsidRPr="0053611C">
        <w:t xml:space="preserve">  </w:t>
      </w:r>
    </w:p>
    <w:p w:rsidR="00FA3565" w:rsidRDefault="00FA3565" w:rsidP="00FA356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передачи имущества</w:t>
      </w: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Продавец передает Покупателю имущество по акту приема-передачи. 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Акт приема-передачи подписывается Сторонами в течении 3 дней с момента оплаты имущества Покупателем. 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случае нарушения одной из Сторон обязательств по данному договору, Сторона, нарушившая условия договора, уплачивает другой Стороне пени в размере 1 % от стоимости имущества, указанной в п. 2.1. договора. 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Уплата пени не освобождает Сторону от исполнения принятых на себя по договору обязательств. </w:t>
      </w: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FA3565" w:rsidRDefault="00FA3565" w:rsidP="00FA3565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содержит весь объем соглашений между сторонами в отношении предмета настоящего договора, отменяет и делает недействительными  все другие обязательства или представления, будь-то в устной или письменной форме, до заключения настоящего договора.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договору осуществляются в письменной форме и признаются действительными в случае подписания их Сторонами. 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разногласия, возникающие из данного договора Стороны будут стараться решить путем переговоров.</w:t>
      </w:r>
    </w:p>
    <w:p w:rsidR="00FA3565" w:rsidRDefault="00FA3565" w:rsidP="00FA356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составлен в двух экземплярах, один экземпляр выдается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 xml:space="preserve"> и один экземпляр выдается </w:t>
      </w:r>
      <w:r>
        <w:rPr>
          <w:rFonts w:ascii="Times New Roman" w:hAnsi="Times New Roman" w:cs="Times New Roman"/>
          <w:bCs/>
          <w:sz w:val="24"/>
          <w:szCs w:val="24"/>
        </w:rPr>
        <w:t>Покупателю.</w:t>
      </w:r>
    </w:p>
    <w:p w:rsidR="00FA3565" w:rsidRDefault="00FA3565" w:rsidP="00FA3565">
      <w:pPr>
        <w:tabs>
          <w:tab w:val="num" w:pos="-90"/>
        </w:tabs>
        <w:autoSpaceDE w:val="0"/>
        <w:autoSpaceDN w:val="0"/>
        <w:jc w:val="both"/>
        <w:rPr>
          <w:b/>
        </w:rPr>
      </w:pPr>
    </w:p>
    <w:p w:rsidR="00FA3565" w:rsidRDefault="00FA3565" w:rsidP="00FA3565">
      <w:pPr>
        <w:tabs>
          <w:tab w:val="num" w:pos="-90"/>
        </w:tabs>
        <w:autoSpaceDE w:val="0"/>
        <w:autoSpaceDN w:val="0"/>
        <w:jc w:val="center"/>
        <w:rPr>
          <w:b/>
        </w:rPr>
      </w:pPr>
      <w:r>
        <w:rPr>
          <w:b/>
        </w:rPr>
        <w:t>6. Адреса и реквизиты Сторон</w:t>
      </w:r>
    </w:p>
    <w:p w:rsidR="00FA3565" w:rsidRDefault="00FA3565" w:rsidP="00FA3565">
      <w:pPr>
        <w:tabs>
          <w:tab w:val="num" w:pos="-90"/>
        </w:tabs>
        <w:autoSpaceDE w:val="0"/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FA3565" w:rsidTr="00FE54BE">
        <w:tc>
          <w:tcPr>
            <w:tcW w:w="4785" w:type="dxa"/>
            <w:hideMark/>
          </w:tcPr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4786" w:type="dxa"/>
            <w:hideMark/>
          </w:tcPr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FA3565" w:rsidTr="00FE54BE">
        <w:tc>
          <w:tcPr>
            <w:tcW w:w="4785" w:type="dxa"/>
          </w:tcPr>
          <w:p w:rsidR="00FA3565" w:rsidRDefault="00FA3565" w:rsidP="00FE54BE">
            <w:pPr>
              <w:jc w:val="both"/>
              <w:rPr>
                <w:b/>
              </w:rPr>
            </w:pPr>
          </w:p>
          <w:p w:rsidR="00FA3565" w:rsidRDefault="00FA3565" w:rsidP="00FE54B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ООО « Югорская производственная компания»</w:t>
            </w:r>
          </w:p>
          <w:p w:rsidR="00FA3565" w:rsidRPr="00733EC9" w:rsidRDefault="00FA3565" w:rsidP="00FE54BE">
            <w:pPr>
              <w:jc w:val="both"/>
              <w:rPr>
                <w:b/>
              </w:rPr>
            </w:pPr>
            <w:r w:rsidRPr="00733EC9">
              <w:t xml:space="preserve">р\с 40702810367100004414 в Западно – Сибирском банке ПАО СБЕРБАНК, к/с 30101810800000000651, БИК 047102651 инн7707083893 кпп 720202002.  </w:t>
            </w:r>
          </w:p>
          <w:p w:rsidR="00FA3565" w:rsidRDefault="00FA3565" w:rsidP="00FE54BE">
            <w:pPr>
              <w:jc w:val="both"/>
              <w:rPr>
                <w:b/>
              </w:rPr>
            </w:pPr>
          </w:p>
          <w:p w:rsidR="00FA3565" w:rsidRDefault="00FA3565" w:rsidP="00FE54BE">
            <w:pPr>
              <w:jc w:val="both"/>
              <w:rPr>
                <w:b/>
              </w:rPr>
            </w:pPr>
          </w:p>
          <w:p w:rsidR="00FA3565" w:rsidRDefault="00FA3565" w:rsidP="00FE54BE">
            <w:pPr>
              <w:jc w:val="both"/>
              <w:rPr>
                <w:b/>
              </w:rPr>
            </w:pPr>
          </w:p>
          <w:p w:rsidR="00FA3565" w:rsidRDefault="00FA3565" w:rsidP="00FE54BE">
            <w:pPr>
              <w:jc w:val="both"/>
              <w:rPr>
                <w:b/>
              </w:rPr>
            </w:pPr>
          </w:p>
          <w:p w:rsidR="00FA3565" w:rsidRPr="00512E36" w:rsidRDefault="00FA3565" w:rsidP="00FE54BE">
            <w:pPr>
              <w:jc w:val="both"/>
              <w:rPr>
                <w:b/>
              </w:rPr>
            </w:pPr>
            <w:r w:rsidRPr="00512E36">
              <w:rPr>
                <w:b/>
              </w:rPr>
              <w:t>Конкурсный управляющий</w:t>
            </w:r>
          </w:p>
          <w:p w:rsidR="00FA3565" w:rsidRDefault="00FA3565" w:rsidP="00FE54BE">
            <w:pPr>
              <w:ind w:firstLine="708"/>
              <w:jc w:val="both"/>
              <w:rPr>
                <w:b/>
              </w:rPr>
            </w:pPr>
          </w:p>
          <w:p w:rsidR="00FA3565" w:rsidRDefault="00FA3565" w:rsidP="00FE54BE">
            <w:pPr>
              <w:jc w:val="both"/>
              <w:rPr>
                <w:b/>
              </w:rPr>
            </w:pPr>
            <w:r>
              <w:rPr>
                <w:b/>
              </w:rPr>
              <w:t>_____________________ О.В. Круглова</w:t>
            </w:r>
          </w:p>
          <w:p w:rsidR="00FA3565" w:rsidRDefault="00FA3565" w:rsidP="00FE54BE">
            <w:pPr>
              <w:jc w:val="both"/>
            </w:pPr>
            <w:r>
              <w:t xml:space="preserve">                        М.П. </w:t>
            </w: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  <w:r>
              <w:t>_</w:t>
            </w: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both"/>
            </w:pPr>
            <w:r>
              <w:t>________________________</w:t>
            </w:r>
          </w:p>
          <w:p w:rsidR="00FA3565" w:rsidRDefault="00FA3565" w:rsidP="00FE54BE">
            <w:pPr>
              <w:tabs>
                <w:tab w:val="num" w:pos="-90"/>
              </w:tabs>
              <w:autoSpaceDE w:val="0"/>
              <w:autoSpaceDN w:val="0"/>
              <w:jc w:val="center"/>
            </w:pPr>
            <w:r>
              <w:t>М.П.</w:t>
            </w:r>
          </w:p>
        </w:tc>
      </w:tr>
    </w:tbl>
    <w:p w:rsidR="00FA3565" w:rsidRPr="00C75F8A" w:rsidRDefault="00FA3565" w:rsidP="00FA3565">
      <w:pPr>
        <w:pStyle w:val="1"/>
        <w:jc w:val="center"/>
      </w:pPr>
    </w:p>
    <w:p w:rsidR="00880704" w:rsidRDefault="00880704">
      <w:bookmarkStart w:id="0" w:name="_GoBack"/>
      <w:bookmarkEnd w:id="0"/>
    </w:p>
    <w:sectPr w:rsidR="0088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C05"/>
    <w:multiLevelType w:val="multilevel"/>
    <w:tmpl w:val="02528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65"/>
    <w:rsid w:val="00880704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1565-9479-4804-B429-BF48722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5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56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FA3565"/>
    <w:pPr>
      <w:autoSpaceDE w:val="0"/>
      <w:autoSpaceDN w:val="0"/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basedOn w:val="a0"/>
    <w:link w:val="a3"/>
    <w:rsid w:val="00FA3565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styleId="2">
    <w:name w:val="Body Text Indent 2"/>
    <w:basedOn w:val="a"/>
    <w:link w:val="20"/>
    <w:rsid w:val="00FA3565"/>
    <w:pPr>
      <w:autoSpaceDE w:val="0"/>
      <w:autoSpaceDN w:val="0"/>
      <w:ind w:left="-90" w:firstLine="63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A3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FA356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A35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P8NmgG+UtpCLps3YPNt5mhsI3FVAyg06u9dMQfO+Gv0=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/yZLN/AD/JHErBH0tmJ5CeudEb7qzED+HKOA3WAgxrA=</DigestValue>
    </Reference>
  </SignedInfo>
  <SignatureValue>jKvv5wbV9LDvD/FIqY0iEK/ikOuN+zvcSC+pwe1KMVd0+O4jBR4gH9BB35tx4lW0
BvVufgKUI8c9T+hImCAcng==</SignatureValue>
  <KeyInfo>
    <X509Data>
      <X509Certificate>MIILETCCCsCgAwIBAgIKKai1OAACADiA9DAIBgYqhQMCAgMwggFjMRgwFgYFKoUD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CVRFTlNPUkNBMzAeFw0xNjA3MDYxMjQwMDBaFw0xNzA3MDYxMjUwMDBaMIIBgTEL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stC40Y8g4oSWINCh0KQvMTI0LTI3Mzgg0L7RgiAwMS4wNy4yMDE1DE/QodC10YDR
gtC40YTQuNC60LDRgiDRgdC+0L7RgtCy0LXRgtGB0YLQstC40Y8g4oSWINCh0KQv
MTI4LTIzNTIg0L7RgiAxNS4wNC4yMDE0MAgGBiqFAwICAwNBAO8iDEVNBpRyEtNc
KhJvK2IPhLGfjfyncMpu9qOcluZmvJ9giG/lEr1NVLgxpISbKyO1o7appRhCzD/p
aGGsHV4=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vh610bS80GyxvWdBPfG8dEGRaMw=</DigestValue>
      </Reference>
      <Reference URI="/word/fontTable.xml?ContentType=application/vnd.openxmlformats-officedocument.wordprocessingml.fontTable+xml">
        <DigestMethod Algorithm="http://www.w3.org/2000/09/xmldsig#sha1"/>
        <DigestValue>hayuqfUiwjXe096vU1cbvoeuLS0=</DigestValue>
      </Reference>
      <Reference URI="/word/numbering.xml?ContentType=application/vnd.openxmlformats-officedocument.wordprocessingml.numbering+xml">
        <DigestMethod Algorithm="http://www.w3.org/2000/09/xmldsig#sha1"/>
        <DigestValue>013C4u3UvfntRRjgU9a+9GGjO3o=</DigestValue>
      </Reference>
      <Reference URI="/word/settings.xml?ContentType=application/vnd.openxmlformats-officedocument.wordprocessingml.settings+xml">
        <DigestMethod Algorithm="http://www.w3.org/2000/09/xmldsig#sha1"/>
        <DigestValue>QYJIRI9LY45tlcwwOK9IuS49ASI=</DigestValue>
      </Reference>
      <Reference URI="/word/styles.xml?ContentType=application/vnd.openxmlformats-officedocument.wordprocessingml.styles+xml">
        <DigestMethod Algorithm="http://www.w3.org/2000/09/xmldsig#sha1"/>
        <DigestValue>+QuCZlmy3i8PDOO1D+GDUW74/P0=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2016-10-30T02:38:28Z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2016-10-30T02:38:28Z</xd:SigningTime>
          <xd:SigningCertificate>
            <xd:Cert>
              <xd:CertDigest>
                <DigestMethod Algorithm="http://www.w3.org/2000/09/xmldsig#sha1"/>
                <DigestValue>cRs3zg2U1WesFb8QnRjwzjNfipM=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196729136989166812823796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2016-10-30T02:36:00Z</dcterms:created>
  <dcterms:modified xsi:type="dcterms:W3CDTF">2016-10-30T02:37:00Z</dcterms:modified>
</cp:coreProperties>
</file>