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75911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75911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75911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67202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75911" w:rsidRPr="0042774C" w:rsidTr="00165AB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526C88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7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165AB9">
        <w:trPr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1832C0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1832C0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165AB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3759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165AB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165AB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AE3367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AE3367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AE3367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AE3367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F2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E33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375911" w:rsidRPr="001832C0" w:rsidRDefault="00903A93" w:rsidP="001832C0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375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37591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пл.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375911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75911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</w:t>
            </w:r>
            <w:r w:rsidR="00375911"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1832C0" w:rsidRPr="00A61F22" w:rsidRDefault="00375911" w:rsidP="001832C0">
            <w:pPr>
              <w:ind w:firstLine="459"/>
              <w:contextualSpacing/>
              <w:mirrorIndents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832C0">
              <w:rPr>
                <w:color w:val="auto"/>
                <w:sz w:val="20"/>
                <w:szCs w:val="20"/>
                <w:shd w:val="clear" w:color="auto" w:fill="FFFFFF"/>
              </w:rPr>
              <w:t xml:space="preserve">1) 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 xml:space="preserve">о результатах </w:t>
            </w:r>
            <w:r w:rsidR="00083F2E">
              <w:rPr>
                <w:color w:val="auto"/>
                <w:sz w:val="20"/>
                <w:szCs w:val="20"/>
                <w:shd w:val="clear" w:color="auto" w:fill="FFFFFF"/>
              </w:rPr>
              <w:t xml:space="preserve">повторных 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открытых торгов (аукцион на повышение, форма подачи предложений открытая), проводимых 2</w:t>
            </w:r>
            <w:r w:rsidR="00083F2E">
              <w:rPr>
                <w:color w:val="auto"/>
                <w:sz w:val="20"/>
                <w:szCs w:val="20"/>
                <w:shd w:val="clear" w:color="auto" w:fill="FFFFFF"/>
              </w:rPr>
              <w:t>3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083F2E">
              <w:rPr>
                <w:color w:val="auto"/>
                <w:sz w:val="20"/>
                <w:szCs w:val="20"/>
                <w:shd w:val="clear" w:color="auto" w:fill="FFFFFF"/>
              </w:rPr>
              <w:t>11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.2016г. в 12ч. 00 мин. на ЭТП ОАО «Российский аукционный дом» (</w:t>
            </w:r>
            <w:proofErr w:type="spellStart"/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>) в соответствии с сообщением №</w:t>
            </w:r>
            <w:r w:rsidR="00083F2E" w:rsidRPr="00083F2E">
              <w:rPr>
                <w:color w:val="auto"/>
                <w:sz w:val="20"/>
                <w:szCs w:val="20"/>
                <w:shd w:val="clear" w:color="auto" w:fill="FFFFFF"/>
              </w:rPr>
              <w:t>77032014350</w:t>
            </w:r>
            <w:r w:rsidR="001832C0" w:rsidRPr="001832C0">
              <w:rPr>
                <w:color w:val="auto"/>
                <w:sz w:val="20"/>
                <w:szCs w:val="20"/>
                <w:shd w:val="clear" w:color="auto" w:fill="FFFFFF"/>
              </w:rPr>
              <w:t xml:space="preserve"> в </w:t>
            </w:r>
            <w:r w:rsidR="001832C0" w:rsidRPr="00A61F22">
              <w:rPr>
                <w:color w:val="auto"/>
                <w:sz w:val="20"/>
                <w:szCs w:val="20"/>
                <w:shd w:val="clear" w:color="auto" w:fill="FFFFFF"/>
              </w:rPr>
              <w:t xml:space="preserve">газете «Коммерсантъ» </w:t>
            </w:r>
            <w:r w:rsidR="001832C0" w:rsidRPr="00A61F22">
              <w:rPr>
                <w:color w:val="auto"/>
                <w:sz w:val="20"/>
                <w:szCs w:val="20"/>
              </w:rPr>
              <w:t>№</w:t>
            </w:r>
            <w:r w:rsidR="00083F2E" w:rsidRPr="00A61F22">
              <w:rPr>
                <w:color w:val="auto"/>
                <w:sz w:val="20"/>
                <w:szCs w:val="20"/>
              </w:rPr>
              <w:t>192</w:t>
            </w:r>
            <w:r w:rsidR="001832C0" w:rsidRPr="00A61F22">
              <w:rPr>
                <w:color w:val="auto"/>
                <w:sz w:val="20"/>
                <w:szCs w:val="20"/>
              </w:rPr>
              <w:t xml:space="preserve"> от </w:t>
            </w:r>
            <w:r w:rsidR="00083F2E" w:rsidRPr="00A61F22">
              <w:rPr>
                <w:color w:val="auto"/>
                <w:sz w:val="20"/>
                <w:szCs w:val="20"/>
              </w:rPr>
              <w:t>15</w:t>
            </w:r>
            <w:r w:rsidR="001832C0" w:rsidRPr="00A61F22">
              <w:rPr>
                <w:color w:val="auto"/>
                <w:sz w:val="20"/>
                <w:szCs w:val="20"/>
              </w:rPr>
              <w:t>.</w:t>
            </w:r>
            <w:r w:rsidR="00083F2E" w:rsidRPr="00A61F22">
              <w:rPr>
                <w:color w:val="auto"/>
                <w:sz w:val="20"/>
                <w:szCs w:val="20"/>
              </w:rPr>
              <w:t>10</w:t>
            </w:r>
            <w:r w:rsidR="001832C0" w:rsidRPr="00A61F22">
              <w:rPr>
                <w:color w:val="auto"/>
                <w:sz w:val="20"/>
                <w:szCs w:val="20"/>
              </w:rPr>
              <w:t>.2016г</w:t>
            </w:r>
            <w:r w:rsidR="001832C0" w:rsidRPr="00A61F22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1832C0" w:rsidRPr="00A61F22" w:rsidRDefault="00A477D1" w:rsidP="00083F2E">
            <w:pPr>
              <w:pStyle w:val="ad"/>
              <w:numPr>
                <w:ilvl w:val="0"/>
                <w:numId w:val="3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61F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№2, №3 признаны несостоявшимися в связи с отсутствием заявок на участие в торгах</w:t>
            </w:r>
            <w:r w:rsidR="001832C0" w:rsidRPr="00A61F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1832C0" w:rsidRPr="00A61F22" w:rsidRDefault="001832C0" w:rsidP="001832C0">
            <w:pPr>
              <w:ind w:firstLine="318"/>
              <w:contextualSpacing/>
              <w:mirrorIndent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1832C0" w:rsidRPr="00A61F22" w:rsidRDefault="001832C0" w:rsidP="001832C0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61F22">
              <w:rPr>
                <w:sz w:val="20"/>
                <w:szCs w:val="20"/>
                <w:shd w:val="clear" w:color="auto" w:fill="FFFFFF"/>
              </w:rPr>
              <w:t>2) о проведении на электронной торговой площадке - ОАО «Российский аукционный дом» (</w:t>
            </w:r>
            <w:proofErr w:type="spellStart"/>
            <w:r w:rsidRPr="00A61F22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A61F22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083F2E" w:rsidRPr="00A61F22">
              <w:rPr>
                <w:sz w:val="20"/>
                <w:szCs w:val="20"/>
                <w:shd w:val="clear" w:color="auto" w:fill="FFFFFF"/>
              </w:rPr>
              <w:t xml:space="preserve">с 10ч. </w:t>
            </w:r>
            <w:r w:rsidR="00083F2E" w:rsidRPr="00A61F22">
              <w:rPr>
                <w:sz w:val="20"/>
                <w:szCs w:val="20"/>
                <w:shd w:val="clear" w:color="auto" w:fill="FFFFFF"/>
              </w:rPr>
              <w:lastRenderedPageBreak/>
              <w:t xml:space="preserve">00 мин. </w:t>
            </w:r>
            <w:r w:rsidR="00061C7F" w:rsidRPr="00A61F22">
              <w:rPr>
                <w:sz w:val="20"/>
                <w:szCs w:val="20"/>
                <w:shd w:val="clear" w:color="auto" w:fill="FFFFFF"/>
              </w:rPr>
              <w:t>05</w:t>
            </w:r>
            <w:r w:rsidRPr="00A61F22">
              <w:rPr>
                <w:sz w:val="20"/>
                <w:szCs w:val="20"/>
                <w:shd w:val="clear" w:color="auto" w:fill="FFFFFF"/>
              </w:rPr>
              <w:t>.</w:t>
            </w:r>
            <w:r w:rsidR="00061C7F" w:rsidRPr="00A61F22">
              <w:rPr>
                <w:sz w:val="20"/>
                <w:szCs w:val="20"/>
                <w:shd w:val="clear" w:color="auto" w:fill="FFFFFF"/>
              </w:rPr>
              <w:t>12</w:t>
            </w:r>
            <w:r w:rsidRPr="00A61F22">
              <w:rPr>
                <w:sz w:val="20"/>
                <w:szCs w:val="20"/>
                <w:shd w:val="clear" w:color="auto" w:fill="FFFFFF"/>
              </w:rPr>
              <w:t>.2016 г.</w:t>
            </w:r>
            <w:r w:rsidR="00083F2E" w:rsidRPr="00A61F22">
              <w:rPr>
                <w:sz w:val="20"/>
                <w:szCs w:val="20"/>
                <w:shd w:val="clear" w:color="auto" w:fill="FFFFFF"/>
              </w:rPr>
              <w:t xml:space="preserve"> по 10</w:t>
            </w:r>
            <w:r w:rsidR="00165AB9" w:rsidRPr="00A61F22">
              <w:rPr>
                <w:sz w:val="20"/>
                <w:szCs w:val="20"/>
                <w:shd w:val="clear" w:color="auto" w:fill="FFFFFF"/>
              </w:rPr>
              <w:t>ч. 00 мин. 03</w:t>
            </w:r>
            <w:r w:rsidR="00083F2E" w:rsidRPr="00A61F22">
              <w:rPr>
                <w:sz w:val="20"/>
                <w:szCs w:val="20"/>
                <w:shd w:val="clear" w:color="auto" w:fill="FFFFFF"/>
              </w:rPr>
              <w:t>.</w:t>
            </w:r>
            <w:r w:rsidR="00165AB9" w:rsidRPr="00A61F22">
              <w:rPr>
                <w:sz w:val="20"/>
                <w:szCs w:val="20"/>
                <w:shd w:val="clear" w:color="auto" w:fill="FFFFFF"/>
              </w:rPr>
              <w:t>02</w:t>
            </w:r>
            <w:r w:rsidR="00083F2E" w:rsidRPr="00A61F22">
              <w:rPr>
                <w:sz w:val="20"/>
                <w:szCs w:val="20"/>
                <w:shd w:val="clear" w:color="auto" w:fill="FFFFFF"/>
              </w:rPr>
              <w:t xml:space="preserve">.2017г. </w:t>
            </w:r>
            <w:r w:rsidRPr="00A61F22">
              <w:rPr>
                <w:sz w:val="20"/>
                <w:szCs w:val="20"/>
                <w:shd w:val="clear" w:color="auto" w:fill="FFFFFF"/>
              </w:rPr>
              <w:t>открытых торгов</w:t>
            </w:r>
            <w:r w:rsidR="00083F2E" w:rsidRPr="00A61F22">
              <w:rPr>
                <w:sz w:val="20"/>
                <w:szCs w:val="20"/>
                <w:shd w:val="clear" w:color="auto" w:fill="FFFFFF"/>
              </w:rPr>
              <w:t xml:space="preserve"> в форме публичного предложения</w:t>
            </w:r>
            <w:r w:rsidRPr="00A61F22">
              <w:rPr>
                <w:sz w:val="20"/>
                <w:szCs w:val="20"/>
                <w:shd w:val="clear" w:color="auto" w:fill="FFFFFF"/>
              </w:rPr>
              <w:t xml:space="preserve"> по продаже имущества Старорусского райпо:</w:t>
            </w:r>
          </w:p>
          <w:p w:rsidR="00A477D1" w:rsidRPr="00A477D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61F22">
              <w:rPr>
                <w:b/>
                <w:sz w:val="20"/>
                <w:szCs w:val="20"/>
                <w:shd w:val="clear" w:color="auto" w:fill="FFFFFF"/>
              </w:rPr>
              <w:t>Лот 2:</w:t>
            </w:r>
            <w:r w:rsidRPr="00A61F22">
              <w:rPr>
                <w:sz w:val="20"/>
                <w:szCs w:val="20"/>
                <w:shd w:val="clear" w:color="auto" w:fill="FFFFFF"/>
              </w:rPr>
              <w:t xml:space="preserve"> Одноэтажное здание бондарного цеха, пл. 952,4 кв</w:t>
            </w:r>
            <w:proofErr w:type="gramStart"/>
            <w:r w:rsidRPr="00A61F22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61F2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1F22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61F22">
              <w:rPr>
                <w:sz w:val="20"/>
                <w:szCs w:val="20"/>
                <w:shd w:val="clear" w:color="auto" w:fill="FFFFFF"/>
              </w:rPr>
              <w:t>. №53:24:0020124:150, по адресу: Новгородская обл., г. Старая Русса, ул. Заводская, д.62, Здание, пл. 169 кв</w:t>
            </w:r>
            <w:proofErr w:type="gramStart"/>
            <w:r w:rsidRPr="00A61F22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61F2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1F22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61F22">
              <w:rPr>
                <w:sz w:val="20"/>
                <w:szCs w:val="20"/>
                <w:shd w:val="clear" w:color="auto" w:fill="FFFFFF"/>
              </w:rPr>
              <w:t>. № 53:24:0020124:100, по адресу: Новгородская область, г. Старая Русса, ул. Заводская, д.62, Здание, пл. 834,8 кв</w:t>
            </w:r>
            <w:proofErr w:type="gramStart"/>
            <w:r w:rsidRPr="00A61F22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61F2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1F22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61F22">
              <w:rPr>
                <w:sz w:val="20"/>
                <w:szCs w:val="20"/>
                <w:shd w:val="clear" w:color="auto" w:fill="FFFFFF"/>
              </w:rPr>
              <w:t>. № 53:24:0020124:103, по адресу: Новгородская область, г. Старая Русса, ул. Заводская, д.62, Здание, пл. 763 кв</w:t>
            </w:r>
            <w:proofErr w:type="gramStart"/>
            <w:r w:rsidRPr="00A61F22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61F2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1F22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61F22">
              <w:rPr>
                <w:sz w:val="20"/>
                <w:szCs w:val="20"/>
                <w:shd w:val="clear" w:color="auto" w:fill="FFFFFF"/>
              </w:rPr>
              <w:t>. № 53:24:0020124:104, по адресу: Новгородская область, г. Старая Русса, ул. Заводская</w:t>
            </w:r>
            <w:r w:rsidRPr="00A477D1">
              <w:rPr>
                <w:sz w:val="20"/>
                <w:szCs w:val="20"/>
                <w:shd w:val="clear" w:color="auto" w:fill="FFFFFF"/>
              </w:rPr>
              <w:t>, д.62, Здание, пл. 316,5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№53:24:0020124:106, по адресу: Новгородская область, г. Старая Русса, ул. Заводская, д.62, Здание, пл. 449,5кв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№53:24:0020124::98, по адресу: Новгородская область, г. Старая Русса, ул. Заводская, д.62, Здание, пл. 122,5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 53:24:0020124:105, по адресу: Новгородская область, г. Старая Русса, ул. Заводская, д.62, Здание, пл. 2 394,9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№53:24:0020124:107, по адресу: Новгородская область, г. Старая Русса, ул. Заводская, д.62, Здание склада соли, пл. 132,5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№53:24:0020124:94,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г. Старая Русса, ул. Заводская, д.62, Здание, пл. 202,9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№53:24:0020124:99, по адресу: Новгородская область, городское поселение г. Старая Русса, ул. Заводская, д.62, Земельный участок, пл. 19 487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№53:24:0020124:25, по адресу: Новгородская область, г. Старая Русса, ул. Заводская, д.62, Квасильно-засолочный цех, пл. 682,6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№53:24:0020124:101, по адресу: Новгородская область, г. Старая Русса, ул. Заводская, д.62, Помещение, пл. 482,2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№53:24:0020124:148,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Старорусский р-н, г. Старая Русса, ул. Заводская, д.62, Здание, пл. 291,1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№53:24:0020124:95, по адресу: Новгородская область, городское поселение г. Старая Русса, ул. Заводская, д.62, Земельный участок, пл. 13315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№53:24:0020124:28,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Старорусский р-н, 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. Старая Русса, ул. Заводская, д.62, </w:t>
            </w:r>
          </w:p>
          <w:p w:rsidR="001832C0" w:rsidRPr="00A477D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A477D1">
              <w:rPr>
                <w:b/>
                <w:sz w:val="20"/>
                <w:szCs w:val="20"/>
                <w:shd w:val="clear" w:color="auto" w:fill="FFFFFF"/>
              </w:rPr>
              <w:t>Лот 3:</w:t>
            </w:r>
            <w:r w:rsidRPr="00A477D1">
              <w:rPr>
                <w:sz w:val="20"/>
                <w:szCs w:val="20"/>
                <w:shd w:val="clear" w:color="auto" w:fill="FFFFFF"/>
              </w:rPr>
              <w:t xml:space="preserve"> Здание свинарника, пл. 580,9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. №53:17:0150301:139, по адресу: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Новогородская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 xml:space="preserve"> обл., Старорусский р-н, д. Подборовье, д. 6б, Земельный участок, пл. 12 720 кв</w:t>
            </w:r>
            <w:proofErr w:type="gramStart"/>
            <w:r w:rsidRPr="00A477D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477D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7D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Pr="00A477D1">
              <w:rPr>
                <w:sz w:val="20"/>
                <w:szCs w:val="20"/>
                <w:shd w:val="clear" w:color="auto" w:fill="FFFFFF"/>
              </w:rPr>
              <w:t>. №53:17:0150301:82, по адресу: Новгородская обл., Старорусский р-н, д. Подборовье, д.6б</w:t>
            </w:r>
          </w:p>
          <w:p w:rsidR="00A477D1" w:rsidRPr="00A477D1" w:rsidRDefault="00A477D1" w:rsidP="00A477D1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65AB9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A477D1">
              <w:rPr>
                <w:sz w:val="20"/>
                <w:szCs w:val="20"/>
              </w:rPr>
              <w:t xml:space="preserve">Начальная цена продажи лота №2: </w:t>
            </w:r>
            <w:r w:rsidR="005E3690" w:rsidRPr="005E3690">
              <w:rPr>
                <w:sz w:val="20"/>
                <w:szCs w:val="20"/>
              </w:rPr>
              <w:t>12</w:t>
            </w:r>
            <w:r w:rsidR="005E3690">
              <w:rPr>
                <w:sz w:val="20"/>
                <w:szCs w:val="20"/>
                <w:lang w:val="en-US"/>
              </w:rPr>
              <w:t> </w:t>
            </w:r>
            <w:r w:rsidR="005E3690" w:rsidRPr="005E3690">
              <w:rPr>
                <w:sz w:val="20"/>
                <w:szCs w:val="20"/>
              </w:rPr>
              <w:t>142 800</w:t>
            </w:r>
            <w:r w:rsidRPr="00A477D1">
              <w:rPr>
                <w:sz w:val="20"/>
                <w:szCs w:val="20"/>
              </w:rPr>
              <w:t xml:space="preserve"> рублей, лота №3: 1 197 900 рублей  (НДС уплате не подлежит). </w:t>
            </w:r>
            <w:r w:rsidR="00165AB9" w:rsidRPr="00165AB9">
              <w:rPr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165AB9" w:rsidRPr="00165AB9">
              <w:rPr>
                <w:sz w:val="20"/>
                <w:szCs w:val="20"/>
              </w:rPr>
              <w:t>с даты публикации</w:t>
            </w:r>
            <w:proofErr w:type="gramEnd"/>
            <w:r w:rsidR="00165AB9" w:rsidRPr="00165AB9">
              <w:rPr>
                <w:sz w:val="20"/>
                <w:szCs w:val="20"/>
              </w:rPr>
              <w:t xml:space="preserve"> настоящего сообщения. В случае</w:t>
            </w:r>
            <w:proofErr w:type="gramStart"/>
            <w:r w:rsidR="00165AB9" w:rsidRPr="00165AB9">
              <w:rPr>
                <w:sz w:val="20"/>
                <w:szCs w:val="20"/>
              </w:rPr>
              <w:t>,</w:t>
            </w:r>
            <w:proofErr w:type="gramEnd"/>
            <w:r w:rsidR="00165AB9" w:rsidRPr="00165AB9">
              <w:rPr>
                <w:sz w:val="20"/>
                <w:szCs w:val="20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в следующем порядке: с 26 по 28 рабочий день с даты публикации на 20% от начальной продажной цены имущества на первых торгах, с 29 </w:t>
            </w:r>
            <w:proofErr w:type="gramStart"/>
            <w:r w:rsidR="00165AB9" w:rsidRPr="00165AB9">
              <w:rPr>
                <w:sz w:val="20"/>
                <w:szCs w:val="20"/>
              </w:rPr>
              <w:t xml:space="preserve">по 31 рабочий день на </w:t>
            </w:r>
            <w:r w:rsidR="00165AB9">
              <w:rPr>
                <w:sz w:val="20"/>
                <w:szCs w:val="20"/>
              </w:rPr>
              <w:t>3</w:t>
            </w:r>
            <w:r w:rsidR="00165AB9" w:rsidRPr="00165AB9">
              <w:rPr>
                <w:sz w:val="20"/>
                <w:szCs w:val="20"/>
              </w:rPr>
              <w:t xml:space="preserve">0%, с 32 по 34 рабочий день на </w:t>
            </w:r>
            <w:r w:rsidR="00165AB9">
              <w:rPr>
                <w:sz w:val="20"/>
                <w:szCs w:val="20"/>
              </w:rPr>
              <w:t>4</w:t>
            </w:r>
            <w:r w:rsidR="00165AB9" w:rsidRPr="00165AB9">
              <w:rPr>
                <w:sz w:val="20"/>
                <w:szCs w:val="20"/>
              </w:rPr>
              <w:t xml:space="preserve">0%, с 35 по 37 рабочий день на </w:t>
            </w:r>
            <w:r w:rsidR="00165AB9">
              <w:rPr>
                <w:sz w:val="20"/>
                <w:szCs w:val="20"/>
              </w:rPr>
              <w:t>5</w:t>
            </w:r>
            <w:r w:rsidR="00165AB9" w:rsidRPr="00165AB9">
              <w:rPr>
                <w:sz w:val="20"/>
                <w:szCs w:val="20"/>
              </w:rPr>
              <w:t>0%</w:t>
            </w:r>
            <w:r w:rsidR="00165AB9">
              <w:rPr>
                <w:sz w:val="20"/>
                <w:szCs w:val="20"/>
              </w:rPr>
              <w:t xml:space="preserve">, </w:t>
            </w:r>
            <w:r w:rsidR="00165AB9" w:rsidRPr="00165AB9">
              <w:rPr>
                <w:sz w:val="20"/>
                <w:szCs w:val="20"/>
              </w:rPr>
              <w:t>с 3</w:t>
            </w:r>
            <w:r w:rsidR="00165AB9">
              <w:rPr>
                <w:sz w:val="20"/>
                <w:szCs w:val="20"/>
              </w:rPr>
              <w:t>8</w:t>
            </w:r>
            <w:r w:rsidR="00165AB9" w:rsidRPr="00165AB9">
              <w:rPr>
                <w:sz w:val="20"/>
                <w:szCs w:val="20"/>
              </w:rPr>
              <w:t xml:space="preserve"> по </w:t>
            </w:r>
            <w:r w:rsidR="00165AB9">
              <w:rPr>
                <w:sz w:val="20"/>
                <w:szCs w:val="20"/>
              </w:rPr>
              <w:t>40</w:t>
            </w:r>
            <w:r w:rsidR="00165AB9" w:rsidRPr="00165AB9">
              <w:rPr>
                <w:sz w:val="20"/>
                <w:szCs w:val="20"/>
              </w:rPr>
              <w:t xml:space="preserve"> рабочий день на </w:t>
            </w:r>
            <w:r w:rsidR="00165AB9">
              <w:rPr>
                <w:sz w:val="20"/>
                <w:szCs w:val="20"/>
              </w:rPr>
              <w:t>6</w:t>
            </w:r>
            <w:r w:rsidR="00165AB9" w:rsidRPr="00165AB9">
              <w:rPr>
                <w:sz w:val="20"/>
                <w:szCs w:val="20"/>
              </w:rPr>
              <w:t>0%.</w:t>
            </w:r>
            <w:proofErr w:type="gramEnd"/>
          </w:p>
          <w:p w:rsidR="00165AB9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A477D1">
              <w:rPr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165AB9">
              <w:rPr>
                <w:sz w:val="20"/>
                <w:szCs w:val="20"/>
              </w:rPr>
              <w:t>, действующей в определенный период</w:t>
            </w:r>
            <w:r w:rsidRPr="00A477D1">
              <w:rPr>
                <w:sz w:val="20"/>
                <w:szCs w:val="20"/>
              </w:rPr>
              <w:t xml:space="preserve">. Реквизиты для уплаты задатка: </w:t>
            </w:r>
            <w:r w:rsidRPr="00A477D1">
              <w:rPr>
                <w:color w:val="333333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Pr="00A477D1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477D1">
              <w:rPr>
                <w:color w:val="333333"/>
                <w:sz w:val="20"/>
                <w:szCs w:val="20"/>
                <w:shd w:val="clear" w:color="auto" w:fill="FFFFFF"/>
              </w:rPr>
              <w:t>/с №40703810500403008942 в Новгородском филиале АО «НС Банк» г. Великий Новгород, к/с 30101810000000000727, БИК 044959727</w:t>
            </w:r>
            <w:r w:rsidRPr="00A477D1">
              <w:rPr>
                <w:sz w:val="20"/>
                <w:szCs w:val="20"/>
              </w:rPr>
              <w:t xml:space="preserve">. Для участия в торгах необходимо в срок </w:t>
            </w:r>
            <w:r w:rsidR="00165AB9">
              <w:rPr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165AB9" w:rsidRPr="00165AB9">
              <w:rPr>
                <w:sz w:val="20"/>
                <w:szCs w:val="20"/>
                <w:shd w:val="clear" w:color="auto" w:fill="FFFFFF"/>
              </w:rPr>
              <w:t>05.12.2016 г. по 10ч. 00 мин. 03.02.2017г.</w:t>
            </w:r>
            <w:r w:rsidRPr="00A477D1">
              <w:rPr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 </w:t>
            </w:r>
            <w:proofErr w:type="gramStart"/>
            <w:r w:rsidRPr="00A477D1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</w:t>
            </w:r>
            <w:r w:rsidRPr="00D52D16">
              <w:rPr>
                <w:sz w:val="20"/>
                <w:szCs w:val="20"/>
              </w:rPr>
              <w:t>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D52D16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D52D16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Подведение итогов торгов в последний день периода торгов, в который было принято решение о допуске к участию в торгах заявителя. </w:t>
            </w:r>
            <w:proofErr w:type="gramStart"/>
            <w:r w:rsidRPr="00165AB9">
              <w:rPr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165AB9">
              <w:rPr>
                <w:sz w:val="20"/>
                <w:szCs w:val="20"/>
              </w:rPr>
              <w:t xml:space="preserve">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165AB9">
              <w:rPr>
                <w:sz w:val="20"/>
                <w:szCs w:val="20"/>
              </w:rPr>
              <w:t>с даты подписания</w:t>
            </w:r>
            <w:proofErr w:type="gramEnd"/>
            <w:r w:rsidRPr="00165AB9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165AB9">
              <w:rPr>
                <w:sz w:val="20"/>
                <w:szCs w:val="20"/>
              </w:rPr>
              <w:t>с даты получения</w:t>
            </w:r>
            <w:proofErr w:type="gramEnd"/>
            <w:r w:rsidRPr="00165AB9">
              <w:rPr>
                <w:sz w:val="20"/>
                <w:szCs w:val="20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1C21F9" w:rsidRPr="00375911" w:rsidRDefault="00A477D1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182844">
              <w:rPr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Pr="00165AB9">
              <w:rPr>
                <w:color w:val="auto"/>
                <w:sz w:val="20"/>
                <w:szCs w:val="20"/>
                <w:shd w:val="clear" w:color="auto" w:fill="FFFFFF"/>
              </w:rPr>
              <w:t xml:space="preserve">на основной счет должника: получатель: Старорусское РАЙПО, ИНН 5322014046, КПП 532201001, </w:t>
            </w:r>
            <w:proofErr w:type="spellStart"/>
            <w:proofErr w:type="gramStart"/>
            <w:r w:rsidRPr="00165AB9">
              <w:rPr>
                <w:color w:val="auto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165AB9">
              <w:rPr>
                <w:color w:val="auto"/>
                <w:sz w:val="20"/>
                <w:szCs w:val="20"/>
                <w:shd w:val="clear" w:color="auto" w:fill="FFFFFF"/>
              </w:rPr>
              <w:t>/с №40703810900401008942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9A07F6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9A07F6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AE3367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E1192" w:rsidRPr="0042774C" w:rsidRDefault="00DE1192">
      <w:pPr>
        <w:rPr>
          <w:sz w:val="20"/>
          <w:szCs w:val="20"/>
        </w:rPr>
      </w:pPr>
    </w:p>
    <w:sectPr w:rsidR="00DE1192" w:rsidRPr="0042774C" w:rsidSect="00083F2E">
      <w:headerReference w:type="default" r:id="rId8"/>
      <w:pgSz w:w="11906" w:h="16838"/>
      <w:pgMar w:top="180" w:right="926" w:bottom="567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76" w:rsidRDefault="003F4176" w:rsidP="00F9179D">
      <w:r>
        <w:separator/>
      </w:r>
    </w:p>
  </w:endnote>
  <w:endnote w:type="continuationSeparator" w:id="0">
    <w:p w:rsidR="003F4176" w:rsidRDefault="003F4176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76" w:rsidRDefault="003F4176" w:rsidP="00F9179D">
      <w:r>
        <w:separator/>
      </w:r>
    </w:p>
  </w:footnote>
  <w:footnote w:type="continuationSeparator" w:id="0">
    <w:p w:rsidR="003F4176" w:rsidRDefault="003F4176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083F2E" w:rsidRPr="00083F2E">
      <w:rPr>
        <w:b/>
        <w:sz w:val="20"/>
        <w:szCs w:val="20"/>
      </w:rPr>
      <w:t>28</w:t>
    </w:r>
    <w:r>
      <w:rPr>
        <w:b/>
        <w:sz w:val="20"/>
        <w:szCs w:val="20"/>
      </w:rPr>
      <w:t>.</w:t>
    </w:r>
    <w:r w:rsidR="001832C0" w:rsidRPr="001832C0">
      <w:rPr>
        <w:b/>
        <w:sz w:val="20"/>
        <w:szCs w:val="20"/>
      </w:rPr>
      <w:t>1</w:t>
    </w:r>
    <w:r w:rsidR="00083F2E" w:rsidRPr="00083F2E">
      <w:rPr>
        <w:b/>
        <w:sz w:val="20"/>
        <w:szCs w:val="20"/>
      </w:rPr>
      <w:t>1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440539F1"/>
    <w:multiLevelType w:val="hybridMultilevel"/>
    <w:tmpl w:val="47805F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C7F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3F2E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5AB9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2C0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6F46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2CC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911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176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902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61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690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3FBD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17E39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ED6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A7B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226E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07F6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0CDF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477D1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1F22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367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1B17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2753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37C9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7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/MbzYnKuEYyR50wLahCDVELWpEWaHNxUs6x4LN0kUpU=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v9cXSxN0Q0XiscPJmfRwWsnmrAm/27QK8NT6k4K1AHenBdOU9JiVp9l0z/0Wl9x5gtiSpHLY
    Fgso0nBQvC5C1g==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5IPQCInsV7kbYp7Qy0GwPVSBXKo=</DigestValue>
      </Reference>
      <Reference URI="/word/endnotes.xml?ContentType=application/vnd.openxmlformats-officedocument.wordprocessingml.endnotes+xml">
        <DigestMethod Algorithm="http://www.w3.org/2000/09/xmldsig#sha1"/>
        <DigestValue>cWQOFMZKl7Gf6q1bit+8PSpMLsU=</DigestValue>
      </Reference>
      <Reference URI="/word/fontTable.xml?ContentType=application/vnd.openxmlformats-officedocument.wordprocessingml.fontTable+xml">
        <DigestMethod Algorithm="http://www.w3.org/2000/09/xmldsig#sha1"/>
        <DigestValue>3arPgoym0Wv5IxKSpkB8w4aEcx0=</DigestValue>
      </Reference>
      <Reference URI="/word/footnotes.xml?ContentType=application/vnd.openxmlformats-officedocument.wordprocessingml.footnotes+xml">
        <DigestMethod Algorithm="http://www.w3.org/2000/09/xmldsig#sha1"/>
        <DigestValue>jPKSbg7Rjj0EdOSV9u6Fknz2T4c=</DigestValue>
      </Reference>
      <Reference URI="/word/header1.xml?ContentType=application/vnd.openxmlformats-officedocument.wordprocessingml.header+xml">
        <DigestMethod Algorithm="http://www.w3.org/2000/09/xmldsig#sha1"/>
        <DigestValue>rB1Q7ZCqQyxcKgux+QGSBhEH37w=</DigestValue>
      </Reference>
      <Reference URI="/word/numbering.xml?ContentType=application/vnd.openxmlformats-officedocument.wordprocessingml.numbering+xml">
        <DigestMethod Algorithm="http://www.w3.org/2000/09/xmldsig#sha1"/>
        <DigestValue>6vOxnkDbsKZY3hZm7Z3E/CnqPBw=</DigestValue>
      </Reference>
      <Reference URI="/word/settings.xml?ContentType=application/vnd.openxmlformats-officedocument.wordprocessingml.settings+xml">
        <DigestMethod Algorithm="http://www.w3.org/2000/09/xmldsig#sha1"/>
        <DigestValue>fH1idmL2d/nuHXT2pRr8EMrrGRU=</DigestValue>
      </Reference>
      <Reference URI="/word/styles.xml?ContentType=application/vnd.openxmlformats-officedocument.wordprocessingml.styles+xml">
        <DigestMethod Algorithm="http://www.w3.org/2000/09/xmldsig#sha1"/>
        <DigestValue>8ddHgk5gD3RoFQljY/Z9BLpRH14=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>
          <mdssi:Format>YYYY-MM-DDThh:mm:ssTZD</mdssi:Format>
          <mdssi:Value>2016-12-01T15:44:53Z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14</cp:revision>
  <cp:lastPrinted>2014-05-20T07:53:00Z</cp:lastPrinted>
  <dcterms:created xsi:type="dcterms:W3CDTF">2016-08-01T14:30:00Z</dcterms:created>
  <dcterms:modified xsi:type="dcterms:W3CDTF">2016-12-01T15:44:00Z</dcterms:modified>
</cp:coreProperties>
</file>