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696" w:rsidRDefault="00986696" w:rsidP="00986696">
      <w:pPr>
        <w:pStyle w:val="2"/>
        <w:jc w:val="center"/>
        <w:rPr>
          <w:rFonts w:ascii="Times New Roman" w:hAnsi="Times New Roman" w:cs="Times New Roman"/>
          <w:b/>
          <w:sz w:val="24"/>
        </w:rPr>
      </w:pPr>
      <w:r>
        <w:rPr>
          <w:rFonts w:ascii="Times New Roman" w:hAnsi="Times New Roman" w:cs="Times New Roman"/>
          <w:b/>
          <w:sz w:val="24"/>
        </w:rPr>
        <w:t xml:space="preserve">ДОГОВОР № </w:t>
      </w:r>
    </w:p>
    <w:p w:rsidR="00986696" w:rsidRDefault="00986696" w:rsidP="00986696">
      <w:pPr>
        <w:pStyle w:val="2"/>
        <w:jc w:val="center"/>
        <w:rPr>
          <w:rFonts w:ascii="Times New Roman" w:hAnsi="Times New Roman" w:cs="Times New Roman"/>
          <w:sz w:val="24"/>
        </w:rPr>
      </w:pPr>
      <w:r>
        <w:rPr>
          <w:rFonts w:ascii="Times New Roman" w:hAnsi="Times New Roman" w:cs="Times New Roman"/>
          <w:b/>
          <w:sz w:val="24"/>
        </w:rPr>
        <w:t xml:space="preserve">купли-продажи </w:t>
      </w:r>
    </w:p>
    <w:p w:rsidR="00986696" w:rsidRDefault="00986696" w:rsidP="00986696">
      <w:pPr>
        <w:pStyle w:val="2"/>
        <w:jc w:val="center"/>
        <w:rPr>
          <w:rFonts w:ascii="Times New Roman" w:hAnsi="Times New Roman" w:cs="Times New Roman"/>
          <w:sz w:val="24"/>
        </w:rPr>
      </w:pPr>
    </w:p>
    <w:p w:rsidR="00986696" w:rsidRDefault="00986696" w:rsidP="00986696">
      <w:pPr>
        <w:pStyle w:val="a5"/>
        <w:jc w:val="both"/>
        <w:rPr>
          <w:sz w:val="22"/>
          <w:szCs w:val="22"/>
        </w:rPr>
      </w:pPr>
      <w:r>
        <w:rPr>
          <w:sz w:val="22"/>
          <w:szCs w:val="22"/>
        </w:rPr>
        <w:t xml:space="preserve">г. Екатеринбург                                                                                                 </w:t>
      </w:r>
      <w:proofErr w:type="gramStart"/>
      <w:r>
        <w:rPr>
          <w:sz w:val="22"/>
          <w:szCs w:val="22"/>
        </w:rPr>
        <w:t xml:space="preserve">   «</w:t>
      </w:r>
      <w:proofErr w:type="gramEnd"/>
      <w:r>
        <w:rPr>
          <w:sz w:val="22"/>
          <w:szCs w:val="22"/>
        </w:rPr>
        <w:t>___» ___________ 201</w:t>
      </w:r>
      <w:r w:rsidR="005F4D14">
        <w:rPr>
          <w:sz w:val="22"/>
          <w:szCs w:val="22"/>
        </w:rPr>
        <w:t>6</w:t>
      </w:r>
      <w:r>
        <w:rPr>
          <w:sz w:val="22"/>
          <w:szCs w:val="22"/>
        </w:rPr>
        <w:t xml:space="preserve"> </w:t>
      </w:r>
      <w:r w:rsidR="005F4D14">
        <w:rPr>
          <w:sz w:val="22"/>
          <w:szCs w:val="22"/>
        </w:rPr>
        <w:t>(17)</w:t>
      </w:r>
      <w:r>
        <w:rPr>
          <w:sz w:val="22"/>
          <w:szCs w:val="22"/>
        </w:rPr>
        <w:t>г.</w:t>
      </w:r>
    </w:p>
    <w:p w:rsidR="00986696" w:rsidRDefault="00986696" w:rsidP="00986696">
      <w:pPr>
        <w:pStyle w:val="a5"/>
        <w:jc w:val="both"/>
        <w:rPr>
          <w:sz w:val="22"/>
          <w:szCs w:val="22"/>
        </w:rPr>
      </w:pPr>
    </w:p>
    <w:p w:rsidR="00986696" w:rsidRPr="00551D34" w:rsidRDefault="005F4D14" w:rsidP="00986696">
      <w:pPr>
        <w:pStyle w:val="1"/>
        <w:ind w:firstLine="540"/>
        <w:jc w:val="both"/>
        <w:rPr>
          <w:rFonts w:ascii="Times New Roman" w:hAnsi="Times New Roman" w:cs="Times New Roman"/>
          <w:b/>
          <w:sz w:val="22"/>
          <w:szCs w:val="22"/>
        </w:rPr>
      </w:pPr>
      <w:r>
        <w:rPr>
          <w:rFonts w:ascii="Times New Roman" w:hAnsi="Times New Roman" w:cs="Times New Roman"/>
          <w:b/>
          <w:sz w:val="22"/>
        </w:rPr>
        <w:t>ООО</w:t>
      </w:r>
      <w:r w:rsidRPr="00551D34">
        <w:rPr>
          <w:rFonts w:ascii="Times New Roman" w:hAnsi="Times New Roman" w:cs="Times New Roman"/>
          <w:b/>
          <w:sz w:val="22"/>
        </w:rPr>
        <w:t xml:space="preserve"> «</w:t>
      </w:r>
      <w:proofErr w:type="spellStart"/>
      <w:r>
        <w:rPr>
          <w:rFonts w:ascii="Times New Roman" w:hAnsi="Times New Roman" w:cs="Times New Roman"/>
          <w:b/>
          <w:sz w:val="22"/>
        </w:rPr>
        <w:t>ТорМаг</w:t>
      </w:r>
      <w:proofErr w:type="spellEnd"/>
      <w:r w:rsidRPr="00551D34">
        <w:rPr>
          <w:rFonts w:ascii="Times New Roman" w:hAnsi="Times New Roman" w:cs="Times New Roman"/>
          <w:b/>
          <w:sz w:val="22"/>
        </w:rPr>
        <w:t xml:space="preserve">», </w:t>
      </w:r>
      <w:r w:rsidRPr="00551D34">
        <w:rPr>
          <w:rFonts w:ascii="Times New Roman" w:hAnsi="Times New Roman" w:cs="Times New Roman"/>
          <w:sz w:val="22"/>
        </w:rPr>
        <w:t>именуемое в дальнейшем</w:t>
      </w:r>
      <w:r w:rsidRPr="00551D34">
        <w:rPr>
          <w:rFonts w:ascii="Times New Roman" w:hAnsi="Times New Roman" w:cs="Times New Roman"/>
          <w:b/>
          <w:sz w:val="22"/>
        </w:rPr>
        <w:t xml:space="preserve"> «Продавец»</w:t>
      </w:r>
      <w:r w:rsidRPr="00551D34">
        <w:rPr>
          <w:rFonts w:ascii="Times New Roman" w:hAnsi="Times New Roman" w:cs="Times New Roman"/>
          <w:sz w:val="22"/>
        </w:rPr>
        <w:t xml:space="preserve">, в лице конкурсного управляющего </w:t>
      </w:r>
      <w:r>
        <w:rPr>
          <w:rFonts w:ascii="Times New Roman" w:hAnsi="Times New Roman" w:cs="Times New Roman"/>
          <w:sz w:val="22"/>
        </w:rPr>
        <w:t>Артемова Олега Иван</w:t>
      </w:r>
      <w:r w:rsidRPr="00551D34">
        <w:rPr>
          <w:rFonts w:ascii="Times New Roman" w:hAnsi="Times New Roman" w:cs="Times New Roman"/>
          <w:sz w:val="22"/>
        </w:rPr>
        <w:t xml:space="preserve">овича, действующего на основании Решения Арбитражного суда Свердловской области </w:t>
      </w:r>
      <w:r w:rsidRPr="00551D34">
        <w:rPr>
          <w:rFonts w:ascii="Times New Roman" w:hAnsi="Times New Roman" w:cs="Times New Roman"/>
          <w:sz w:val="22"/>
          <w:szCs w:val="22"/>
        </w:rPr>
        <w:t xml:space="preserve">по делу № </w:t>
      </w:r>
      <w:r>
        <w:rPr>
          <w:rFonts w:ascii="Times New Roman" w:hAnsi="Times New Roman" w:cs="Times New Roman"/>
          <w:sz w:val="22"/>
          <w:szCs w:val="22"/>
        </w:rPr>
        <w:t>А60-63447/2015</w:t>
      </w:r>
      <w:r w:rsidRPr="00551D34">
        <w:rPr>
          <w:rFonts w:ascii="Times New Roman" w:hAnsi="Times New Roman" w:cs="Times New Roman"/>
          <w:sz w:val="22"/>
          <w:szCs w:val="22"/>
        </w:rPr>
        <w:t xml:space="preserve"> от </w:t>
      </w:r>
      <w:r>
        <w:rPr>
          <w:rFonts w:ascii="Times New Roman" w:hAnsi="Times New Roman" w:cs="Times New Roman"/>
          <w:sz w:val="22"/>
          <w:szCs w:val="22"/>
        </w:rPr>
        <w:t>10.02.2016</w:t>
      </w:r>
      <w:r w:rsidRPr="00551D34">
        <w:rPr>
          <w:rFonts w:ascii="Times New Roman" w:hAnsi="Times New Roman" w:cs="Times New Roman"/>
          <w:sz w:val="22"/>
          <w:szCs w:val="22"/>
        </w:rPr>
        <w:t xml:space="preserve"> г.</w:t>
      </w:r>
      <w:r w:rsidR="00986696" w:rsidRPr="00551D34">
        <w:rPr>
          <w:rFonts w:ascii="Times New Roman" w:hAnsi="Times New Roman" w:cs="Times New Roman"/>
          <w:sz w:val="22"/>
        </w:rPr>
        <w:t>, с одной стороны, и</w:t>
      </w:r>
    </w:p>
    <w:p w:rsidR="00986696" w:rsidRDefault="00986696" w:rsidP="00986696">
      <w:pPr>
        <w:pStyle w:val="1"/>
        <w:ind w:firstLine="540"/>
        <w:jc w:val="both"/>
        <w:rPr>
          <w:sz w:val="22"/>
          <w:szCs w:val="22"/>
        </w:rPr>
      </w:pPr>
      <w:r w:rsidRPr="00551D34">
        <w:rPr>
          <w:rFonts w:ascii="Times New Roman" w:hAnsi="Times New Roman" w:cs="Times New Roman"/>
          <w:b/>
          <w:sz w:val="22"/>
          <w:szCs w:val="22"/>
        </w:rPr>
        <w:t xml:space="preserve">__________________________________________________________________________________, </w:t>
      </w:r>
      <w:r w:rsidRPr="00551D34">
        <w:rPr>
          <w:rFonts w:ascii="Times New Roman" w:hAnsi="Times New Roman" w:cs="Times New Roman"/>
          <w:sz w:val="22"/>
          <w:szCs w:val="22"/>
        </w:rPr>
        <w:t xml:space="preserve">именуемый в дальнейшем </w:t>
      </w:r>
      <w:r w:rsidRPr="00551D34">
        <w:rPr>
          <w:rFonts w:ascii="Times New Roman" w:hAnsi="Times New Roman" w:cs="Times New Roman"/>
          <w:b/>
          <w:sz w:val="22"/>
          <w:szCs w:val="22"/>
        </w:rPr>
        <w:t>«Покупатель»</w:t>
      </w:r>
      <w:r w:rsidRPr="00551D34">
        <w:rPr>
          <w:rFonts w:ascii="Times New Roman" w:hAnsi="Times New Roman" w:cs="Times New Roman"/>
          <w:sz w:val="22"/>
          <w:szCs w:val="22"/>
        </w:rPr>
        <w:t>, в лице _____________________________________________</w:t>
      </w:r>
      <w:r>
        <w:rPr>
          <w:rFonts w:ascii="Times New Roman" w:hAnsi="Times New Roman" w:cs="Times New Roman"/>
          <w:sz w:val="22"/>
          <w:szCs w:val="22"/>
        </w:rPr>
        <w:t xml:space="preserve"> действующего на основании ______________________________________________________________, с другой стороны </w:t>
      </w:r>
    </w:p>
    <w:p w:rsidR="00986696" w:rsidRDefault="00986696" w:rsidP="00986696">
      <w:pPr>
        <w:pStyle w:val="a3"/>
        <w:ind w:firstLine="567"/>
        <w:rPr>
          <w:sz w:val="22"/>
          <w:szCs w:val="22"/>
        </w:rPr>
      </w:pPr>
      <w:r>
        <w:rPr>
          <w:sz w:val="22"/>
          <w:szCs w:val="22"/>
        </w:rPr>
        <w:t>заключили настоящий до</w:t>
      </w:r>
      <w:r>
        <w:rPr>
          <w:sz w:val="22"/>
          <w:szCs w:val="22"/>
        </w:rPr>
        <w:softHyphen/>
        <w:t>говор (далее по тексту «Договор») о нижеследующем:</w:t>
      </w:r>
    </w:p>
    <w:p w:rsidR="00986696" w:rsidRDefault="00986696" w:rsidP="00986696">
      <w:pPr>
        <w:pStyle w:val="2"/>
        <w:ind w:firstLine="567"/>
        <w:rPr>
          <w:rFonts w:ascii="Times New Roman" w:hAnsi="Times New Roman" w:cs="Times New Roman"/>
          <w:sz w:val="22"/>
          <w:szCs w:val="22"/>
        </w:rPr>
      </w:pPr>
    </w:p>
    <w:p w:rsidR="00986696" w:rsidRDefault="00986696" w:rsidP="00986696">
      <w:pPr>
        <w:pStyle w:val="a9"/>
        <w:jc w:val="center"/>
        <w:rPr>
          <w:rFonts w:ascii="Times New Roman" w:hAnsi="Times New Roman"/>
          <w:b/>
          <w:sz w:val="22"/>
        </w:rPr>
      </w:pPr>
      <w:r>
        <w:rPr>
          <w:rFonts w:ascii="Times New Roman" w:hAnsi="Times New Roman"/>
          <w:b/>
          <w:sz w:val="22"/>
        </w:rPr>
        <w:t>1. Предмет и общие условия договора.</w:t>
      </w:r>
    </w:p>
    <w:p w:rsidR="00986696" w:rsidRPr="006C7FE7" w:rsidRDefault="00986696" w:rsidP="00986696">
      <w:pPr>
        <w:pStyle w:val="a9"/>
        <w:ind w:firstLine="709"/>
        <w:jc w:val="both"/>
        <w:rPr>
          <w:rFonts w:ascii="Times New Roman" w:hAnsi="Times New Roman"/>
          <w:sz w:val="22"/>
          <w:szCs w:val="22"/>
        </w:rPr>
      </w:pPr>
      <w:r w:rsidRPr="006C7FE7">
        <w:rPr>
          <w:rFonts w:ascii="Times New Roman" w:hAnsi="Times New Roman"/>
          <w:sz w:val="22"/>
          <w:szCs w:val="22"/>
        </w:rPr>
        <w:t xml:space="preserve">1.1. По настоящему договору Продавец продает, а Покупатель, являющийся победителем торгов по продаже имущества </w:t>
      </w:r>
      <w:r>
        <w:rPr>
          <w:rFonts w:ascii="Times New Roman" w:hAnsi="Times New Roman"/>
          <w:sz w:val="22"/>
          <w:szCs w:val="22"/>
        </w:rPr>
        <w:t>ООО «</w:t>
      </w:r>
      <w:proofErr w:type="spellStart"/>
      <w:r w:rsidR="005F4D14">
        <w:rPr>
          <w:rFonts w:ascii="Times New Roman" w:hAnsi="Times New Roman"/>
          <w:sz w:val="22"/>
          <w:szCs w:val="22"/>
        </w:rPr>
        <w:t>ТоргМаг</w:t>
      </w:r>
      <w:proofErr w:type="spellEnd"/>
      <w:r>
        <w:rPr>
          <w:rFonts w:ascii="Times New Roman" w:hAnsi="Times New Roman"/>
          <w:sz w:val="22"/>
          <w:szCs w:val="22"/>
        </w:rPr>
        <w:t>»</w:t>
      </w:r>
      <w:r w:rsidRPr="006C7FE7">
        <w:rPr>
          <w:rFonts w:ascii="Times New Roman" w:hAnsi="Times New Roman"/>
          <w:sz w:val="22"/>
          <w:szCs w:val="22"/>
        </w:rPr>
        <w:t xml:space="preserve"> по лоту № </w:t>
      </w:r>
      <w:r>
        <w:rPr>
          <w:rFonts w:ascii="Times New Roman" w:hAnsi="Times New Roman"/>
          <w:sz w:val="22"/>
          <w:szCs w:val="22"/>
        </w:rPr>
        <w:t>_____</w:t>
      </w:r>
      <w:r w:rsidRPr="006C7FE7">
        <w:rPr>
          <w:rFonts w:ascii="Times New Roman" w:hAnsi="Times New Roman"/>
          <w:sz w:val="22"/>
          <w:szCs w:val="22"/>
        </w:rPr>
        <w:t xml:space="preserve"> (Протокол № ___ от «___» _____________ 201</w:t>
      </w:r>
      <w:r w:rsidR="005F4D14">
        <w:rPr>
          <w:rFonts w:ascii="Times New Roman" w:hAnsi="Times New Roman"/>
          <w:sz w:val="22"/>
          <w:szCs w:val="22"/>
        </w:rPr>
        <w:t>6</w:t>
      </w:r>
      <w:r w:rsidRPr="006C7FE7">
        <w:rPr>
          <w:rFonts w:ascii="Times New Roman" w:hAnsi="Times New Roman"/>
          <w:sz w:val="22"/>
          <w:szCs w:val="22"/>
        </w:rPr>
        <w:t xml:space="preserve"> </w:t>
      </w:r>
      <w:r w:rsidR="005F4D14">
        <w:rPr>
          <w:rFonts w:ascii="Times New Roman" w:hAnsi="Times New Roman"/>
          <w:sz w:val="22"/>
          <w:szCs w:val="22"/>
        </w:rPr>
        <w:t xml:space="preserve">(17) </w:t>
      </w:r>
      <w:r w:rsidRPr="006C7FE7">
        <w:rPr>
          <w:rFonts w:ascii="Times New Roman" w:hAnsi="Times New Roman"/>
          <w:sz w:val="22"/>
          <w:szCs w:val="22"/>
        </w:rPr>
        <w:t xml:space="preserve">г.), покупает в собственность на условиях и в порядке, указанном в Договоре, следующее </w:t>
      </w:r>
      <w:r>
        <w:rPr>
          <w:rFonts w:ascii="Times New Roman" w:hAnsi="Times New Roman"/>
          <w:sz w:val="22"/>
          <w:szCs w:val="22"/>
        </w:rPr>
        <w:t>имущество: _______________________________________________</w:t>
      </w:r>
      <w:r w:rsidRPr="006C7FE7">
        <w:rPr>
          <w:rFonts w:ascii="Times New Roman" w:hAnsi="Times New Roman"/>
          <w:sz w:val="22"/>
          <w:szCs w:val="22"/>
        </w:rPr>
        <w:t>.</w:t>
      </w:r>
    </w:p>
    <w:p w:rsidR="00986696" w:rsidRPr="006C7FE7" w:rsidRDefault="00986696" w:rsidP="00986696">
      <w:pPr>
        <w:pStyle w:val="a9"/>
        <w:ind w:firstLine="709"/>
        <w:jc w:val="both"/>
        <w:rPr>
          <w:rFonts w:ascii="Times New Roman" w:hAnsi="Times New Roman"/>
          <w:sz w:val="22"/>
          <w:szCs w:val="22"/>
        </w:rPr>
      </w:pPr>
      <w:r w:rsidRPr="006C7FE7">
        <w:rPr>
          <w:rFonts w:ascii="Times New Roman" w:hAnsi="Times New Roman"/>
          <w:sz w:val="22"/>
          <w:szCs w:val="22"/>
        </w:rPr>
        <w:t xml:space="preserve">1.2. Продаваемое имущество принадлежат Продавцу на праве собственности. </w:t>
      </w:r>
    </w:p>
    <w:p w:rsidR="00FC01E7" w:rsidRPr="00FC01E7" w:rsidRDefault="00986696" w:rsidP="00FC01E7">
      <w:pPr>
        <w:ind w:firstLine="709"/>
        <w:jc w:val="both"/>
        <w:rPr>
          <w:sz w:val="22"/>
          <w:szCs w:val="22"/>
        </w:rPr>
      </w:pPr>
      <w:r w:rsidRPr="00FC01E7">
        <w:rPr>
          <w:sz w:val="22"/>
          <w:szCs w:val="22"/>
        </w:rPr>
        <w:t xml:space="preserve">1.3. </w:t>
      </w:r>
      <w:r w:rsidR="00FC01E7" w:rsidRPr="00FC01E7">
        <w:rPr>
          <w:sz w:val="22"/>
          <w:szCs w:val="22"/>
        </w:rPr>
        <w:t>Продавец уведомляет Покупателя, что имущество не находится под арестом, не сдано в аренду, никому не продано, не обещано, не внесено в качестве вклада в уставной к</w:t>
      </w:r>
      <w:r w:rsidR="00FC01E7" w:rsidRPr="00FC01E7">
        <w:rPr>
          <w:sz w:val="22"/>
          <w:szCs w:val="22"/>
        </w:rPr>
        <w:t>а</w:t>
      </w:r>
      <w:r w:rsidR="00FC01E7" w:rsidRPr="00FC01E7">
        <w:rPr>
          <w:sz w:val="22"/>
          <w:szCs w:val="22"/>
        </w:rPr>
        <w:t>питал каких-либо юридических лиц, не является предметом спора, под арестом и (или) запрещением не состоит, не является объектом исполнительного производства, сервитуты на имущество отсутствуют и не имеет каких-либо иных ограничений и обременений, процедура продажи имущества соблюдена в соответствии с действующим законодательством.</w:t>
      </w:r>
    </w:p>
    <w:p w:rsidR="00986696" w:rsidRDefault="00986696" w:rsidP="00986696">
      <w:pPr>
        <w:pStyle w:val="a9"/>
        <w:ind w:firstLine="709"/>
        <w:jc w:val="both"/>
        <w:rPr>
          <w:rFonts w:ascii="Times New Roman" w:hAnsi="Times New Roman"/>
          <w:sz w:val="22"/>
        </w:rPr>
      </w:pPr>
    </w:p>
    <w:p w:rsidR="00986696" w:rsidRDefault="00986696" w:rsidP="00986696">
      <w:pPr>
        <w:pStyle w:val="a9"/>
        <w:jc w:val="center"/>
        <w:rPr>
          <w:rFonts w:ascii="Times New Roman" w:hAnsi="Times New Roman"/>
          <w:b/>
          <w:sz w:val="22"/>
        </w:rPr>
      </w:pPr>
      <w:r>
        <w:rPr>
          <w:rFonts w:ascii="Times New Roman" w:hAnsi="Times New Roman"/>
          <w:b/>
          <w:sz w:val="22"/>
        </w:rPr>
        <w:t>2. Передача имущества. Переход права собственности на имущество.</w:t>
      </w:r>
    </w:p>
    <w:p w:rsidR="00986696" w:rsidRDefault="00986696" w:rsidP="00986696">
      <w:pPr>
        <w:pStyle w:val="a9"/>
        <w:ind w:firstLine="709"/>
        <w:jc w:val="both"/>
        <w:rPr>
          <w:rFonts w:ascii="Times New Roman" w:hAnsi="Times New Roman"/>
          <w:sz w:val="22"/>
        </w:rPr>
      </w:pPr>
      <w:r>
        <w:rPr>
          <w:rFonts w:ascii="Times New Roman" w:hAnsi="Times New Roman"/>
          <w:sz w:val="22"/>
        </w:rPr>
        <w:t>2.1. Передача Продавцом имущества Покупателю осуществляется по передаточному акту.</w:t>
      </w:r>
    </w:p>
    <w:p w:rsidR="00986696" w:rsidRDefault="00986696" w:rsidP="00986696">
      <w:pPr>
        <w:pStyle w:val="a9"/>
        <w:ind w:firstLine="709"/>
        <w:jc w:val="both"/>
        <w:rPr>
          <w:rFonts w:ascii="Times New Roman" w:hAnsi="Times New Roman"/>
          <w:sz w:val="22"/>
        </w:rPr>
      </w:pPr>
      <w:r>
        <w:rPr>
          <w:rFonts w:ascii="Times New Roman" w:hAnsi="Times New Roman"/>
          <w:sz w:val="22"/>
        </w:rPr>
        <w:t>Передаточный акт должен быть подписан сторонами не позднее 3 (Трех) дней с момента уплаты Покупателем цены, указанной в п. 3.3. настоящего Договора.</w:t>
      </w:r>
    </w:p>
    <w:p w:rsidR="00986696" w:rsidRDefault="00986696" w:rsidP="00986696">
      <w:pPr>
        <w:pStyle w:val="a9"/>
        <w:ind w:firstLine="709"/>
        <w:jc w:val="both"/>
        <w:rPr>
          <w:rFonts w:ascii="Times New Roman" w:hAnsi="Times New Roman"/>
          <w:sz w:val="22"/>
        </w:rPr>
      </w:pPr>
      <w:r>
        <w:rPr>
          <w:rFonts w:ascii="Times New Roman" w:hAnsi="Times New Roman"/>
          <w:sz w:val="22"/>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rsidR="00986696" w:rsidRDefault="00986696" w:rsidP="00986696">
      <w:pPr>
        <w:pStyle w:val="a9"/>
        <w:ind w:firstLine="709"/>
        <w:jc w:val="both"/>
        <w:rPr>
          <w:rFonts w:ascii="Times New Roman" w:hAnsi="Times New Roman"/>
          <w:sz w:val="22"/>
        </w:rPr>
      </w:pPr>
      <w:r>
        <w:rPr>
          <w:rFonts w:ascii="Times New Roman" w:hAnsi="Times New Roman"/>
          <w:sz w:val="22"/>
        </w:rPr>
        <w:t>С момента подписания акта на Покупателя переходит риск случайной гибели или случайного повреждения имущества, переданного Покупателю.</w:t>
      </w:r>
    </w:p>
    <w:p w:rsidR="00986696" w:rsidRDefault="00986696" w:rsidP="00986696">
      <w:pPr>
        <w:pStyle w:val="a9"/>
        <w:ind w:firstLine="709"/>
        <w:jc w:val="both"/>
        <w:rPr>
          <w:rFonts w:ascii="Times New Roman" w:hAnsi="Times New Roman"/>
          <w:sz w:val="22"/>
        </w:rPr>
      </w:pPr>
      <w:r>
        <w:rPr>
          <w:rFonts w:ascii="Times New Roman" w:hAnsi="Times New Roman"/>
          <w:sz w:val="22"/>
        </w:rPr>
        <w:t xml:space="preserve">2.3. Право собственности на продаваемое имущество переходит к Покупателю с момента подписания Акта приемки-передачи имущества. </w:t>
      </w:r>
    </w:p>
    <w:p w:rsidR="00986696" w:rsidRDefault="00986696" w:rsidP="00986696">
      <w:pPr>
        <w:pStyle w:val="a7"/>
      </w:pPr>
      <w: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rsidR="00986696" w:rsidRDefault="00986696" w:rsidP="00986696">
      <w:pPr>
        <w:pStyle w:val="a9"/>
        <w:ind w:firstLine="709"/>
        <w:rPr>
          <w:rFonts w:ascii="Times New Roman" w:hAnsi="Times New Roman"/>
          <w:sz w:val="22"/>
        </w:rPr>
      </w:pPr>
    </w:p>
    <w:p w:rsidR="00986696" w:rsidRDefault="00986696" w:rsidP="00986696">
      <w:pPr>
        <w:pStyle w:val="a9"/>
        <w:jc w:val="center"/>
        <w:rPr>
          <w:rFonts w:ascii="Times New Roman" w:hAnsi="Times New Roman"/>
          <w:b/>
          <w:sz w:val="22"/>
        </w:rPr>
      </w:pPr>
      <w:r>
        <w:rPr>
          <w:rFonts w:ascii="Times New Roman" w:hAnsi="Times New Roman"/>
          <w:b/>
          <w:sz w:val="22"/>
        </w:rPr>
        <w:t>3. Цена договора. Порядок расчетов.</w:t>
      </w:r>
    </w:p>
    <w:p w:rsidR="00986696" w:rsidRPr="001A272E" w:rsidRDefault="00986696" w:rsidP="00986696">
      <w:pPr>
        <w:pStyle w:val="a9"/>
        <w:ind w:firstLine="709"/>
        <w:jc w:val="both"/>
        <w:rPr>
          <w:rFonts w:ascii="Times New Roman" w:hAnsi="Times New Roman"/>
          <w:sz w:val="22"/>
          <w:szCs w:val="22"/>
        </w:rPr>
      </w:pPr>
      <w:r w:rsidRPr="001A272E">
        <w:rPr>
          <w:rFonts w:ascii="Times New Roman" w:hAnsi="Times New Roman"/>
          <w:sz w:val="22"/>
          <w:szCs w:val="22"/>
        </w:rPr>
        <w:t xml:space="preserve">3.1. Общая стоимость имущества, указанного в п. 1.1. настоящего Договора, установлена на основании Протокола </w:t>
      </w:r>
      <w:r>
        <w:rPr>
          <w:rFonts w:ascii="Times New Roman" w:hAnsi="Times New Roman"/>
          <w:sz w:val="22"/>
          <w:szCs w:val="22"/>
        </w:rPr>
        <w:t>№ ___</w:t>
      </w:r>
      <w:r w:rsidRPr="001A272E">
        <w:rPr>
          <w:rFonts w:ascii="Times New Roman" w:hAnsi="Times New Roman"/>
          <w:sz w:val="22"/>
          <w:szCs w:val="22"/>
        </w:rPr>
        <w:t xml:space="preserve"> по лот</w:t>
      </w:r>
      <w:r>
        <w:rPr>
          <w:rFonts w:ascii="Times New Roman" w:hAnsi="Times New Roman"/>
          <w:sz w:val="22"/>
          <w:szCs w:val="22"/>
        </w:rPr>
        <w:t>у</w:t>
      </w:r>
      <w:r w:rsidRPr="001A272E">
        <w:rPr>
          <w:rFonts w:ascii="Times New Roman" w:hAnsi="Times New Roman"/>
          <w:sz w:val="22"/>
          <w:szCs w:val="22"/>
        </w:rPr>
        <w:t xml:space="preserve"> № </w:t>
      </w:r>
      <w:r>
        <w:rPr>
          <w:rFonts w:ascii="Times New Roman" w:hAnsi="Times New Roman"/>
          <w:sz w:val="22"/>
          <w:szCs w:val="22"/>
        </w:rPr>
        <w:t>___ от «___» ___________ 201</w:t>
      </w:r>
      <w:r w:rsidR="005F4D14">
        <w:rPr>
          <w:rFonts w:ascii="Times New Roman" w:hAnsi="Times New Roman"/>
          <w:sz w:val="22"/>
          <w:szCs w:val="22"/>
        </w:rPr>
        <w:t>6 (17)</w:t>
      </w:r>
      <w:r>
        <w:rPr>
          <w:rFonts w:ascii="Times New Roman" w:hAnsi="Times New Roman"/>
          <w:sz w:val="22"/>
          <w:szCs w:val="22"/>
        </w:rPr>
        <w:t xml:space="preserve"> г.</w:t>
      </w:r>
      <w:r w:rsidRPr="001A272E">
        <w:rPr>
          <w:rFonts w:ascii="Times New Roman" w:hAnsi="Times New Roman"/>
          <w:sz w:val="22"/>
          <w:szCs w:val="22"/>
        </w:rPr>
        <w:t xml:space="preserve"> </w:t>
      </w:r>
      <w:r>
        <w:rPr>
          <w:rFonts w:ascii="Times New Roman" w:hAnsi="Times New Roman"/>
          <w:sz w:val="22"/>
          <w:szCs w:val="22"/>
        </w:rPr>
        <w:t xml:space="preserve">и </w:t>
      </w:r>
      <w:r w:rsidRPr="001A272E">
        <w:rPr>
          <w:rFonts w:ascii="Times New Roman" w:hAnsi="Times New Roman"/>
          <w:sz w:val="22"/>
          <w:szCs w:val="22"/>
        </w:rPr>
        <w:t xml:space="preserve">составляет: </w:t>
      </w:r>
      <w:r w:rsidRPr="005A4C91">
        <w:rPr>
          <w:rFonts w:ascii="Times New Roman" w:hAnsi="Times New Roman"/>
          <w:b/>
          <w:sz w:val="22"/>
          <w:szCs w:val="22"/>
        </w:rPr>
        <w:t>_____________________________________________________________________________ рублей.</w:t>
      </w:r>
      <w:r w:rsidRPr="001A272E">
        <w:rPr>
          <w:rFonts w:ascii="Times New Roman" w:hAnsi="Times New Roman"/>
          <w:sz w:val="22"/>
          <w:szCs w:val="22"/>
        </w:rPr>
        <w:t xml:space="preserve"> </w:t>
      </w:r>
    </w:p>
    <w:p w:rsidR="00986696" w:rsidRPr="001A272E" w:rsidRDefault="00986696" w:rsidP="00986696">
      <w:pPr>
        <w:pStyle w:val="Preformat"/>
        <w:ind w:firstLine="709"/>
        <w:jc w:val="both"/>
        <w:rPr>
          <w:rFonts w:ascii="Times New Roman" w:hAnsi="Times New Roman"/>
          <w:color w:val="000000"/>
          <w:sz w:val="22"/>
          <w:szCs w:val="22"/>
        </w:rPr>
      </w:pPr>
      <w:r w:rsidRPr="001A272E">
        <w:rPr>
          <w:rFonts w:ascii="Times New Roman" w:hAnsi="Times New Roman"/>
          <w:color w:val="000000"/>
          <w:sz w:val="22"/>
          <w:szCs w:val="22"/>
        </w:rPr>
        <w:t>3.2. Задаток в сумме</w:t>
      </w:r>
      <w:r>
        <w:rPr>
          <w:rFonts w:ascii="Times New Roman" w:hAnsi="Times New Roman"/>
          <w:color w:val="000000"/>
          <w:sz w:val="22"/>
          <w:szCs w:val="22"/>
        </w:rPr>
        <w:t xml:space="preserve"> </w:t>
      </w:r>
      <w:r w:rsidRPr="005A4C91">
        <w:rPr>
          <w:rFonts w:ascii="Times New Roman" w:hAnsi="Times New Roman"/>
          <w:b/>
          <w:sz w:val="22"/>
          <w:szCs w:val="22"/>
        </w:rPr>
        <w:t>______________________</w:t>
      </w:r>
      <w:r>
        <w:rPr>
          <w:rFonts w:ascii="Times New Roman" w:hAnsi="Times New Roman"/>
          <w:b/>
          <w:sz w:val="22"/>
          <w:szCs w:val="22"/>
        </w:rPr>
        <w:t>_________________</w:t>
      </w:r>
      <w:r w:rsidRPr="005A4C91">
        <w:rPr>
          <w:rFonts w:ascii="Times New Roman" w:hAnsi="Times New Roman"/>
          <w:b/>
          <w:sz w:val="22"/>
          <w:szCs w:val="22"/>
        </w:rPr>
        <w:t>_________________ рублей</w:t>
      </w:r>
      <w:r w:rsidRPr="001A272E">
        <w:rPr>
          <w:rFonts w:ascii="Times New Roman" w:hAnsi="Times New Roman"/>
          <w:color w:val="000000"/>
          <w:sz w:val="22"/>
          <w:szCs w:val="22"/>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rsidR="00986696" w:rsidRDefault="00986696" w:rsidP="00986696">
      <w:pPr>
        <w:ind w:firstLine="709"/>
        <w:jc w:val="both"/>
        <w:rPr>
          <w:sz w:val="22"/>
        </w:rPr>
      </w:pPr>
      <w:r w:rsidRPr="001A272E">
        <w:rPr>
          <w:color w:val="000000"/>
          <w:sz w:val="22"/>
          <w:szCs w:val="22"/>
        </w:rPr>
        <w:t>3.3. Оставшуюся стоимость имущества, указанного в п. 1.1. Договора, в размере</w:t>
      </w:r>
      <w:r>
        <w:rPr>
          <w:color w:val="000000"/>
          <w:sz w:val="22"/>
          <w:szCs w:val="22"/>
        </w:rPr>
        <w:t xml:space="preserve"> </w:t>
      </w:r>
      <w:r w:rsidRPr="005A4C91">
        <w:rPr>
          <w:b/>
          <w:sz w:val="22"/>
          <w:szCs w:val="22"/>
        </w:rPr>
        <w:t>_______________________________________________________________ рублей</w:t>
      </w:r>
      <w:r w:rsidRPr="00C035F9">
        <w:rPr>
          <w:b/>
          <w:color w:val="000000"/>
          <w:sz w:val="22"/>
        </w:rPr>
        <w:t>,</w:t>
      </w:r>
      <w:r>
        <w:rPr>
          <w:color w:val="000000"/>
          <w:sz w:val="22"/>
        </w:rPr>
        <w:t xml:space="preserve"> Покупатель обязан уплатить Продавцу </w:t>
      </w:r>
      <w:r>
        <w:rPr>
          <w:sz w:val="22"/>
        </w:rPr>
        <w:t xml:space="preserve">в течение </w:t>
      </w:r>
      <w:r>
        <w:rPr>
          <w:b/>
          <w:sz w:val="22"/>
        </w:rPr>
        <w:t>30 (Тридцати) дней</w:t>
      </w:r>
      <w:r>
        <w:rPr>
          <w:sz w:val="22"/>
        </w:rPr>
        <w:t xml:space="preserve"> с момента подписания настоящего Договора.</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 xml:space="preserve">3.4. Оплата производится путем перечисления денежных средств на расчетный счет Продавца, указанный в настоящем </w:t>
      </w:r>
      <w:r w:rsidRPr="00FA0AB7">
        <w:rPr>
          <w:rFonts w:ascii="Times New Roman" w:hAnsi="Times New Roman"/>
          <w:color w:val="000000"/>
          <w:sz w:val="22"/>
        </w:rPr>
        <w:t xml:space="preserve">договоре. Стороны допускают проведение оплаты по договору путем зачета </w:t>
      </w:r>
      <w:r w:rsidRPr="00FA0AB7">
        <w:rPr>
          <w:rFonts w:ascii="Times New Roman" w:hAnsi="Times New Roman"/>
          <w:color w:val="000000"/>
          <w:sz w:val="22"/>
        </w:rPr>
        <w:lastRenderedPageBreak/>
        <w:t>встречных однородных требований в соответствии с ГК РФ. По соглашению сторон возможны иные способы оплаты, не запрещенные действующим законодательством</w:t>
      </w:r>
      <w:r>
        <w:rPr>
          <w:rFonts w:ascii="Times New Roman" w:hAnsi="Times New Roman"/>
          <w:color w:val="000000"/>
          <w:sz w:val="22"/>
        </w:rPr>
        <w:t xml:space="preserve"> РФ.</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986696" w:rsidRDefault="00986696" w:rsidP="00986696">
      <w:pPr>
        <w:pStyle w:val="Preformat"/>
        <w:ind w:firstLine="709"/>
        <w:jc w:val="both"/>
        <w:rPr>
          <w:rFonts w:ascii="Times New Roman" w:hAnsi="Times New Roman"/>
          <w:color w:val="000000"/>
          <w:sz w:val="22"/>
        </w:rPr>
      </w:pPr>
    </w:p>
    <w:p w:rsidR="00986696" w:rsidRDefault="00986696" w:rsidP="00986696">
      <w:pPr>
        <w:pStyle w:val="a9"/>
        <w:jc w:val="center"/>
        <w:rPr>
          <w:rFonts w:ascii="Times New Roman" w:hAnsi="Times New Roman"/>
          <w:b/>
          <w:sz w:val="22"/>
        </w:rPr>
      </w:pPr>
      <w:r>
        <w:rPr>
          <w:rFonts w:ascii="Times New Roman" w:hAnsi="Times New Roman"/>
          <w:b/>
          <w:sz w:val="22"/>
        </w:rPr>
        <w:t>4. Права и обязанности сторон.</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4.1. Продавец обязуется:</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 xml:space="preserve">4.1.1. Передать Покупателю имущество, являющееся предметом настоящего Договора, поименованное в п. </w:t>
      </w:r>
      <w:proofErr w:type="gramStart"/>
      <w:r>
        <w:rPr>
          <w:rFonts w:ascii="Times New Roman" w:hAnsi="Times New Roman"/>
          <w:color w:val="000000"/>
          <w:sz w:val="22"/>
        </w:rPr>
        <w:t>1.1.,</w:t>
      </w:r>
      <w:proofErr w:type="gramEnd"/>
      <w:r>
        <w:rPr>
          <w:rFonts w:ascii="Times New Roman" w:hAnsi="Times New Roman"/>
          <w:color w:val="000000"/>
          <w:sz w:val="22"/>
        </w:rPr>
        <w:t xml:space="preserve"> после подписания Договора с оформлением акта приемки-передачи. </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4.1.2. Передать Покупателю всю имеющуюся документацию на имущество, указанное в п. 1.1. настоящего Договора.</w:t>
      </w:r>
    </w:p>
    <w:p w:rsidR="00986696" w:rsidRDefault="00986696" w:rsidP="00986696">
      <w:pPr>
        <w:pStyle w:val="Preformat"/>
        <w:ind w:firstLine="709"/>
        <w:jc w:val="both"/>
        <w:rPr>
          <w:rFonts w:ascii="Times New Roman" w:hAnsi="Times New Roman"/>
          <w:color w:val="000000"/>
          <w:sz w:val="22"/>
        </w:rPr>
      </w:pP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4.2. Покупатель обязуется:</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 xml:space="preserve">4.2.1. Оплатить стоимость имущества, являющегося предметом настоящего договора, </w:t>
      </w:r>
      <w:proofErr w:type="gramStart"/>
      <w:r>
        <w:rPr>
          <w:rFonts w:ascii="Times New Roman" w:hAnsi="Times New Roman"/>
          <w:color w:val="000000"/>
          <w:sz w:val="22"/>
        </w:rPr>
        <w:t>в  порядке</w:t>
      </w:r>
      <w:proofErr w:type="gramEnd"/>
      <w:r>
        <w:rPr>
          <w:rFonts w:ascii="Times New Roman" w:hAnsi="Times New Roman"/>
          <w:color w:val="000000"/>
          <w:sz w:val="22"/>
        </w:rPr>
        <w:t xml:space="preserve">, сроки и размере, указанном в </w:t>
      </w:r>
      <w:proofErr w:type="spellStart"/>
      <w:r>
        <w:rPr>
          <w:rFonts w:ascii="Times New Roman" w:hAnsi="Times New Roman"/>
          <w:color w:val="000000"/>
          <w:sz w:val="22"/>
        </w:rPr>
        <w:t>пп</w:t>
      </w:r>
      <w:proofErr w:type="spellEnd"/>
      <w:r>
        <w:rPr>
          <w:rFonts w:ascii="Times New Roman" w:hAnsi="Times New Roman"/>
          <w:color w:val="000000"/>
          <w:sz w:val="22"/>
        </w:rPr>
        <w:t>. 3.3., 3.4. Договора.</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4.2.2. Принять имущество, указанное в п. 1.1. Договора, по акту приемки-передачи после подписания настоящего Договора.</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4.2.3. С момента подписания настоящего договора и акта приемки-передачи, нести ответственность по исполнению обязательств Продавца, возникающих с момента подписания настоящего договора по содержанию имущества, являющегося предметом настоящего договора перед третьими лицами, в том числе в части коммунального обслуживания, энергоснабжения, водоснабжения и водоотведения, безопасной эксплуатации и обязательных платежей, возникающих у Покупателя из бремени содержания  имущества, являющегося предметом настоящего договора.</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4.2.4. С момента приобретения права владения и пользования на имущество осуществлять за свой счет его охрану.</w:t>
      </w:r>
    </w:p>
    <w:p w:rsidR="00986696" w:rsidRDefault="00986696" w:rsidP="00986696">
      <w:pPr>
        <w:pStyle w:val="Preformat"/>
        <w:ind w:firstLine="709"/>
        <w:jc w:val="both"/>
        <w:rPr>
          <w:rFonts w:ascii="Times New Roman" w:hAnsi="Times New Roman"/>
          <w:color w:val="000000"/>
          <w:sz w:val="22"/>
        </w:rPr>
      </w:pPr>
    </w:p>
    <w:p w:rsidR="00986696" w:rsidRDefault="00986696" w:rsidP="00986696">
      <w:pPr>
        <w:pStyle w:val="a9"/>
        <w:jc w:val="center"/>
        <w:rPr>
          <w:rFonts w:ascii="Times New Roman" w:hAnsi="Times New Roman"/>
          <w:b/>
          <w:sz w:val="22"/>
        </w:rPr>
      </w:pPr>
      <w:r>
        <w:rPr>
          <w:rFonts w:ascii="Times New Roman" w:hAnsi="Times New Roman"/>
          <w:b/>
          <w:sz w:val="22"/>
        </w:rPr>
        <w:t>5. Ответственность сторон.</w:t>
      </w:r>
    </w:p>
    <w:p w:rsidR="00986696" w:rsidRDefault="00986696" w:rsidP="00986696">
      <w:pPr>
        <w:pStyle w:val="a9"/>
        <w:ind w:firstLine="709"/>
        <w:jc w:val="both"/>
        <w:rPr>
          <w:rFonts w:ascii="Times New Roman" w:hAnsi="Times New Roman"/>
          <w:sz w:val="22"/>
        </w:rPr>
      </w:pPr>
      <w:r>
        <w:rPr>
          <w:rFonts w:ascii="Times New Roman" w:hAnsi="Times New Roman"/>
          <w:sz w:val="22"/>
        </w:rPr>
        <w:t>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86696" w:rsidRDefault="00986696" w:rsidP="00986696">
      <w:pPr>
        <w:pStyle w:val="a9"/>
        <w:ind w:firstLine="709"/>
        <w:jc w:val="both"/>
        <w:rPr>
          <w:rFonts w:ascii="Times New Roman" w:hAnsi="Times New Roman"/>
          <w:sz w:val="22"/>
        </w:rPr>
      </w:pPr>
      <w:r>
        <w:rPr>
          <w:rFonts w:ascii="Times New Roman" w:hAnsi="Times New Roman"/>
          <w:sz w:val="22"/>
        </w:rPr>
        <w:t>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86696" w:rsidRDefault="00986696" w:rsidP="00986696">
      <w:pPr>
        <w:pStyle w:val="a9"/>
        <w:ind w:firstLine="709"/>
        <w:jc w:val="both"/>
        <w:rPr>
          <w:rFonts w:ascii="Times New Roman" w:hAnsi="Times New Roman"/>
          <w:sz w:val="22"/>
        </w:rPr>
      </w:pPr>
      <w:r>
        <w:rPr>
          <w:rFonts w:ascii="Times New Roman" w:hAnsi="Times New Roman"/>
          <w:sz w:val="22"/>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986696" w:rsidRDefault="00986696" w:rsidP="00986696">
      <w:pPr>
        <w:pStyle w:val="a9"/>
        <w:ind w:firstLine="709"/>
        <w:rPr>
          <w:rFonts w:ascii="Times New Roman" w:hAnsi="Times New Roman"/>
          <w:sz w:val="22"/>
        </w:rPr>
      </w:pPr>
    </w:p>
    <w:p w:rsidR="00986696" w:rsidRDefault="00986696" w:rsidP="00986696">
      <w:pPr>
        <w:pStyle w:val="a9"/>
        <w:jc w:val="center"/>
        <w:rPr>
          <w:rFonts w:ascii="Times New Roman" w:hAnsi="Times New Roman"/>
          <w:b/>
          <w:sz w:val="22"/>
        </w:rPr>
      </w:pPr>
      <w:r>
        <w:rPr>
          <w:rFonts w:ascii="Times New Roman" w:hAnsi="Times New Roman"/>
          <w:b/>
          <w:sz w:val="22"/>
        </w:rPr>
        <w:t>6. Порядок разрешения споров.</w:t>
      </w:r>
    </w:p>
    <w:p w:rsidR="00986696" w:rsidRDefault="00986696" w:rsidP="00986696">
      <w:pPr>
        <w:pStyle w:val="a9"/>
        <w:ind w:firstLine="709"/>
        <w:jc w:val="both"/>
        <w:rPr>
          <w:rFonts w:ascii="Times New Roman" w:hAnsi="Times New Roman"/>
          <w:sz w:val="22"/>
        </w:rPr>
      </w:pPr>
      <w:r>
        <w:rPr>
          <w:rFonts w:ascii="Times New Roman" w:hAnsi="Times New Roman"/>
          <w:sz w:val="22"/>
        </w:rPr>
        <w:t>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986696" w:rsidRDefault="00986696" w:rsidP="00986696">
      <w:pPr>
        <w:pStyle w:val="a9"/>
        <w:ind w:firstLine="709"/>
        <w:jc w:val="both"/>
        <w:rPr>
          <w:rFonts w:ascii="Times New Roman" w:hAnsi="Times New Roman"/>
          <w:sz w:val="22"/>
        </w:rPr>
      </w:pPr>
      <w:r>
        <w:rPr>
          <w:rFonts w:ascii="Times New Roman" w:hAnsi="Times New Roman"/>
          <w:sz w:val="22"/>
        </w:rPr>
        <w:lastRenderedPageBreak/>
        <w:t>6.2. При не достижении взаимоприемлемого решения спор подлежит рассмотрению в Арбитражном суде Свердловской области.</w:t>
      </w:r>
    </w:p>
    <w:p w:rsidR="00986696" w:rsidRDefault="00986696" w:rsidP="00986696">
      <w:pPr>
        <w:pStyle w:val="a9"/>
        <w:jc w:val="center"/>
        <w:rPr>
          <w:rFonts w:ascii="Times New Roman" w:hAnsi="Times New Roman"/>
          <w:b/>
          <w:sz w:val="22"/>
        </w:rPr>
      </w:pPr>
    </w:p>
    <w:p w:rsidR="00986696" w:rsidRDefault="00986696" w:rsidP="00986696">
      <w:pPr>
        <w:pStyle w:val="a9"/>
        <w:jc w:val="center"/>
        <w:rPr>
          <w:rFonts w:ascii="Times New Roman" w:hAnsi="Times New Roman"/>
          <w:b/>
          <w:sz w:val="22"/>
        </w:rPr>
      </w:pPr>
      <w:r>
        <w:rPr>
          <w:rFonts w:ascii="Times New Roman" w:hAnsi="Times New Roman"/>
          <w:b/>
          <w:sz w:val="22"/>
        </w:rPr>
        <w:t>7. Заключительные положения.</w:t>
      </w:r>
    </w:p>
    <w:p w:rsidR="00986696" w:rsidRDefault="00986696" w:rsidP="00986696">
      <w:pPr>
        <w:pStyle w:val="a3"/>
        <w:ind w:firstLine="709"/>
        <w:rPr>
          <w:sz w:val="22"/>
        </w:rPr>
      </w:pPr>
      <w:r>
        <w:rPr>
          <w:sz w:val="22"/>
        </w:rPr>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986696" w:rsidRDefault="00986696" w:rsidP="00986696">
      <w:pPr>
        <w:pStyle w:val="a9"/>
        <w:ind w:firstLine="709"/>
        <w:jc w:val="both"/>
        <w:rPr>
          <w:rFonts w:ascii="Times New Roman" w:hAnsi="Times New Roman"/>
          <w:sz w:val="22"/>
        </w:rPr>
      </w:pPr>
      <w:r>
        <w:rPr>
          <w:rFonts w:ascii="Times New Roman" w:hAnsi="Times New Roman"/>
          <w:sz w:val="22"/>
        </w:rPr>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986696" w:rsidRDefault="00986696" w:rsidP="00986696">
      <w:pPr>
        <w:pStyle w:val="a9"/>
        <w:ind w:firstLine="709"/>
        <w:jc w:val="both"/>
        <w:rPr>
          <w:rFonts w:ascii="Times New Roman" w:hAnsi="Times New Roman"/>
          <w:sz w:val="22"/>
        </w:rPr>
      </w:pPr>
      <w:r>
        <w:rPr>
          <w:rFonts w:ascii="Times New Roman" w:hAnsi="Times New Roman"/>
          <w:sz w:val="22"/>
        </w:rPr>
        <w:t>7.3. Прекращение действия настоящего договора влечет за собой прекращение обязательств сторон по нему, но освобождает стороны от ответственности за нарушения, если таковые имели место при заключении или исполнении настоящего договора.</w:t>
      </w:r>
    </w:p>
    <w:p w:rsidR="00986696" w:rsidRDefault="00986696" w:rsidP="00986696">
      <w:pPr>
        <w:pStyle w:val="a9"/>
        <w:ind w:firstLine="709"/>
        <w:jc w:val="both"/>
        <w:rPr>
          <w:rFonts w:ascii="Times New Roman" w:hAnsi="Times New Roman"/>
          <w:sz w:val="22"/>
        </w:rPr>
      </w:pPr>
      <w:r>
        <w:rPr>
          <w:rFonts w:ascii="Times New Roman" w:hAnsi="Times New Roman"/>
          <w:sz w:val="22"/>
        </w:rPr>
        <w:t xml:space="preserve">  </w:t>
      </w:r>
    </w:p>
    <w:p w:rsidR="00986696" w:rsidRDefault="00986696" w:rsidP="00986696">
      <w:pPr>
        <w:pStyle w:val="HTML"/>
        <w:rPr>
          <w:rFonts w:ascii="Times New Roman" w:hAnsi="Times New Roman" w:cs="Times New Roman"/>
          <w:color w:val="000000"/>
          <w:sz w:val="22"/>
          <w:szCs w:val="22"/>
        </w:rPr>
      </w:pPr>
    </w:p>
    <w:p w:rsidR="00986696" w:rsidRPr="005F4D14" w:rsidRDefault="00986696" w:rsidP="005F4D14">
      <w:pPr>
        <w:pStyle w:val="HTML"/>
        <w:jc w:val="center"/>
        <w:rPr>
          <w:rFonts w:ascii="Times New Roman" w:hAnsi="Times New Roman" w:cs="Times New Roman"/>
          <w:b/>
          <w:sz w:val="22"/>
          <w:szCs w:val="22"/>
        </w:rPr>
      </w:pPr>
      <w:r>
        <w:rPr>
          <w:rFonts w:ascii="Times New Roman" w:hAnsi="Times New Roman" w:cs="Times New Roman"/>
          <w:color w:val="000000"/>
          <w:sz w:val="22"/>
          <w:szCs w:val="22"/>
        </w:rPr>
        <w:br/>
      </w:r>
      <w:r w:rsidRPr="005F4D14">
        <w:rPr>
          <w:rFonts w:ascii="Times New Roman" w:hAnsi="Times New Roman" w:cs="Times New Roman"/>
          <w:b/>
          <w:color w:val="000000"/>
          <w:sz w:val="22"/>
          <w:szCs w:val="22"/>
        </w:rPr>
        <w:t>                     8. РЕКВИЗИТЫ СТОРОН</w:t>
      </w:r>
      <w:r w:rsidRPr="005F4D14">
        <w:rPr>
          <w:rFonts w:ascii="Times New Roman" w:hAnsi="Times New Roman" w:cs="Times New Roman"/>
          <w:b/>
          <w:color w:val="000000"/>
          <w:sz w:val="22"/>
          <w:szCs w:val="22"/>
        </w:rPr>
        <w:br/>
        <w:t>   </w:t>
      </w:r>
      <w:r w:rsidRPr="005F4D14">
        <w:rPr>
          <w:rFonts w:ascii="Times New Roman" w:hAnsi="Times New Roman" w:cs="Times New Roman"/>
          <w:b/>
          <w:color w:val="000000"/>
          <w:sz w:val="22"/>
          <w:szCs w:val="22"/>
        </w:rPr>
        <w:br/>
      </w:r>
    </w:p>
    <w:p w:rsidR="00986696" w:rsidRDefault="00986696" w:rsidP="00986696">
      <w:pPr>
        <w:pStyle w:val="2"/>
        <w:ind w:firstLine="709"/>
        <w:jc w:val="both"/>
        <w:rPr>
          <w:rFonts w:ascii="Times New Roman" w:hAnsi="Times New Roman" w:cs="Times New Roman"/>
          <w:b/>
          <w:sz w:val="24"/>
          <w:szCs w:val="24"/>
        </w:rPr>
      </w:pPr>
      <w:r>
        <w:rPr>
          <w:rFonts w:ascii="Times New Roman" w:hAnsi="Times New Roman" w:cs="Times New Roman"/>
          <w:sz w:val="22"/>
          <w:szCs w:val="22"/>
        </w:rPr>
        <w:t xml:space="preserve">  </w:t>
      </w:r>
      <w:bookmarkStart w:id="0" w:name="_GoBack"/>
      <w:bookmarkEnd w:id="0"/>
    </w:p>
    <w:tbl>
      <w:tblPr>
        <w:tblW w:w="0" w:type="auto"/>
        <w:tblInd w:w="70" w:type="dxa"/>
        <w:tblLayout w:type="fixed"/>
        <w:tblCellMar>
          <w:left w:w="70" w:type="dxa"/>
          <w:right w:w="70" w:type="dxa"/>
        </w:tblCellMar>
        <w:tblLook w:val="0000" w:firstRow="0" w:lastRow="0" w:firstColumn="0" w:lastColumn="0" w:noHBand="0" w:noVBand="0"/>
      </w:tblPr>
      <w:tblGrid>
        <w:gridCol w:w="4860"/>
        <w:gridCol w:w="180"/>
        <w:gridCol w:w="4604"/>
      </w:tblGrid>
      <w:tr w:rsidR="005F4D14" w:rsidTr="000A4492">
        <w:trPr>
          <w:trHeight w:val="241"/>
        </w:trPr>
        <w:tc>
          <w:tcPr>
            <w:tcW w:w="4860" w:type="dxa"/>
            <w:shd w:val="clear" w:color="auto" w:fill="auto"/>
          </w:tcPr>
          <w:p w:rsidR="005F4D14" w:rsidRPr="00D26571" w:rsidRDefault="005F4D14" w:rsidP="000A4492">
            <w:pPr>
              <w:snapToGrid w:val="0"/>
              <w:rPr>
                <w:sz w:val="22"/>
                <w:szCs w:val="22"/>
              </w:rPr>
            </w:pPr>
            <w:r w:rsidRPr="00D26571">
              <w:rPr>
                <w:b/>
                <w:sz w:val="22"/>
                <w:szCs w:val="22"/>
              </w:rPr>
              <w:t>Продавец:</w:t>
            </w:r>
          </w:p>
        </w:tc>
        <w:tc>
          <w:tcPr>
            <w:tcW w:w="180" w:type="dxa"/>
            <w:shd w:val="clear" w:color="auto" w:fill="auto"/>
          </w:tcPr>
          <w:p w:rsidR="005F4D14" w:rsidRPr="00D26571" w:rsidRDefault="005F4D14" w:rsidP="000A4492">
            <w:pPr>
              <w:snapToGrid w:val="0"/>
              <w:rPr>
                <w:sz w:val="22"/>
                <w:szCs w:val="22"/>
              </w:rPr>
            </w:pPr>
          </w:p>
        </w:tc>
        <w:tc>
          <w:tcPr>
            <w:tcW w:w="4604" w:type="dxa"/>
            <w:shd w:val="clear" w:color="auto" w:fill="auto"/>
          </w:tcPr>
          <w:p w:rsidR="005F4D14" w:rsidRPr="00D26571" w:rsidRDefault="005F4D14" w:rsidP="000A4492">
            <w:pPr>
              <w:snapToGrid w:val="0"/>
              <w:rPr>
                <w:b/>
                <w:sz w:val="22"/>
                <w:szCs w:val="22"/>
              </w:rPr>
            </w:pPr>
            <w:r w:rsidRPr="00D26571">
              <w:rPr>
                <w:b/>
                <w:sz w:val="22"/>
                <w:szCs w:val="22"/>
              </w:rPr>
              <w:t>Претендент:</w:t>
            </w:r>
          </w:p>
        </w:tc>
      </w:tr>
      <w:tr w:rsidR="005F4D14" w:rsidTr="000A4492">
        <w:trPr>
          <w:trHeight w:val="308"/>
        </w:trPr>
        <w:tc>
          <w:tcPr>
            <w:tcW w:w="4860" w:type="dxa"/>
            <w:shd w:val="clear" w:color="auto" w:fill="auto"/>
            <w:vAlign w:val="center"/>
          </w:tcPr>
          <w:p w:rsidR="005F4D14" w:rsidRPr="00D26571" w:rsidRDefault="005F4D14" w:rsidP="000A4492">
            <w:pPr>
              <w:rPr>
                <w:b/>
                <w:sz w:val="22"/>
                <w:szCs w:val="22"/>
              </w:rPr>
            </w:pPr>
            <w:r w:rsidRPr="00D26571">
              <w:rPr>
                <w:b/>
                <w:sz w:val="22"/>
                <w:szCs w:val="22"/>
              </w:rPr>
              <w:t>ООО «</w:t>
            </w:r>
            <w:proofErr w:type="spellStart"/>
            <w:r>
              <w:rPr>
                <w:b/>
                <w:sz w:val="22"/>
                <w:szCs w:val="22"/>
              </w:rPr>
              <w:t>ТорМаг</w:t>
            </w:r>
            <w:proofErr w:type="spellEnd"/>
            <w:r w:rsidRPr="00D26571">
              <w:rPr>
                <w:b/>
                <w:sz w:val="22"/>
                <w:szCs w:val="22"/>
              </w:rPr>
              <w:t>»</w:t>
            </w:r>
          </w:p>
        </w:tc>
        <w:tc>
          <w:tcPr>
            <w:tcW w:w="180" w:type="dxa"/>
            <w:shd w:val="clear" w:color="auto" w:fill="auto"/>
            <w:vAlign w:val="center"/>
          </w:tcPr>
          <w:p w:rsidR="005F4D14" w:rsidRPr="00D26571" w:rsidRDefault="005F4D14" w:rsidP="000A4492">
            <w:pPr>
              <w:snapToGrid w:val="0"/>
              <w:rPr>
                <w:b/>
                <w:sz w:val="22"/>
                <w:szCs w:val="22"/>
              </w:rPr>
            </w:pPr>
          </w:p>
        </w:tc>
        <w:tc>
          <w:tcPr>
            <w:tcW w:w="4604" w:type="dxa"/>
            <w:shd w:val="clear" w:color="auto" w:fill="auto"/>
            <w:vAlign w:val="center"/>
          </w:tcPr>
          <w:p w:rsidR="005F4D14" w:rsidRPr="00D26571" w:rsidRDefault="005F4D14" w:rsidP="000A4492">
            <w:pPr>
              <w:snapToGrid w:val="0"/>
              <w:rPr>
                <w:b/>
                <w:bCs/>
                <w:sz w:val="22"/>
                <w:szCs w:val="22"/>
              </w:rPr>
            </w:pPr>
          </w:p>
        </w:tc>
      </w:tr>
      <w:tr w:rsidR="005F4D14" w:rsidTr="000A4492">
        <w:trPr>
          <w:trHeight w:val="686"/>
        </w:trPr>
        <w:tc>
          <w:tcPr>
            <w:tcW w:w="4860" w:type="dxa"/>
            <w:shd w:val="clear" w:color="auto" w:fill="auto"/>
          </w:tcPr>
          <w:p w:rsidR="005F4D14" w:rsidRPr="00D26571" w:rsidRDefault="005F4D14" w:rsidP="000A4492">
            <w:pPr>
              <w:jc w:val="both"/>
              <w:rPr>
                <w:bCs/>
                <w:sz w:val="22"/>
                <w:szCs w:val="22"/>
              </w:rPr>
            </w:pPr>
            <w:r w:rsidRPr="00D26571">
              <w:rPr>
                <w:rFonts w:ascii="Times New Roman CYR" w:hAnsi="Times New Roman CYR" w:cs="Times New Roman CYR"/>
                <w:bCs/>
                <w:sz w:val="22"/>
                <w:szCs w:val="22"/>
              </w:rPr>
              <w:t xml:space="preserve">Юр. адрес: </w:t>
            </w:r>
            <w:r w:rsidRPr="00D26571">
              <w:rPr>
                <w:bCs/>
                <w:sz w:val="22"/>
                <w:szCs w:val="22"/>
              </w:rPr>
              <w:t>620103, г. Екатеринбург, ул. Селькоровская, 70, оф. 8</w:t>
            </w:r>
          </w:p>
          <w:p w:rsidR="005F4D14" w:rsidRPr="00D26571" w:rsidRDefault="005F4D14" w:rsidP="000A4492">
            <w:pPr>
              <w:jc w:val="both"/>
              <w:rPr>
                <w:sz w:val="22"/>
                <w:szCs w:val="22"/>
              </w:rPr>
            </w:pPr>
            <w:r w:rsidRPr="00D26571">
              <w:rPr>
                <w:rFonts w:ascii="Times New Roman CYR" w:hAnsi="Times New Roman CYR" w:cs="Times New Roman CYR"/>
                <w:bCs/>
                <w:sz w:val="22"/>
                <w:szCs w:val="22"/>
              </w:rPr>
              <w:t xml:space="preserve">Почт. адрес: </w:t>
            </w:r>
            <w:r w:rsidRPr="00D26571">
              <w:rPr>
                <w:sz w:val="22"/>
                <w:szCs w:val="22"/>
              </w:rPr>
              <w:t>620000, г. Екатеринбург, а/я 692.</w:t>
            </w:r>
          </w:p>
          <w:p w:rsidR="005F4D14" w:rsidRPr="00D26571" w:rsidRDefault="005F4D14" w:rsidP="000A4492">
            <w:pPr>
              <w:rPr>
                <w:sz w:val="22"/>
                <w:szCs w:val="22"/>
              </w:rPr>
            </w:pPr>
            <w:r w:rsidRPr="00D26571">
              <w:rPr>
                <w:rFonts w:ascii="Times New Roman CYR" w:hAnsi="Times New Roman CYR" w:cs="Times New Roman CYR"/>
                <w:bCs/>
                <w:sz w:val="22"/>
                <w:szCs w:val="22"/>
              </w:rPr>
              <w:t xml:space="preserve">ИНН/КПП </w:t>
            </w:r>
            <w:r w:rsidRPr="00D26571">
              <w:rPr>
                <w:sz w:val="22"/>
                <w:szCs w:val="22"/>
              </w:rPr>
              <w:t>6674374130/667901001</w:t>
            </w:r>
          </w:p>
        </w:tc>
        <w:tc>
          <w:tcPr>
            <w:tcW w:w="180" w:type="dxa"/>
            <w:shd w:val="clear" w:color="auto" w:fill="auto"/>
          </w:tcPr>
          <w:p w:rsidR="005F4D14" w:rsidRPr="00D26571" w:rsidRDefault="005F4D14" w:rsidP="000A4492">
            <w:pPr>
              <w:snapToGrid w:val="0"/>
              <w:jc w:val="center"/>
              <w:rPr>
                <w:sz w:val="22"/>
                <w:szCs w:val="22"/>
              </w:rPr>
            </w:pPr>
          </w:p>
        </w:tc>
        <w:tc>
          <w:tcPr>
            <w:tcW w:w="4604" w:type="dxa"/>
            <w:shd w:val="clear" w:color="auto" w:fill="auto"/>
          </w:tcPr>
          <w:p w:rsidR="005F4D14" w:rsidRPr="00D26571" w:rsidRDefault="005F4D14" w:rsidP="000A4492">
            <w:pPr>
              <w:pStyle w:val="22"/>
              <w:snapToGrid w:val="0"/>
              <w:rPr>
                <w:sz w:val="22"/>
                <w:szCs w:val="22"/>
              </w:rPr>
            </w:pPr>
          </w:p>
        </w:tc>
      </w:tr>
      <w:tr w:rsidR="005F4D14" w:rsidTr="000A4492">
        <w:tc>
          <w:tcPr>
            <w:tcW w:w="4860" w:type="dxa"/>
            <w:shd w:val="clear" w:color="auto" w:fill="auto"/>
          </w:tcPr>
          <w:p w:rsidR="005F4D14" w:rsidRPr="00D26571" w:rsidRDefault="00FC01E7" w:rsidP="000A4492">
            <w:pPr>
              <w:rPr>
                <w:sz w:val="22"/>
                <w:szCs w:val="22"/>
              </w:rPr>
            </w:pPr>
            <w:r>
              <w:rPr>
                <w:sz w:val="22"/>
                <w:szCs w:val="22"/>
              </w:rPr>
              <w:t>40702810316540033914</w:t>
            </w:r>
          </w:p>
          <w:p w:rsidR="005F4D14" w:rsidRPr="00D26571" w:rsidRDefault="005F4D14" w:rsidP="000A4492">
            <w:pPr>
              <w:rPr>
                <w:b/>
                <w:sz w:val="22"/>
                <w:szCs w:val="22"/>
              </w:rPr>
            </w:pPr>
            <w:r w:rsidRPr="00D26571">
              <w:rPr>
                <w:sz w:val="22"/>
                <w:szCs w:val="22"/>
              </w:rPr>
              <w:t>в Уральский банк ПАО «Сбербанк России», к/с 30101810500000000674, БИК 046577674</w:t>
            </w:r>
          </w:p>
        </w:tc>
        <w:tc>
          <w:tcPr>
            <w:tcW w:w="180" w:type="dxa"/>
            <w:shd w:val="clear" w:color="auto" w:fill="auto"/>
          </w:tcPr>
          <w:p w:rsidR="005F4D14" w:rsidRPr="00D26571" w:rsidRDefault="005F4D14" w:rsidP="000A4492">
            <w:pPr>
              <w:snapToGrid w:val="0"/>
              <w:rPr>
                <w:b/>
                <w:sz w:val="22"/>
                <w:szCs w:val="22"/>
              </w:rPr>
            </w:pPr>
          </w:p>
        </w:tc>
        <w:tc>
          <w:tcPr>
            <w:tcW w:w="4604" w:type="dxa"/>
            <w:shd w:val="clear" w:color="auto" w:fill="auto"/>
          </w:tcPr>
          <w:p w:rsidR="005F4D14" w:rsidRPr="00D26571" w:rsidRDefault="005F4D14" w:rsidP="000A4492">
            <w:pPr>
              <w:snapToGrid w:val="0"/>
              <w:rPr>
                <w:b/>
                <w:sz w:val="22"/>
                <w:szCs w:val="22"/>
              </w:rPr>
            </w:pPr>
          </w:p>
          <w:p w:rsidR="005F4D14" w:rsidRPr="00D26571" w:rsidRDefault="005F4D14" w:rsidP="000A4492">
            <w:pPr>
              <w:snapToGrid w:val="0"/>
              <w:rPr>
                <w:b/>
                <w:sz w:val="22"/>
                <w:szCs w:val="22"/>
              </w:rPr>
            </w:pPr>
          </w:p>
          <w:p w:rsidR="005F4D14" w:rsidRPr="00D26571" w:rsidRDefault="005F4D14" w:rsidP="000A4492">
            <w:pPr>
              <w:jc w:val="both"/>
              <w:rPr>
                <w:b/>
                <w:bCs/>
                <w:sz w:val="22"/>
                <w:szCs w:val="22"/>
              </w:rPr>
            </w:pPr>
          </w:p>
        </w:tc>
      </w:tr>
      <w:tr w:rsidR="005F4D14" w:rsidTr="000A4492">
        <w:trPr>
          <w:trHeight w:val="577"/>
        </w:trPr>
        <w:tc>
          <w:tcPr>
            <w:tcW w:w="4860" w:type="dxa"/>
            <w:shd w:val="clear" w:color="auto" w:fill="auto"/>
          </w:tcPr>
          <w:p w:rsidR="005F4D14" w:rsidRPr="00D26571" w:rsidRDefault="005F4D14" w:rsidP="000A4492">
            <w:pPr>
              <w:rPr>
                <w:b/>
                <w:sz w:val="22"/>
                <w:szCs w:val="22"/>
              </w:rPr>
            </w:pPr>
            <w:r w:rsidRPr="00D26571">
              <w:rPr>
                <w:b/>
                <w:sz w:val="22"/>
                <w:szCs w:val="22"/>
              </w:rPr>
              <w:t>Конкурсный управляющий</w:t>
            </w:r>
          </w:p>
          <w:p w:rsidR="005F4D14" w:rsidRPr="00D26571" w:rsidRDefault="005F4D14" w:rsidP="000A4492">
            <w:pPr>
              <w:rPr>
                <w:b/>
                <w:sz w:val="22"/>
                <w:szCs w:val="22"/>
              </w:rPr>
            </w:pPr>
          </w:p>
          <w:p w:rsidR="005F4D14" w:rsidRPr="00D26571" w:rsidRDefault="005F4D14" w:rsidP="000A4492">
            <w:pPr>
              <w:rPr>
                <w:sz w:val="22"/>
                <w:szCs w:val="22"/>
              </w:rPr>
            </w:pPr>
            <w:r w:rsidRPr="00D26571">
              <w:rPr>
                <w:b/>
                <w:sz w:val="22"/>
                <w:szCs w:val="22"/>
              </w:rPr>
              <w:t xml:space="preserve">                                     __________ Артемов О.И.</w:t>
            </w:r>
          </w:p>
        </w:tc>
        <w:tc>
          <w:tcPr>
            <w:tcW w:w="180" w:type="dxa"/>
            <w:shd w:val="clear" w:color="auto" w:fill="auto"/>
          </w:tcPr>
          <w:p w:rsidR="005F4D14" w:rsidRPr="00D26571" w:rsidRDefault="005F4D14" w:rsidP="000A4492">
            <w:pPr>
              <w:snapToGrid w:val="0"/>
              <w:jc w:val="both"/>
              <w:rPr>
                <w:sz w:val="22"/>
                <w:szCs w:val="22"/>
              </w:rPr>
            </w:pPr>
          </w:p>
        </w:tc>
        <w:tc>
          <w:tcPr>
            <w:tcW w:w="4604" w:type="dxa"/>
            <w:shd w:val="clear" w:color="auto" w:fill="auto"/>
          </w:tcPr>
          <w:p w:rsidR="005F4D14" w:rsidRPr="00D26571" w:rsidRDefault="005F4D14" w:rsidP="000A4492">
            <w:pPr>
              <w:snapToGrid w:val="0"/>
              <w:jc w:val="both"/>
              <w:rPr>
                <w:sz w:val="22"/>
                <w:szCs w:val="22"/>
              </w:rPr>
            </w:pPr>
          </w:p>
        </w:tc>
      </w:tr>
      <w:tr w:rsidR="005F4D14" w:rsidTr="000A4492">
        <w:trPr>
          <w:trHeight w:val="577"/>
        </w:trPr>
        <w:tc>
          <w:tcPr>
            <w:tcW w:w="4860" w:type="dxa"/>
            <w:shd w:val="clear" w:color="auto" w:fill="auto"/>
          </w:tcPr>
          <w:p w:rsidR="005F4D14" w:rsidRDefault="005F4D14" w:rsidP="000A4492">
            <w:pPr>
              <w:rPr>
                <w:sz w:val="22"/>
                <w:szCs w:val="22"/>
              </w:rPr>
            </w:pPr>
            <w:proofErr w:type="spellStart"/>
            <w:r>
              <w:t>м.п</w:t>
            </w:r>
            <w:proofErr w:type="spellEnd"/>
            <w:r>
              <w:t>.</w:t>
            </w:r>
          </w:p>
        </w:tc>
        <w:tc>
          <w:tcPr>
            <w:tcW w:w="180" w:type="dxa"/>
            <w:shd w:val="clear" w:color="auto" w:fill="auto"/>
          </w:tcPr>
          <w:p w:rsidR="005F4D14" w:rsidRDefault="005F4D14" w:rsidP="000A4492">
            <w:pPr>
              <w:snapToGrid w:val="0"/>
              <w:jc w:val="both"/>
              <w:rPr>
                <w:sz w:val="22"/>
                <w:szCs w:val="22"/>
              </w:rPr>
            </w:pPr>
          </w:p>
        </w:tc>
        <w:tc>
          <w:tcPr>
            <w:tcW w:w="4604" w:type="dxa"/>
            <w:shd w:val="clear" w:color="auto" w:fill="auto"/>
          </w:tcPr>
          <w:p w:rsidR="005F4D14" w:rsidRDefault="005F4D14" w:rsidP="000A4492">
            <w:pPr>
              <w:snapToGrid w:val="0"/>
              <w:jc w:val="both"/>
              <w:rPr>
                <w:sz w:val="22"/>
                <w:szCs w:val="22"/>
              </w:rPr>
            </w:pPr>
          </w:p>
        </w:tc>
      </w:tr>
    </w:tbl>
    <w:p w:rsidR="00986696" w:rsidRDefault="00986696" w:rsidP="00986696">
      <w:pPr>
        <w:pStyle w:val="2"/>
        <w:rPr>
          <w:rFonts w:ascii="Times New Roman" w:hAnsi="Times New Roman" w:cs="Times New Roman"/>
          <w:b/>
          <w:sz w:val="22"/>
        </w:rPr>
      </w:pPr>
    </w:p>
    <w:p w:rsidR="00986696" w:rsidRDefault="00986696" w:rsidP="00986696">
      <w:pPr>
        <w:pStyle w:val="a5"/>
        <w:rPr>
          <w:sz w:val="22"/>
        </w:rPr>
      </w:pPr>
      <w:r>
        <w:t xml:space="preserve"> </w:t>
      </w:r>
    </w:p>
    <w:p w:rsidR="00986696" w:rsidRDefault="00986696" w:rsidP="00986696">
      <w:pPr>
        <w:pStyle w:val="2"/>
        <w:rPr>
          <w:rFonts w:ascii="Times New Roman" w:hAnsi="Times New Roman" w:cs="Times New Roman"/>
          <w:b/>
          <w:sz w:val="22"/>
        </w:rPr>
      </w:pPr>
    </w:p>
    <w:p w:rsidR="00986696" w:rsidRDefault="00986696" w:rsidP="00986696">
      <w:pPr>
        <w:pStyle w:val="ConsNonformat"/>
        <w:rPr>
          <w:rFonts w:ascii="Times New Roman" w:hAnsi="Times New Roman" w:cs="Times New Roman"/>
          <w:sz w:val="22"/>
          <w:szCs w:val="22"/>
        </w:rPr>
      </w:pPr>
    </w:p>
    <w:p w:rsidR="00986696" w:rsidRDefault="00986696" w:rsidP="00986696">
      <w:pPr>
        <w:pStyle w:val="ConsNonformat"/>
        <w:rPr>
          <w:rFonts w:ascii="Times New Roman" w:hAnsi="Times New Roman" w:cs="Times New Roman"/>
          <w:sz w:val="22"/>
          <w:szCs w:val="22"/>
        </w:rPr>
      </w:pPr>
    </w:p>
    <w:p w:rsidR="002D6555" w:rsidRDefault="002D6555"/>
    <w:sectPr w:rsidR="002D6555">
      <w:pgSz w:w="11906" w:h="16838"/>
      <w:pgMar w:top="1134" w:right="849"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24"/>
    <w:rsid w:val="002D6555"/>
    <w:rsid w:val="005F4D14"/>
    <w:rsid w:val="00986696"/>
    <w:rsid w:val="00BF3124"/>
    <w:rsid w:val="00F53042"/>
    <w:rsid w:val="00FC0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5598E-D34F-4AA1-A8F1-9BEAC4CF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69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6696"/>
    <w:pPr>
      <w:widowControl w:val="0"/>
      <w:jc w:val="both"/>
    </w:pPr>
    <w:rPr>
      <w:szCs w:val="20"/>
    </w:rPr>
  </w:style>
  <w:style w:type="character" w:customStyle="1" w:styleId="a4">
    <w:name w:val="Основной текст Знак"/>
    <w:basedOn w:val="a0"/>
    <w:link w:val="a3"/>
    <w:rsid w:val="00986696"/>
    <w:rPr>
      <w:rFonts w:ascii="Times New Roman" w:eastAsia="Times New Roman" w:hAnsi="Times New Roman" w:cs="Times New Roman"/>
      <w:sz w:val="24"/>
      <w:szCs w:val="20"/>
      <w:lang w:eastAsia="zh-CN"/>
    </w:rPr>
  </w:style>
  <w:style w:type="paragraph" w:styleId="a5">
    <w:name w:val="caption"/>
    <w:basedOn w:val="a"/>
    <w:next w:val="a6"/>
    <w:qFormat/>
    <w:rsid w:val="00986696"/>
    <w:pPr>
      <w:jc w:val="center"/>
    </w:pPr>
    <w:rPr>
      <w:b/>
      <w:szCs w:val="20"/>
    </w:rPr>
  </w:style>
  <w:style w:type="paragraph" w:customStyle="1" w:styleId="ConsNonformat">
    <w:name w:val="ConsNonformat"/>
    <w:rsid w:val="00986696"/>
    <w:pPr>
      <w:suppressAutoHyphens/>
      <w:autoSpaceDE w:val="0"/>
      <w:spacing w:after="0" w:line="240" w:lineRule="auto"/>
    </w:pPr>
    <w:rPr>
      <w:rFonts w:ascii="Courier New" w:eastAsia="Arial" w:hAnsi="Courier New" w:cs="Courier New"/>
      <w:sz w:val="20"/>
      <w:szCs w:val="20"/>
      <w:lang w:eastAsia="zh-CN"/>
    </w:rPr>
  </w:style>
  <w:style w:type="paragraph" w:customStyle="1" w:styleId="1">
    <w:name w:val="Текст1"/>
    <w:basedOn w:val="a"/>
    <w:rsid w:val="00986696"/>
    <w:rPr>
      <w:rFonts w:ascii="Courier New" w:hAnsi="Courier New" w:cs="Courier New"/>
      <w:sz w:val="20"/>
    </w:rPr>
  </w:style>
  <w:style w:type="paragraph" w:customStyle="1" w:styleId="22">
    <w:name w:val="Основной текст с отступом 22"/>
    <w:basedOn w:val="a"/>
    <w:rsid w:val="00986696"/>
    <w:pPr>
      <w:suppressAutoHyphens w:val="0"/>
      <w:ind w:left="426"/>
      <w:jc w:val="both"/>
    </w:pPr>
    <w:rPr>
      <w:szCs w:val="20"/>
    </w:rPr>
  </w:style>
  <w:style w:type="paragraph" w:styleId="a7">
    <w:name w:val="Body Text Indent"/>
    <w:basedOn w:val="a"/>
    <w:link w:val="a8"/>
    <w:rsid w:val="00986696"/>
    <w:pPr>
      <w:spacing w:after="120"/>
      <w:ind w:left="283"/>
    </w:pPr>
  </w:style>
  <w:style w:type="character" w:customStyle="1" w:styleId="a8">
    <w:name w:val="Основной текст с отступом Знак"/>
    <w:basedOn w:val="a0"/>
    <w:link w:val="a7"/>
    <w:rsid w:val="00986696"/>
    <w:rPr>
      <w:rFonts w:ascii="Times New Roman" w:eastAsia="Times New Roman" w:hAnsi="Times New Roman" w:cs="Times New Roman"/>
      <w:sz w:val="24"/>
      <w:szCs w:val="24"/>
      <w:lang w:eastAsia="zh-CN"/>
    </w:rPr>
  </w:style>
  <w:style w:type="paragraph" w:customStyle="1" w:styleId="2">
    <w:name w:val="Текст2"/>
    <w:basedOn w:val="a"/>
    <w:rsid w:val="00986696"/>
    <w:pPr>
      <w:suppressAutoHyphens w:val="0"/>
    </w:pPr>
    <w:rPr>
      <w:rFonts w:ascii="Courier New" w:hAnsi="Courier New" w:cs="Courier New"/>
      <w:sz w:val="20"/>
      <w:szCs w:val="20"/>
    </w:rPr>
  </w:style>
  <w:style w:type="paragraph" w:customStyle="1" w:styleId="Preformat">
    <w:name w:val="Preformat"/>
    <w:rsid w:val="00986696"/>
    <w:pPr>
      <w:suppressAutoHyphens/>
      <w:snapToGrid w:val="0"/>
      <w:spacing w:after="0" w:line="240" w:lineRule="auto"/>
    </w:pPr>
    <w:rPr>
      <w:rFonts w:ascii="Courier New" w:eastAsia="Times New Roman" w:hAnsi="Courier New" w:cs="Courier New"/>
      <w:sz w:val="20"/>
      <w:szCs w:val="20"/>
      <w:lang w:eastAsia="zh-CN"/>
    </w:rPr>
  </w:style>
  <w:style w:type="paragraph" w:styleId="HTML">
    <w:name w:val="HTML Preformatted"/>
    <w:basedOn w:val="a"/>
    <w:link w:val="HTML0"/>
    <w:rsid w:val="0098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0"/>
    <w:link w:val="HTML"/>
    <w:rsid w:val="00986696"/>
    <w:rPr>
      <w:rFonts w:ascii="Courier New" w:eastAsia="Times New Roman" w:hAnsi="Courier New" w:cs="Courier New"/>
      <w:sz w:val="20"/>
      <w:szCs w:val="20"/>
      <w:lang w:eastAsia="zh-CN"/>
    </w:rPr>
  </w:style>
  <w:style w:type="paragraph" w:styleId="a9">
    <w:name w:val="Plain Text"/>
    <w:basedOn w:val="a"/>
    <w:link w:val="aa"/>
    <w:rsid w:val="00986696"/>
    <w:pPr>
      <w:suppressAutoHyphens w:val="0"/>
    </w:pPr>
    <w:rPr>
      <w:rFonts w:ascii="Courier New" w:hAnsi="Courier New"/>
      <w:sz w:val="20"/>
      <w:szCs w:val="20"/>
      <w:lang w:eastAsia="ru-RU"/>
    </w:rPr>
  </w:style>
  <w:style w:type="character" w:customStyle="1" w:styleId="aa">
    <w:name w:val="Текст Знак"/>
    <w:basedOn w:val="a0"/>
    <w:link w:val="a9"/>
    <w:rsid w:val="00986696"/>
    <w:rPr>
      <w:rFonts w:ascii="Courier New" w:eastAsia="Times New Roman" w:hAnsi="Courier New" w:cs="Times New Roman"/>
      <w:sz w:val="20"/>
      <w:szCs w:val="20"/>
      <w:lang w:eastAsia="ru-RU"/>
    </w:rPr>
  </w:style>
  <w:style w:type="paragraph" w:styleId="a6">
    <w:name w:val="Subtitle"/>
    <w:basedOn w:val="a"/>
    <w:next w:val="a"/>
    <w:link w:val="ab"/>
    <w:uiPriority w:val="11"/>
    <w:qFormat/>
    <w:rsid w:val="009866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6"/>
    <w:uiPriority w:val="11"/>
    <w:rsid w:val="00986696"/>
    <w:rPr>
      <w:rFonts w:eastAsiaTheme="minorEastAsia"/>
      <w:color w:val="5A5A5A" w:themeColor="text1" w:themeTint="A5"/>
      <w:spacing w:val="15"/>
      <w:lang w:eastAsia="zh-CN"/>
    </w:rPr>
  </w:style>
  <w:style w:type="paragraph" w:styleId="ac">
    <w:name w:val="Balloon Text"/>
    <w:basedOn w:val="a"/>
    <w:link w:val="ad"/>
    <w:uiPriority w:val="99"/>
    <w:semiHidden/>
    <w:unhideWhenUsed/>
    <w:rsid w:val="005F4D14"/>
    <w:rPr>
      <w:rFonts w:ascii="Segoe UI" w:hAnsi="Segoe UI" w:cs="Segoe UI"/>
      <w:sz w:val="18"/>
      <w:szCs w:val="18"/>
    </w:rPr>
  </w:style>
  <w:style w:type="character" w:customStyle="1" w:styleId="ad">
    <w:name w:val="Текст выноски Знак"/>
    <w:basedOn w:val="a0"/>
    <w:link w:val="ac"/>
    <w:uiPriority w:val="99"/>
    <w:semiHidden/>
    <w:rsid w:val="005F4D1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1346</Words>
  <Characters>7677</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2016-12-20T09:30:00Z</cp:lastPrinted>
  <dcterms:created xsi:type="dcterms:W3CDTF">2016-12-20T09:22:00Z</dcterms:created>
  <dcterms:modified xsi:type="dcterms:W3CDTF">2016-12-20T09:37:00Z</dcterms:modified>
</cp:coreProperties>
</file>