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F3" w:rsidRPr="00E235C1" w:rsidRDefault="00185EF3" w:rsidP="006A75F8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 w:rsidRPr="00E235C1">
        <w:rPr>
          <w:b/>
          <w:bCs/>
          <w:sz w:val="24"/>
          <w:szCs w:val="24"/>
        </w:rPr>
        <w:t>ДОГОВОР КУПЛИ-ПРОДАЖИ</w:t>
      </w:r>
    </w:p>
    <w:p w:rsidR="00185EF3" w:rsidRPr="00E235C1" w:rsidRDefault="00185EF3" w:rsidP="006A75F8">
      <w:pPr>
        <w:spacing w:line="360" w:lineRule="auto"/>
        <w:ind w:left="-851" w:firstLine="284"/>
        <w:jc w:val="both"/>
        <w:rPr>
          <w:b/>
          <w:bCs/>
          <w:sz w:val="24"/>
          <w:szCs w:val="24"/>
        </w:rPr>
      </w:pPr>
    </w:p>
    <w:p w:rsidR="00185EF3" w:rsidRPr="00E235C1" w:rsidRDefault="00185EF3" w:rsidP="006A75F8">
      <w:pPr>
        <w:spacing w:line="360" w:lineRule="auto"/>
        <w:ind w:left="-851" w:firstLine="284"/>
        <w:jc w:val="both"/>
        <w:rPr>
          <w:sz w:val="24"/>
          <w:szCs w:val="24"/>
        </w:rPr>
      </w:pPr>
      <w:r w:rsidRPr="00E235C1">
        <w:rPr>
          <w:bCs/>
          <w:sz w:val="24"/>
          <w:szCs w:val="24"/>
        </w:rPr>
        <w:t xml:space="preserve">г. Екатеринбург </w:t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</w:r>
      <w:r w:rsidRPr="00E235C1">
        <w:rPr>
          <w:bCs/>
          <w:sz w:val="24"/>
          <w:szCs w:val="24"/>
        </w:rPr>
        <w:tab/>
        <w:t>«__» ________ 201</w:t>
      </w:r>
      <w:r w:rsidR="005B20E2">
        <w:rPr>
          <w:bCs/>
          <w:sz w:val="24"/>
          <w:szCs w:val="24"/>
        </w:rPr>
        <w:t>7</w:t>
      </w:r>
      <w:bookmarkStart w:id="0" w:name="_GoBack"/>
      <w:bookmarkEnd w:id="0"/>
      <w:r w:rsidRPr="00E235C1">
        <w:rPr>
          <w:bCs/>
          <w:sz w:val="24"/>
          <w:szCs w:val="24"/>
        </w:rPr>
        <w:t xml:space="preserve"> г.</w:t>
      </w:r>
    </w:p>
    <w:p w:rsidR="00185EF3" w:rsidRPr="00E235C1" w:rsidRDefault="00185EF3" w:rsidP="006A75F8">
      <w:pPr>
        <w:ind w:firstLine="567"/>
        <w:jc w:val="both"/>
        <w:rPr>
          <w:sz w:val="24"/>
          <w:szCs w:val="24"/>
        </w:rPr>
      </w:pPr>
    </w:p>
    <w:p w:rsidR="00185EF3" w:rsidRPr="00EC129A" w:rsidRDefault="00185EF3" w:rsidP="00EC129A">
      <w:pPr>
        <w:pStyle w:val="a3"/>
        <w:ind w:left="-426" w:firstLine="426"/>
      </w:pPr>
      <w:r w:rsidRPr="00E235C1">
        <w:rPr>
          <w:b/>
          <w:bCs/>
          <w:szCs w:val="24"/>
        </w:rPr>
        <w:t>Гражданин Белоглазов Владимир Александрович</w:t>
      </w:r>
      <w:r w:rsidRPr="00E235C1">
        <w:rPr>
          <w:szCs w:val="24"/>
        </w:rPr>
        <w:t xml:space="preserve">, именуемый в дальнейшем </w:t>
      </w:r>
      <w:r w:rsidRPr="00E235C1">
        <w:rPr>
          <w:b/>
          <w:szCs w:val="24"/>
        </w:rPr>
        <w:t>Продавец,</w:t>
      </w:r>
      <w:r w:rsidRPr="00E235C1">
        <w:rPr>
          <w:szCs w:val="24"/>
        </w:rPr>
        <w:t xml:space="preserve"> в лице финансового управляющего Завьялово</w:t>
      </w:r>
      <w:r w:rsidR="009204CA" w:rsidRPr="00E235C1">
        <w:rPr>
          <w:szCs w:val="24"/>
        </w:rPr>
        <w:t xml:space="preserve">й Елены Викторовны, </w:t>
      </w:r>
      <w:r w:rsidR="00C84355" w:rsidRPr="00E235C1">
        <w:rPr>
          <w:szCs w:val="24"/>
        </w:rPr>
        <w:t>действующего</w:t>
      </w:r>
      <w:r w:rsidR="00690FE1" w:rsidRPr="00E235C1">
        <w:rPr>
          <w:szCs w:val="24"/>
        </w:rPr>
        <w:t xml:space="preserve"> на основании Федерального закона от 26.10.2002 № 127-ФЗ</w:t>
      </w:r>
      <w:r w:rsidRPr="00E235C1">
        <w:rPr>
          <w:szCs w:val="24"/>
        </w:rPr>
        <w:t xml:space="preserve"> «О несостоятельности (банкротстве)», </w:t>
      </w:r>
      <w:r w:rsidR="009204CA" w:rsidRPr="00E235C1">
        <w:t>решения Арбитражного суда Свердловской области от 04 февраля 2016 г. (резолютивная часть объявлена 28 января 2016</w:t>
      </w:r>
      <w:r w:rsidR="000F5C50" w:rsidRPr="00E235C1">
        <w:t xml:space="preserve"> </w:t>
      </w:r>
      <w:r w:rsidR="009204CA" w:rsidRPr="00E235C1">
        <w:t>г.), определения Арбитражного суда Свердловской области от 10 июля 2016 года (резолютивная часть объявлена 05 июля 2016 г.) по делу № А60-55596/2015,</w:t>
      </w:r>
      <w:r w:rsidRPr="00E235C1">
        <w:t xml:space="preserve"> с одной стороны, и ____________________________, в лице _________________, именуемое в дальнейшем </w:t>
      </w:r>
      <w:r w:rsidRPr="00E235C1">
        <w:rPr>
          <w:b/>
        </w:rPr>
        <w:t>Покупатель</w:t>
      </w:r>
      <w:r w:rsidRPr="00E235C1">
        <w:t>, с другой стороны (вместе Стороны)</w:t>
      </w:r>
      <w:r w:rsidR="000F5C50" w:rsidRPr="00E235C1">
        <w:rPr>
          <w:szCs w:val="24"/>
        </w:rPr>
        <w:t>, заключил</w:t>
      </w:r>
      <w:r w:rsidR="00EC129A">
        <w:rPr>
          <w:szCs w:val="24"/>
        </w:rPr>
        <w:t xml:space="preserve">и настоящий договор </w:t>
      </w:r>
      <w:r w:rsidRPr="00E235C1">
        <w:rPr>
          <w:szCs w:val="24"/>
        </w:rPr>
        <w:t>(в дальнейшем – Договор) о нижеследующем.</w:t>
      </w:r>
    </w:p>
    <w:p w:rsidR="00441BDE" w:rsidRPr="00E235C1" w:rsidRDefault="00441BDE" w:rsidP="006A75F8">
      <w:pPr>
        <w:tabs>
          <w:tab w:val="left" w:pos="2835"/>
        </w:tabs>
        <w:ind w:left="-426" w:firstLine="426"/>
        <w:jc w:val="center"/>
        <w:rPr>
          <w:b/>
          <w:bCs/>
          <w:sz w:val="24"/>
          <w:szCs w:val="24"/>
        </w:rPr>
      </w:pPr>
      <w:r w:rsidRPr="00E235C1">
        <w:rPr>
          <w:b/>
          <w:bCs/>
          <w:sz w:val="24"/>
          <w:szCs w:val="24"/>
        </w:rPr>
        <w:br/>
        <w:t>1. ПРЕДМЕТ ДОГОВОРА</w:t>
      </w:r>
    </w:p>
    <w:p w:rsidR="001002CE" w:rsidRPr="00E235C1" w:rsidRDefault="00441BDE" w:rsidP="006A75F8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E235C1">
        <w:rPr>
          <w:sz w:val="24"/>
          <w:szCs w:val="24"/>
        </w:rPr>
        <w:t xml:space="preserve"> В соответствии с договором Продавец обязуется передать  в собственность Покупателя, а Покупатель обязуетс</w:t>
      </w:r>
      <w:r w:rsidR="00D80B15" w:rsidRPr="00E235C1">
        <w:rPr>
          <w:sz w:val="24"/>
          <w:szCs w:val="24"/>
        </w:rPr>
        <w:t>я принять и оплатить следующее имущество:</w:t>
      </w:r>
    </w:p>
    <w:p w:rsidR="00EE6CCC" w:rsidRPr="00E235C1" w:rsidRDefault="00EE6CCC" w:rsidP="006A75F8">
      <w:pPr>
        <w:keepNext/>
        <w:jc w:val="both"/>
        <w:outlineLvl w:val="2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973"/>
        <w:gridCol w:w="2002"/>
        <w:gridCol w:w="1560"/>
        <w:gridCol w:w="1701"/>
        <w:gridCol w:w="1559"/>
      </w:tblGrid>
      <w:tr w:rsidR="00EE6CCC" w:rsidRPr="00E235C1" w:rsidTr="00EE6CCC">
        <w:trPr>
          <w:trHeight w:val="39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CC" w:rsidRPr="00E235C1" w:rsidRDefault="00EE6CCC" w:rsidP="006A75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35C1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235C1">
              <w:rPr>
                <w:rFonts w:eastAsia="Calibri"/>
                <w:b/>
                <w:sz w:val="22"/>
                <w:szCs w:val="22"/>
                <w:lang w:eastAsia="en-US"/>
              </w:rPr>
              <w:t>Ло</w:t>
            </w:r>
            <w:r w:rsidR="00EF4440" w:rsidRPr="00E235C1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E235C1">
              <w:rPr>
                <w:rFonts w:eastAsia="Calibri"/>
                <w:b/>
                <w:sz w:val="22"/>
                <w:szCs w:val="22"/>
                <w:lang w:eastAsia="en-US"/>
              </w:rPr>
              <w:t>та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CC" w:rsidRPr="00E235C1" w:rsidRDefault="00EE6CCC" w:rsidP="006A75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35C1">
              <w:rPr>
                <w:rFonts w:eastAsia="Calibri"/>
                <w:b/>
                <w:sz w:val="22"/>
                <w:szCs w:val="22"/>
              </w:rPr>
              <w:t xml:space="preserve">Имущество </w:t>
            </w:r>
            <w:r w:rsidRPr="00E235C1">
              <w:rPr>
                <w:rFonts w:eastAsia="Calibri"/>
                <w:b/>
                <w:sz w:val="22"/>
                <w:szCs w:val="22"/>
              </w:rPr>
              <w:br/>
              <w:t>(</w:t>
            </w:r>
            <w:r w:rsidRPr="00E235C1">
              <w:rPr>
                <w:rFonts w:eastAsia="Calibri"/>
                <w:b/>
                <w:sz w:val="22"/>
                <w:szCs w:val="22"/>
                <w:lang w:eastAsia="en-US"/>
              </w:rPr>
              <w:t>Финансовые вложения (доли (акции) в уставном капитале))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E235C1" w:rsidRDefault="00EE6CCC" w:rsidP="006A75F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35C1">
              <w:rPr>
                <w:rFonts w:eastAsia="Calibri"/>
                <w:b/>
                <w:sz w:val="22"/>
                <w:szCs w:val="22"/>
              </w:rPr>
              <w:t>Наименование эмитента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E235C1" w:rsidRDefault="00EE6CCC" w:rsidP="006A75F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35C1">
              <w:rPr>
                <w:rFonts w:eastAsia="Calibri"/>
                <w:b/>
                <w:sz w:val="22"/>
                <w:szCs w:val="22"/>
              </w:rPr>
              <w:t>Количество акций,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E235C1" w:rsidRDefault="00EE6CCC" w:rsidP="006A75F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35C1">
              <w:rPr>
                <w:rFonts w:eastAsia="Calibri"/>
                <w:b/>
                <w:sz w:val="22"/>
                <w:szCs w:val="22"/>
              </w:rPr>
              <w:t>Номинальная стоимость акции,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CC" w:rsidRPr="00E235C1" w:rsidRDefault="00EE6CCC" w:rsidP="006A75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35C1">
              <w:rPr>
                <w:rFonts w:eastAsia="Calibri"/>
                <w:b/>
                <w:sz w:val="22"/>
                <w:szCs w:val="22"/>
              </w:rPr>
              <w:t>Номинальная стоимость всех акций, руб.</w:t>
            </w:r>
          </w:p>
        </w:tc>
      </w:tr>
      <w:tr w:rsidR="00EE6CCC" w:rsidRPr="00E235C1" w:rsidTr="00EE6CCC">
        <w:trPr>
          <w:trHeight w:val="2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CC" w:rsidRPr="00E235C1" w:rsidRDefault="00EE6CCC" w:rsidP="006A75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5C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CC" w:rsidRPr="00E235C1" w:rsidRDefault="00EE6CCC" w:rsidP="006A75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5C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E235C1" w:rsidRDefault="00EE6CCC" w:rsidP="006A75F8">
            <w:pPr>
              <w:jc w:val="center"/>
              <w:rPr>
                <w:sz w:val="22"/>
                <w:szCs w:val="22"/>
              </w:rPr>
            </w:pPr>
            <w:r w:rsidRPr="00E235C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E235C1" w:rsidRDefault="00EE6CCC" w:rsidP="006A75F8">
            <w:pPr>
              <w:jc w:val="center"/>
              <w:rPr>
                <w:sz w:val="22"/>
                <w:szCs w:val="22"/>
              </w:rPr>
            </w:pPr>
            <w:r w:rsidRPr="00E235C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E235C1" w:rsidRDefault="00EE6CCC" w:rsidP="006A75F8">
            <w:pPr>
              <w:jc w:val="center"/>
              <w:rPr>
                <w:sz w:val="22"/>
                <w:szCs w:val="22"/>
              </w:rPr>
            </w:pPr>
            <w:r w:rsidRPr="00E235C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CC" w:rsidRPr="00E235C1" w:rsidRDefault="00EE6CCC" w:rsidP="006A75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5C1">
              <w:rPr>
                <w:sz w:val="22"/>
                <w:szCs w:val="22"/>
              </w:rPr>
              <w:t>-</w:t>
            </w:r>
          </w:p>
        </w:tc>
      </w:tr>
      <w:tr w:rsidR="00EE6CCC" w:rsidRPr="00E235C1" w:rsidTr="00EE6CCC">
        <w:trPr>
          <w:trHeight w:val="391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CC" w:rsidRPr="00E235C1" w:rsidRDefault="00EE6CCC" w:rsidP="006A75F8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E235C1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CC" w:rsidRPr="00E235C1" w:rsidRDefault="00EE6CCC" w:rsidP="006A75F8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D80B15" w:rsidRPr="00E235C1" w:rsidRDefault="00D80B15" w:rsidP="006A75F8">
      <w:pPr>
        <w:keepNext/>
        <w:jc w:val="both"/>
        <w:outlineLvl w:val="2"/>
        <w:rPr>
          <w:sz w:val="24"/>
          <w:szCs w:val="24"/>
        </w:rPr>
      </w:pPr>
    </w:p>
    <w:p w:rsidR="008F49E8" w:rsidRPr="00E235C1" w:rsidRDefault="008F49E8" w:rsidP="006A75F8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E235C1">
        <w:rPr>
          <w:sz w:val="24"/>
          <w:szCs w:val="24"/>
        </w:rPr>
        <w:t>Продавец обязуется передать в собственность Покупателю имущество свободным от любых прав третьих лиц, а также не обремененное залогом, арестом либо запретом.</w:t>
      </w:r>
    </w:p>
    <w:p w:rsidR="001B4745" w:rsidRPr="00E235C1" w:rsidRDefault="001B4745" w:rsidP="006A75F8">
      <w:pPr>
        <w:keepNext/>
        <w:jc w:val="both"/>
        <w:outlineLvl w:val="2"/>
        <w:rPr>
          <w:sz w:val="24"/>
          <w:szCs w:val="24"/>
        </w:rPr>
      </w:pPr>
    </w:p>
    <w:p w:rsidR="00831A4D" w:rsidRPr="00E235C1" w:rsidRDefault="00831A4D" w:rsidP="006A75F8">
      <w:pPr>
        <w:ind w:left="-426" w:firstLine="426"/>
        <w:jc w:val="center"/>
        <w:rPr>
          <w:b/>
          <w:sz w:val="24"/>
          <w:szCs w:val="24"/>
        </w:rPr>
      </w:pPr>
      <w:r w:rsidRPr="00E235C1">
        <w:rPr>
          <w:b/>
          <w:sz w:val="24"/>
          <w:szCs w:val="24"/>
        </w:rPr>
        <w:t>2. СТОИМОСТЬ ИМУЩЕСТВА И ПОРЯДОК РАСЧЕТОВ</w:t>
      </w:r>
    </w:p>
    <w:p w:rsidR="00831A4D" w:rsidRPr="00E235C1" w:rsidRDefault="00831A4D" w:rsidP="006A75F8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 xml:space="preserve">2.1. Стоимость имущества определена по результатам аукциона, организованного  финансовым управляющим </w:t>
      </w:r>
      <w:r w:rsidRPr="00E235C1">
        <w:rPr>
          <w:bCs/>
          <w:sz w:val="24"/>
          <w:szCs w:val="24"/>
        </w:rPr>
        <w:t xml:space="preserve">гражданина </w:t>
      </w:r>
      <w:r w:rsidR="00F97312" w:rsidRPr="00E235C1">
        <w:rPr>
          <w:bCs/>
          <w:sz w:val="24"/>
          <w:szCs w:val="24"/>
        </w:rPr>
        <w:t xml:space="preserve">Белоглазова Владимира Александровича </w:t>
      </w:r>
      <w:r w:rsidRPr="00E235C1">
        <w:rPr>
          <w:sz w:val="24"/>
          <w:szCs w:val="24"/>
        </w:rPr>
        <w:t xml:space="preserve">для целей реализации имущества банкрота </w:t>
      </w:r>
      <w:r w:rsidRPr="00E235C1">
        <w:rPr>
          <w:bCs/>
          <w:sz w:val="24"/>
          <w:szCs w:val="24"/>
        </w:rPr>
        <w:t>гражданина Белоглазова Владимира Александровича</w:t>
      </w:r>
      <w:r w:rsidRPr="00E235C1">
        <w:rPr>
          <w:sz w:val="24"/>
          <w:szCs w:val="24"/>
        </w:rPr>
        <w:t xml:space="preserve"> путем проведения торгов. Имущество, указанное в п. 1.1 настоящего договора, входит в состав лота № __; итоги аукциона подведены Протоколом о результатах проведения открытых торгов по лоту № _ </w:t>
      </w:r>
      <w:proofErr w:type="gramStart"/>
      <w:r w:rsidRPr="00E235C1">
        <w:rPr>
          <w:sz w:val="24"/>
          <w:szCs w:val="24"/>
        </w:rPr>
        <w:t>от</w:t>
      </w:r>
      <w:proofErr w:type="gramEnd"/>
      <w:r w:rsidRPr="00E235C1">
        <w:rPr>
          <w:sz w:val="24"/>
          <w:szCs w:val="24"/>
        </w:rPr>
        <w:t xml:space="preserve"> ___________.</w:t>
      </w:r>
    </w:p>
    <w:p w:rsidR="00831A4D" w:rsidRPr="00E235C1" w:rsidRDefault="00831A4D" w:rsidP="006A75F8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 xml:space="preserve">Стоимость имущества, указанного в п. 1.1. настоящего договора, составляет </w:t>
      </w:r>
      <w:r w:rsidRPr="00E235C1">
        <w:rPr>
          <w:b/>
          <w:sz w:val="24"/>
          <w:szCs w:val="24"/>
        </w:rPr>
        <w:t>___ руб</w:t>
      </w:r>
      <w:r w:rsidRPr="00E235C1">
        <w:rPr>
          <w:sz w:val="24"/>
          <w:szCs w:val="24"/>
        </w:rPr>
        <w:t>.</w:t>
      </w:r>
    </w:p>
    <w:p w:rsidR="00831A4D" w:rsidRPr="00E235C1" w:rsidRDefault="00831A4D" w:rsidP="006A75F8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 xml:space="preserve">2.2. </w:t>
      </w:r>
      <w:r w:rsidRPr="00E235C1">
        <w:rPr>
          <w:bCs/>
          <w:sz w:val="24"/>
          <w:szCs w:val="24"/>
        </w:rPr>
        <w:t xml:space="preserve">Денежные средства, внесенные Покупателем в качестве задатка при подаче заявки на участие в открытых торгах в </w:t>
      </w:r>
      <w:r w:rsidRPr="00E235C1">
        <w:rPr>
          <w:sz w:val="24"/>
          <w:szCs w:val="24"/>
        </w:rPr>
        <w:t>сумме ___ рублей засчитываются в счет оплаты имущества по настоящему договору. Оставшуюся часть оплаты имущества в сумме ___ рублей, Покупатель обязан внести в течение 30 дней с момента заключения настоящего договора купли-продажи.</w:t>
      </w:r>
    </w:p>
    <w:p w:rsidR="00D521B5" w:rsidRPr="00E235C1" w:rsidRDefault="00D521B5" w:rsidP="006A75F8">
      <w:pPr>
        <w:tabs>
          <w:tab w:val="num" w:pos="1290"/>
        </w:tabs>
        <w:jc w:val="both"/>
        <w:rPr>
          <w:sz w:val="24"/>
          <w:szCs w:val="24"/>
        </w:rPr>
      </w:pPr>
    </w:p>
    <w:p w:rsidR="00496A87" w:rsidRPr="00E235C1" w:rsidRDefault="00496A87" w:rsidP="006A75F8">
      <w:pPr>
        <w:pStyle w:val="a5"/>
        <w:numPr>
          <w:ilvl w:val="0"/>
          <w:numId w:val="2"/>
        </w:num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E235C1">
        <w:rPr>
          <w:b/>
          <w:bCs/>
          <w:sz w:val="24"/>
          <w:szCs w:val="24"/>
        </w:rPr>
        <w:t>ПЕРЕДАЧА ИМУЩЕСТВА И ПЕРЕХОД ПРАВА СОБСТВЕННОСТИ НА ИМУЩЕСТВО</w:t>
      </w:r>
    </w:p>
    <w:p w:rsidR="00496A87" w:rsidRPr="00E235C1" w:rsidRDefault="00496A87" w:rsidP="006A75F8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 w:rsidRPr="00E235C1">
        <w:rPr>
          <w:sz w:val="24"/>
          <w:szCs w:val="24"/>
        </w:rPr>
        <w:t>3.1. Передача имущества осуществляется после полной оплаты по акту приема-передачи имущества.</w:t>
      </w:r>
    </w:p>
    <w:p w:rsidR="00496A87" w:rsidRPr="00E235C1" w:rsidRDefault="00496A87" w:rsidP="006A75F8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 w:rsidRPr="00E235C1">
        <w:rPr>
          <w:sz w:val="24"/>
          <w:szCs w:val="24"/>
        </w:rPr>
        <w:t xml:space="preserve">3.2. Продавец обязан предать покупателю имущество, указанное в п.1.1 настоящего договора, в течение </w:t>
      </w:r>
      <w:r w:rsidR="00E235C1" w:rsidRPr="00E235C1">
        <w:rPr>
          <w:sz w:val="24"/>
          <w:szCs w:val="24"/>
        </w:rPr>
        <w:t xml:space="preserve">десяти </w:t>
      </w:r>
      <w:r w:rsidRPr="00E235C1">
        <w:rPr>
          <w:sz w:val="24"/>
          <w:szCs w:val="24"/>
        </w:rPr>
        <w:t xml:space="preserve">рабочих дней с момента полной оплаты имущества. </w:t>
      </w:r>
    </w:p>
    <w:p w:rsidR="00496A87" w:rsidRPr="00E235C1" w:rsidRDefault="00496A87" w:rsidP="006A75F8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 w:rsidRPr="00E235C1">
        <w:rPr>
          <w:sz w:val="24"/>
          <w:szCs w:val="24"/>
        </w:rPr>
        <w:t>3.4.</w:t>
      </w:r>
      <w:r w:rsidRPr="00E235C1">
        <w:rPr>
          <w:color w:val="FF0000"/>
          <w:sz w:val="24"/>
          <w:szCs w:val="24"/>
        </w:rPr>
        <w:t xml:space="preserve"> </w:t>
      </w:r>
      <w:r w:rsidRPr="00E235C1">
        <w:rPr>
          <w:sz w:val="24"/>
          <w:szCs w:val="24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1B4745" w:rsidRPr="00E235C1" w:rsidRDefault="00496A87" w:rsidP="006A75F8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 w:rsidRPr="00E235C1">
        <w:rPr>
          <w:sz w:val="24"/>
          <w:szCs w:val="24"/>
        </w:rPr>
        <w:t>3.5. Право собственности на продаваемое имущество возникает у Покупателя с момента полной оплаты имущества.</w:t>
      </w:r>
    </w:p>
    <w:p w:rsidR="001C7FAC" w:rsidRPr="00E235C1" w:rsidRDefault="001C7FAC" w:rsidP="006A75F8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</w:p>
    <w:p w:rsidR="00496A87" w:rsidRPr="00E235C1" w:rsidRDefault="00496A87" w:rsidP="006A75F8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235C1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496A87" w:rsidRPr="00E235C1" w:rsidRDefault="00496A87" w:rsidP="006A75F8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4.1. Настоящий договор действует с момента подписания его уполномоченными представителями сторон.</w:t>
      </w:r>
    </w:p>
    <w:p w:rsidR="00496A87" w:rsidRPr="00E235C1" w:rsidRDefault="00496A87" w:rsidP="006A75F8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0B2360" w:rsidRPr="00E235C1" w:rsidRDefault="000B2360" w:rsidP="006A75F8">
      <w:pPr>
        <w:pStyle w:val="a6"/>
        <w:ind w:left="-426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2360" w:rsidRPr="00E235C1" w:rsidRDefault="000B2360" w:rsidP="006A75F8">
      <w:pPr>
        <w:pStyle w:val="a6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E235C1">
        <w:rPr>
          <w:rFonts w:ascii="Times New Roman" w:hAnsi="Times New Roman"/>
          <w:b/>
          <w:bCs/>
          <w:sz w:val="24"/>
          <w:szCs w:val="24"/>
        </w:rPr>
        <w:t>5. ФОРС-МАЖО</w:t>
      </w:r>
      <w:r w:rsidRPr="00E235C1">
        <w:rPr>
          <w:rFonts w:ascii="Times New Roman" w:hAnsi="Times New Roman"/>
          <w:b/>
          <w:sz w:val="24"/>
          <w:szCs w:val="24"/>
        </w:rPr>
        <w:t>Р</w:t>
      </w:r>
    </w:p>
    <w:p w:rsidR="00D800DF" w:rsidRPr="00E235C1" w:rsidRDefault="000B2360" w:rsidP="006A75F8">
      <w:pPr>
        <w:pStyle w:val="2"/>
        <w:spacing w:after="0" w:line="240" w:lineRule="auto"/>
        <w:ind w:left="-425" w:firstLine="425"/>
        <w:jc w:val="both"/>
        <w:rPr>
          <w:b/>
          <w:bCs/>
          <w:szCs w:val="24"/>
        </w:rPr>
      </w:pPr>
      <w:r w:rsidRPr="00E235C1">
        <w:rPr>
          <w:sz w:val="24"/>
          <w:szCs w:val="24"/>
        </w:rPr>
        <w:t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(</w:t>
      </w:r>
      <w:proofErr w:type="gramStart"/>
      <w:r w:rsidRPr="00E235C1">
        <w:rPr>
          <w:sz w:val="24"/>
          <w:szCs w:val="24"/>
        </w:rPr>
        <w:t>форс</w:t>
      </w:r>
      <w:proofErr w:type="gramEnd"/>
      <w:r w:rsidRPr="00E235C1">
        <w:rPr>
          <w:sz w:val="24"/>
          <w:szCs w:val="24"/>
        </w:rPr>
        <w:t>- мажорных обстоятельств).</w:t>
      </w:r>
      <w:r w:rsidR="00340FA8" w:rsidRPr="00E235C1">
        <w:rPr>
          <w:b/>
          <w:bCs/>
          <w:szCs w:val="24"/>
        </w:rPr>
        <w:t xml:space="preserve"> </w:t>
      </w:r>
    </w:p>
    <w:p w:rsidR="00D800DF" w:rsidRPr="00E235C1" w:rsidRDefault="00D800DF" w:rsidP="006A75F8">
      <w:pPr>
        <w:pStyle w:val="2"/>
        <w:spacing w:after="0" w:line="240" w:lineRule="auto"/>
        <w:ind w:left="-425" w:firstLine="425"/>
        <w:jc w:val="both"/>
        <w:rPr>
          <w:b/>
          <w:bCs/>
          <w:szCs w:val="24"/>
        </w:rPr>
      </w:pPr>
    </w:p>
    <w:p w:rsidR="00340FA8" w:rsidRPr="00E235C1" w:rsidRDefault="00340FA8" w:rsidP="006A75F8">
      <w:pPr>
        <w:pStyle w:val="2"/>
        <w:spacing w:after="0" w:line="240" w:lineRule="auto"/>
        <w:ind w:left="-425" w:firstLine="425"/>
        <w:jc w:val="center"/>
        <w:rPr>
          <w:b/>
          <w:bCs/>
          <w:szCs w:val="24"/>
        </w:rPr>
      </w:pPr>
      <w:r w:rsidRPr="00E235C1">
        <w:rPr>
          <w:b/>
          <w:bCs/>
          <w:sz w:val="24"/>
          <w:szCs w:val="24"/>
        </w:rPr>
        <w:t>6. ПОРЯДОК РАЗРЕШЕНИЯ СПОРОВ И ПРИМЕНЯЕМОЕ ПРАВО</w:t>
      </w:r>
    </w:p>
    <w:p w:rsidR="00340FA8" w:rsidRPr="00E235C1" w:rsidRDefault="00340FA8" w:rsidP="006A75F8">
      <w:pPr>
        <w:pStyle w:val="2"/>
        <w:spacing w:after="0" w:line="240" w:lineRule="auto"/>
        <w:ind w:left="-425" w:firstLine="425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340FA8" w:rsidRPr="00E235C1" w:rsidRDefault="00340FA8" w:rsidP="006A75F8">
      <w:pPr>
        <w:pStyle w:val="2"/>
        <w:spacing w:after="0" w:line="240" w:lineRule="auto"/>
        <w:ind w:left="-425" w:firstLine="425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340FA8" w:rsidRPr="00E235C1" w:rsidRDefault="00340FA8" w:rsidP="006A75F8">
      <w:pPr>
        <w:pStyle w:val="2"/>
        <w:spacing w:after="0" w:line="240" w:lineRule="auto"/>
        <w:ind w:left="-425" w:firstLine="425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FC517A" w:rsidRPr="00E235C1" w:rsidRDefault="00FC517A" w:rsidP="006A75F8">
      <w:pPr>
        <w:pStyle w:val="2"/>
        <w:spacing w:after="0" w:line="240" w:lineRule="auto"/>
        <w:ind w:left="-425" w:firstLine="425"/>
        <w:jc w:val="both"/>
        <w:rPr>
          <w:sz w:val="24"/>
          <w:szCs w:val="24"/>
        </w:rPr>
      </w:pPr>
    </w:p>
    <w:p w:rsidR="00FC517A" w:rsidRPr="00E235C1" w:rsidRDefault="00FC517A" w:rsidP="006A75F8">
      <w:pPr>
        <w:pStyle w:val="a6"/>
        <w:ind w:left="-425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E235C1">
        <w:rPr>
          <w:rFonts w:ascii="Times New Roman" w:hAnsi="Times New Roman"/>
          <w:b/>
          <w:bCs/>
          <w:sz w:val="24"/>
          <w:szCs w:val="24"/>
        </w:rPr>
        <w:t>7. РАСТОРЖЕНИЕ ДОГОВОРА</w:t>
      </w:r>
    </w:p>
    <w:p w:rsidR="00FC517A" w:rsidRPr="00E235C1" w:rsidRDefault="00FC517A" w:rsidP="006A75F8">
      <w:pPr>
        <w:pStyle w:val="a6"/>
        <w:ind w:left="-425" w:firstLine="425"/>
        <w:jc w:val="both"/>
        <w:rPr>
          <w:rFonts w:ascii="Times New Roman" w:hAnsi="Times New Roman"/>
          <w:sz w:val="24"/>
          <w:szCs w:val="24"/>
        </w:rPr>
      </w:pPr>
      <w:r w:rsidRPr="00E235C1">
        <w:rPr>
          <w:rFonts w:ascii="Times New Roman" w:hAnsi="Times New Roman"/>
          <w:sz w:val="24"/>
          <w:szCs w:val="24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340FA8" w:rsidRPr="00E235C1" w:rsidRDefault="00340FA8" w:rsidP="006A75F8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0FA8" w:rsidRPr="00E235C1" w:rsidRDefault="002E7082" w:rsidP="006A75F8">
      <w:pPr>
        <w:pStyle w:val="2"/>
        <w:keepNext/>
        <w:tabs>
          <w:tab w:val="left" w:pos="709"/>
        </w:tabs>
        <w:spacing w:after="0" w:line="240" w:lineRule="auto"/>
        <w:ind w:left="-426" w:firstLine="426"/>
        <w:jc w:val="center"/>
        <w:rPr>
          <w:b/>
          <w:bCs/>
          <w:sz w:val="24"/>
          <w:szCs w:val="24"/>
        </w:rPr>
      </w:pPr>
      <w:r w:rsidRPr="00E235C1">
        <w:rPr>
          <w:b/>
          <w:bCs/>
          <w:sz w:val="24"/>
          <w:szCs w:val="24"/>
        </w:rPr>
        <w:t>8</w:t>
      </w:r>
      <w:r w:rsidR="00340FA8" w:rsidRPr="00E235C1">
        <w:rPr>
          <w:b/>
          <w:bCs/>
          <w:sz w:val="24"/>
          <w:szCs w:val="24"/>
        </w:rPr>
        <w:t>. ЗАКЛЮЧИТЕЛЬНЫЕ ПОЛОЖЕНИЯ</w:t>
      </w:r>
    </w:p>
    <w:p w:rsidR="00340FA8" w:rsidRPr="00E235C1" w:rsidRDefault="00340FA8" w:rsidP="006A75F8">
      <w:pPr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704E86" w:rsidRPr="00E235C1" w:rsidRDefault="00340FA8" w:rsidP="006A75F8">
      <w:pPr>
        <w:ind w:left="-426" w:firstLine="426"/>
        <w:jc w:val="both"/>
        <w:rPr>
          <w:sz w:val="24"/>
          <w:szCs w:val="24"/>
        </w:rPr>
      </w:pPr>
      <w:r w:rsidRPr="00E235C1">
        <w:rPr>
          <w:sz w:val="24"/>
          <w:szCs w:val="24"/>
        </w:rPr>
        <w:t>8.2. Договор подписан в трех экземплярах, имеющих одинаковую юридическую силу.</w:t>
      </w:r>
    </w:p>
    <w:p w:rsidR="00E235C1" w:rsidRPr="00E235C1" w:rsidRDefault="00E235C1" w:rsidP="006A75F8">
      <w:pPr>
        <w:ind w:left="-426" w:firstLine="426"/>
        <w:jc w:val="both"/>
        <w:rPr>
          <w:sz w:val="24"/>
          <w:szCs w:val="24"/>
        </w:rPr>
      </w:pPr>
    </w:p>
    <w:p w:rsidR="00704E86" w:rsidRPr="00E235C1" w:rsidRDefault="002E7082" w:rsidP="006A75F8">
      <w:pPr>
        <w:pStyle w:val="2"/>
        <w:tabs>
          <w:tab w:val="left" w:pos="709"/>
        </w:tabs>
        <w:spacing w:after="0" w:line="240" w:lineRule="auto"/>
        <w:ind w:left="-426" w:firstLine="426"/>
        <w:jc w:val="center"/>
        <w:rPr>
          <w:b/>
          <w:bCs/>
          <w:sz w:val="24"/>
          <w:szCs w:val="24"/>
        </w:rPr>
      </w:pPr>
      <w:r w:rsidRPr="00E235C1">
        <w:rPr>
          <w:b/>
          <w:bCs/>
          <w:sz w:val="24"/>
          <w:szCs w:val="24"/>
        </w:rPr>
        <w:t>9</w:t>
      </w:r>
      <w:r w:rsidR="00340FA8" w:rsidRPr="00E235C1">
        <w:rPr>
          <w:b/>
          <w:bCs/>
          <w:sz w:val="24"/>
          <w:szCs w:val="24"/>
        </w:rPr>
        <w:t>. АДРЕСА, РЕКВИЗИТЫ И ПОДПИСИ СТОРОН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704E86" w:rsidRPr="00E235C1" w:rsidTr="009D74C2">
        <w:tc>
          <w:tcPr>
            <w:tcW w:w="436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E86" w:rsidRPr="00E235C1" w:rsidRDefault="00704E86" w:rsidP="006A75F8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 w:rsidRPr="00E235C1">
              <w:rPr>
                <w:b/>
                <w:caps/>
                <w:sz w:val="24"/>
                <w:szCs w:val="24"/>
              </w:rPr>
              <w:t>продавец</w:t>
            </w:r>
          </w:p>
        </w:tc>
        <w:tc>
          <w:tcPr>
            <w:tcW w:w="51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04E86" w:rsidRPr="00E235C1" w:rsidRDefault="00704E86" w:rsidP="006A75F8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 w:rsidRPr="00E235C1">
              <w:rPr>
                <w:b/>
                <w:caps/>
                <w:sz w:val="24"/>
                <w:szCs w:val="24"/>
              </w:rPr>
              <w:t>покупатель</w:t>
            </w:r>
          </w:p>
        </w:tc>
      </w:tr>
      <w:tr w:rsidR="00704E86" w:rsidRPr="00E235C1" w:rsidTr="009D74C2">
        <w:tc>
          <w:tcPr>
            <w:tcW w:w="43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E86" w:rsidRPr="00E235C1" w:rsidRDefault="00704E86" w:rsidP="006A75F8">
            <w:pPr>
              <w:jc w:val="center"/>
              <w:rPr>
                <w:b/>
                <w:sz w:val="22"/>
                <w:szCs w:val="22"/>
              </w:rPr>
            </w:pPr>
            <w:r w:rsidRPr="00E235C1">
              <w:rPr>
                <w:b/>
                <w:bCs/>
                <w:sz w:val="22"/>
                <w:szCs w:val="22"/>
              </w:rPr>
              <w:t>Белоглазов</w:t>
            </w:r>
            <w:r w:rsidRPr="00E235C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235C1">
              <w:rPr>
                <w:b/>
                <w:bCs/>
                <w:sz w:val="22"/>
                <w:szCs w:val="22"/>
              </w:rPr>
              <w:t>Владимир</w:t>
            </w:r>
            <w:r w:rsidRPr="00E235C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235C1">
              <w:rPr>
                <w:b/>
                <w:bCs/>
                <w:sz w:val="22"/>
                <w:szCs w:val="22"/>
              </w:rPr>
              <w:t>Александрович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04E86" w:rsidRPr="00E235C1" w:rsidRDefault="00704E86" w:rsidP="006A75F8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</w:p>
        </w:tc>
      </w:tr>
      <w:tr w:rsidR="00704E86" w:rsidRPr="00E235C1" w:rsidTr="009D74C2">
        <w:tc>
          <w:tcPr>
            <w:tcW w:w="43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E86" w:rsidRPr="00E235C1" w:rsidRDefault="00704E86" w:rsidP="006A75F8">
            <w:pPr>
              <w:jc w:val="both"/>
            </w:pPr>
            <w:r w:rsidRPr="00E235C1">
              <w:t>Дата рождения: 06.01.1963 г.</w:t>
            </w:r>
          </w:p>
          <w:p w:rsidR="00704E86" w:rsidRPr="00E235C1" w:rsidRDefault="00704E86" w:rsidP="006A75F8">
            <w:pPr>
              <w:jc w:val="both"/>
            </w:pPr>
            <w:r w:rsidRPr="00E235C1">
              <w:t xml:space="preserve">Адрес регистрации: 623280, </w:t>
            </w:r>
            <w:proofErr w:type="gramStart"/>
            <w:r w:rsidRPr="00E235C1">
              <w:t>Свердловская</w:t>
            </w:r>
            <w:proofErr w:type="gramEnd"/>
            <w:r w:rsidRPr="00E235C1">
              <w:t xml:space="preserve"> обл.,</w:t>
            </w:r>
          </w:p>
          <w:p w:rsidR="00704E86" w:rsidRPr="00E235C1" w:rsidRDefault="00704E86" w:rsidP="006A75F8">
            <w:pPr>
              <w:jc w:val="both"/>
            </w:pPr>
            <w:r w:rsidRPr="00E235C1">
              <w:t xml:space="preserve">г. Ревда, ул. Ковельская, д. 17, кв.54 </w:t>
            </w:r>
          </w:p>
          <w:p w:rsidR="00704E86" w:rsidRPr="00E235C1" w:rsidRDefault="00704E86" w:rsidP="006A75F8">
            <w:pPr>
              <w:jc w:val="both"/>
            </w:pPr>
            <w:r w:rsidRPr="00E235C1">
              <w:t>ИНН: 662700310550</w:t>
            </w:r>
          </w:p>
          <w:p w:rsidR="00704E86" w:rsidRPr="00E235C1" w:rsidRDefault="00704E86" w:rsidP="006A75F8">
            <w:pPr>
              <w:jc w:val="both"/>
            </w:pPr>
            <w:r w:rsidRPr="00E235C1">
              <w:t>СНИЛС 019-113-807-24</w:t>
            </w:r>
          </w:p>
          <w:p w:rsidR="00704E86" w:rsidRPr="00E235C1" w:rsidRDefault="00704E86" w:rsidP="006A75F8">
            <w:pPr>
              <w:jc w:val="both"/>
            </w:pPr>
            <w:r w:rsidRPr="00E235C1">
              <w:t xml:space="preserve">Счет получателя № 42307810416542455453 </w:t>
            </w:r>
            <w:proofErr w:type="gramStart"/>
            <w:r w:rsidRPr="00E235C1">
              <w:t>в</w:t>
            </w:r>
            <w:proofErr w:type="gramEnd"/>
          </w:p>
          <w:p w:rsidR="00704E86" w:rsidRPr="00E235C1" w:rsidRDefault="00704E86" w:rsidP="006A75F8">
            <w:pPr>
              <w:jc w:val="both"/>
            </w:pPr>
            <w:r w:rsidRPr="00E235C1">
              <w:t>Дополнительный офис №7003/0468</w:t>
            </w:r>
          </w:p>
          <w:p w:rsidR="00704E86" w:rsidRPr="00E235C1" w:rsidRDefault="00704E86" w:rsidP="006A75F8">
            <w:pPr>
              <w:jc w:val="both"/>
            </w:pPr>
            <w:r w:rsidRPr="00E235C1">
              <w:t>ПАО Сбербанк г. Екатеринбург,</w:t>
            </w:r>
          </w:p>
          <w:p w:rsidR="00704E86" w:rsidRPr="00E235C1" w:rsidRDefault="00704E86" w:rsidP="006A75F8">
            <w:pPr>
              <w:jc w:val="both"/>
            </w:pPr>
            <w:r w:rsidRPr="00E235C1">
              <w:t>кор/с 30101810500000000674, БИК 046577674</w:t>
            </w:r>
            <w:r w:rsidRPr="00E235C1">
              <w:br/>
              <w:t>Контактный телефон: 89222093780,</w:t>
            </w:r>
          </w:p>
          <w:p w:rsidR="00704E86" w:rsidRPr="00E235C1" w:rsidRDefault="00704E86" w:rsidP="006A75F8">
            <w:pPr>
              <w:jc w:val="both"/>
            </w:pPr>
            <w:r w:rsidRPr="00E235C1">
              <w:t xml:space="preserve">Адрес электронной почты: </w:t>
            </w:r>
            <w:hyperlink r:id="rId6" w:history="1">
              <w:r w:rsidRPr="00E235C1">
                <w:rPr>
                  <w:rStyle w:val="a8"/>
                  <w:lang w:val="en-US"/>
                </w:rPr>
                <w:t>ezav</w:t>
              </w:r>
              <w:r w:rsidRPr="00E235C1">
                <w:rPr>
                  <w:rStyle w:val="a8"/>
                </w:rPr>
                <w:t>2013@</w:t>
              </w:r>
              <w:r w:rsidRPr="00E235C1">
                <w:rPr>
                  <w:rStyle w:val="a8"/>
                  <w:lang w:val="en-US"/>
                </w:rPr>
                <w:t>gmail</w:t>
              </w:r>
              <w:r w:rsidRPr="00E235C1">
                <w:rPr>
                  <w:rStyle w:val="a8"/>
                </w:rPr>
                <w:t>.</w:t>
              </w:r>
              <w:r w:rsidRPr="00E235C1">
                <w:rPr>
                  <w:rStyle w:val="a8"/>
                  <w:lang w:val="en-US"/>
                </w:rPr>
                <w:t>com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04E86" w:rsidRPr="00E235C1" w:rsidRDefault="00704E86" w:rsidP="006A75F8"/>
        </w:tc>
      </w:tr>
      <w:tr w:rsidR="00704E86" w:rsidTr="009D74C2">
        <w:tc>
          <w:tcPr>
            <w:tcW w:w="436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04E86" w:rsidRPr="00E235C1" w:rsidRDefault="00704E86" w:rsidP="006A75F8">
            <w:pPr>
              <w:ind w:left="-426" w:firstLine="426"/>
              <w:jc w:val="both"/>
              <w:rPr>
                <w:sz w:val="24"/>
                <w:szCs w:val="24"/>
              </w:rPr>
            </w:pPr>
            <w:r w:rsidRPr="00E235C1">
              <w:rPr>
                <w:sz w:val="24"/>
                <w:szCs w:val="24"/>
              </w:rPr>
              <w:t xml:space="preserve">Финансовый управляющий </w:t>
            </w:r>
          </w:p>
          <w:p w:rsidR="006A75F8" w:rsidRPr="00E235C1" w:rsidRDefault="006A75F8" w:rsidP="006A75F8">
            <w:pPr>
              <w:ind w:left="-426" w:firstLine="426"/>
              <w:jc w:val="both"/>
              <w:rPr>
                <w:sz w:val="24"/>
                <w:szCs w:val="24"/>
              </w:rPr>
            </w:pPr>
          </w:p>
          <w:p w:rsidR="00704E86" w:rsidRPr="00E235C1" w:rsidRDefault="00704E86" w:rsidP="006A75F8">
            <w:pPr>
              <w:ind w:left="100" w:hanging="100"/>
              <w:jc w:val="both"/>
              <w:rPr>
                <w:sz w:val="24"/>
                <w:szCs w:val="24"/>
              </w:rPr>
            </w:pPr>
            <w:r w:rsidRPr="00E235C1">
              <w:rPr>
                <w:sz w:val="24"/>
                <w:szCs w:val="24"/>
              </w:rPr>
              <w:t>_________________ Завьялова Е.В.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04E86" w:rsidRPr="00E235C1" w:rsidRDefault="00704E86" w:rsidP="006A75F8">
            <w:pPr>
              <w:ind w:left="-426" w:firstLine="426"/>
              <w:jc w:val="both"/>
              <w:rPr>
                <w:sz w:val="24"/>
                <w:szCs w:val="24"/>
              </w:rPr>
            </w:pPr>
          </w:p>
          <w:p w:rsidR="00704E86" w:rsidRPr="00E235C1" w:rsidRDefault="00704E86" w:rsidP="006A75F8">
            <w:pPr>
              <w:ind w:left="-426" w:firstLine="426"/>
              <w:jc w:val="both"/>
              <w:rPr>
                <w:sz w:val="24"/>
                <w:szCs w:val="24"/>
              </w:rPr>
            </w:pPr>
          </w:p>
          <w:p w:rsidR="00704E86" w:rsidRDefault="00704E86" w:rsidP="006A75F8">
            <w:pPr>
              <w:ind w:left="94" w:firstLine="426"/>
              <w:jc w:val="both"/>
              <w:rPr>
                <w:sz w:val="24"/>
                <w:szCs w:val="24"/>
              </w:rPr>
            </w:pPr>
            <w:r w:rsidRPr="00E235C1">
              <w:rPr>
                <w:sz w:val="24"/>
                <w:szCs w:val="24"/>
              </w:rPr>
              <w:t>_______________</w:t>
            </w:r>
            <w:r w:rsidRPr="00E235C1">
              <w:rPr>
                <w:sz w:val="24"/>
                <w:szCs w:val="24"/>
                <w:lang w:val="en-US"/>
              </w:rPr>
              <w:t>__/</w:t>
            </w:r>
            <w:r w:rsidR="00A547BB" w:rsidRPr="00E235C1">
              <w:rPr>
                <w:sz w:val="24"/>
                <w:szCs w:val="24"/>
              </w:rPr>
              <w:t>________________</w:t>
            </w:r>
          </w:p>
        </w:tc>
      </w:tr>
    </w:tbl>
    <w:p w:rsidR="00496A87" w:rsidRPr="001B4745" w:rsidRDefault="00496A87" w:rsidP="00E235C1">
      <w:pPr>
        <w:keepNext/>
        <w:jc w:val="both"/>
        <w:outlineLvl w:val="2"/>
        <w:rPr>
          <w:sz w:val="24"/>
          <w:szCs w:val="24"/>
        </w:rPr>
      </w:pPr>
    </w:p>
    <w:sectPr w:rsidR="00496A87" w:rsidRPr="001B4745" w:rsidSect="00E235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ED0"/>
    <w:multiLevelType w:val="hybridMultilevel"/>
    <w:tmpl w:val="CBECB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FB"/>
    <w:rsid w:val="000B2360"/>
    <w:rsid w:val="000F5C50"/>
    <w:rsid w:val="001002CE"/>
    <w:rsid w:val="00185EF3"/>
    <w:rsid w:val="001B4745"/>
    <w:rsid w:val="001C7FAC"/>
    <w:rsid w:val="00212ECE"/>
    <w:rsid w:val="002861BB"/>
    <w:rsid w:val="002A2E2B"/>
    <w:rsid w:val="002E7082"/>
    <w:rsid w:val="00340FA8"/>
    <w:rsid w:val="00441BDE"/>
    <w:rsid w:val="00496A87"/>
    <w:rsid w:val="005B20E2"/>
    <w:rsid w:val="00645DFB"/>
    <w:rsid w:val="00690FE1"/>
    <w:rsid w:val="006A75F8"/>
    <w:rsid w:val="00704E86"/>
    <w:rsid w:val="0071640C"/>
    <w:rsid w:val="00831A4D"/>
    <w:rsid w:val="008F49E8"/>
    <w:rsid w:val="009204CA"/>
    <w:rsid w:val="009D74C2"/>
    <w:rsid w:val="00A1610C"/>
    <w:rsid w:val="00A35D86"/>
    <w:rsid w:val="00A547BB"/>
    <w:rsid w:val="00C84355"/>
    <w:rsid w:val="00D521B5"/>
    <w:rsid w:val="00D800DF"/>
    <w:rsid w:val="00D80B15"/>
    <w:rsid w:val="00DD2F66"/>
    <w:rsid w:val="00E235C1"/>
    <w:rsid w:val="00EC129A"/>
    <w:rsid w:val="00EE6CCC"/>
    <w:rsid w:val="00EF4440"/>
    <w:rsid w:val="00F545DC"/>
    <w:rsid w:val="00F97312"/>
    <w:rsid w:val="00FC517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85EF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85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4745"/>
    <w:pPr>
      <w:ind w:left="720"/>
      <w:contextualSpacing/>
    </w:pPr>
  </w:style>
  <w:style w:type="paragraph" w:styleId="a6">
    <w:name w:val="Plain Text"/>
    <w:basedOn w:val="a"/>
    <w:link w:val="a7"/>
    <w:unhideWhenUsed/>
    <w:rsid w:val="00496A87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96A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1002CE"/>
  </w:style>
  <w:style w:type="character" w:styleId="a8">
    <w:name w:val="Hyperlink"/>
    <w:basedOn w:val="a0"/>
    <w:uiPriority w:val="99"/>
    <w:unhideWhenUsed/>
    <w:rsid w:val="001002CE"/>
    <w:rPr>
      <w:color w:val="0000FF"/>
      <w:u w:val="single"/>
    </w:rPr>
  </w:style>
  <w:style w:type="paragraph" w:styleId="HTML">
    <w:name w:val="HTML Preformatted"/>
    <w:basedOn w:val="a"/>
    <w:link w:val="HTML0"/>
    <w:rsid w:val="0083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rsid w:val="00831A4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40F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0F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85EF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85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4745"/>
    <w:pPr>
      <w:ind w:left="720"/>
      <w:contextualSpacing/>
    </w:pPr>
  </w:style>
  <w:style w:type="paragraph" w:styleId="a6">
    <w:name w:val="Plain Text"/>
    <w:basedOn w:val="a"/>
    <w:link w:val="a7"/>
    <w:unhideWhenUsed/>
    <w:rsid w:val="00496A87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96A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1002CE"/>
  </w:style>
  <w:style w:type="character" w:styleId="a8">
    <w:name w:val="Hyperlink"/>
    <w:basedOn w:val="a0"/>
    <w:uiPriority w:val="99"/>
    <w:unhideWhenUsed/>
    <w:rsid w:val="001002CE"/>
    <w:rPr>
      <w:color w:val="0000FF"/>
      <w:u w:val="single"/>
    </w:rPr>
  </w:style>
  <w:style w:type="paragraph" w:styleId="HTML">
    <w:name w:val="HTML Preformatted"/>
    <w:basedOn w:val="a"/>
    <w:link w:val="HTML0"/>
    <w:rsid w:val="0083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rsid w:val="00831A4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40F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0F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av20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+gL4p6sl1J1hAuRx2w71wueDhrhPZfo6FM7M9br8bTQ=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Nhknqekb6oiChnvnlK3l+dg8du/IdG1T9898WBrXpl0=</DigestValue>
    </Reference>
  </SignedInfo>
  <SignatureValue>xyy4HZ1f6a6bWA6WQNa5/V1BmgQ9KpWKRS3erYJkqW924ygnVlmmAjR7ZewJ66cf
JSui7mlGAxeB1n0InISo+A==</SignatureValue>
  <KeyInfo>
    <X509Data>
      <X509Certificate>MIIJHzCCCMygAwIBAgIDAyZ6MAoGBiqFAwICAwUAMIIBTjEUMBIGA1UEAwwLQ0Fl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MR4wHAYJKoZIhvcNAQkBFg9jb250YWN0QGVrZXkucnUwHhcNMTYxMjE5MTAzMDMz
WhcNMTcxMjIwMTAzMDMzWjCCAbMxGzAZBgNVBAQeEgQXBDAEMgRMBE8EOwQ+BDIE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KoUDAgIeAQNDAARAlY4uX/K75gz7e2hA0+gdrxawRsdFtgUlNvbbZ4yplOhxd9d5
L+HudFnkUZfslhzspwGv9Nhgz76uDjRbrWuyqqOCBSQwggUgMAkGA1UdEwQCMAAw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0LjRjyAzLjYpMB0GA1UdIAQWMBQwCAYGKoUDZHEBMAgGBiqFA2RxAjArBgNVHRAE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AFIPlK0dPWnZBXyxL17RLsdXqYw=</DigestValue>
      </Reference>
      <Reference URI="/word/document.xml?ContentType=application/vnd.openxmlformats-officedocument.wordprocessingml.document.main+xml">
        <DigestMethod Algorithm="http://www.w3.org/2000/09/xmldsig#sha1"/>
        <DigestValue>K1kEg6iHnYEUlm0Q1BdDAt2/Ukw=</DigestValue>
      </Reference>
      <Reference URI="/word/fontTable.xml?ContentType=application/vnd.openxmlformats-officedocument.wordprocessingml.fontTable+xml">
        <DigestMethod Algorithm="http://www.w3.org/2000/09/xmldsig#sha1"/>
        <DigestValue>fuFuH5k8PceWO/WVu1SmenOVaPc=</DigestValue>
      </Reference>
      <Reference URI="/word/numbering.xml?ContentType=application/vnd.openxmlformats-officedocument.wordprocessingml.numbering+xml">
        <DigestMethod Algorithm="http://www.w3.org/2000/09/xmldsig#sha1"/>
        <DigestValue>vmLxTrU54z0tO2/VpWwauwIA8Co=</DigestValue>
      </Reference>
      <Reference URI="/word/settings.xml?ContentType=application/vnd.openxmlformats-officedocument.wordprocessingml.settings+xml">
        <DigestMethod Algorithm="http://www.w3.org/2000/09/xmldsig#sha1"/>
        <DigestValue>b9dYslNmMNnUCJ9nNe4fGJiLXOw=</DigestValue>
      </Reference>
      <Reference URI="/word/styles.xml?ContentType=application/vnd.openxmlformats-officedocument.wordprocessingml.styles+xml">
        <DigestMethod Algorithm="http://www.w3.org/2000/09/xmldsig#sha1"/>
        <DigestValue>4iehYbwaqgMprhGUm/87yJL117E=</DigestValue>
      </Reference>
      <Reference URI="/word/stylesWithEffects.xml?ContentType=application/vnd.ms-word.stylesWithEffects+xml">
        <DigestMethod Algorithm="http://www.w3.org/2000/09/xmldsig#sha1"/>
        <DigestValue>yaaRzBqi/RbiXrmlHbnL4yOncKk=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MiprNrj1w+OlPUHny0ArHLp83nk=</DigestValue>
      </Reference>
    </Manifest>
    <SignatureProperties>
      <SignatureProperty Id="idSignatureTime" Target="#idPackageSignature">
        <mdssi:SignatureTime>
          <mdssi:Format>YYYY-MM-DDThh:mm:ssTZD</mdssi:Format>
          <mdssi:Value>2017-01-26T12:57:21Z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2017-01-26T12:57:21Z</xd:SigningTime>
          <xd:SigningCertificate>
            <xd:Cert>
              <xd:CertDigest>
                <DigestMethod Algorithm="http://www.w3.org/2000/09/xmldsig#sha1"/>
                <DigestValue>iopO0b81Mu4fRscWvvixFkt/p8A=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206458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Екатерина Олеговна</dc:creator>
  <cp:keywords/>
  <dc:description/>
  <cp:lastModifiedBy>Юрковская Екатерина Васильевна</cp:lastModifiedBy>
  <cp:revision>34</cp:revision>
  <dcterms:created xsi:type="dcterms:W3CDTF">2016-09-30T11:19:00Z</dcterms:created>
  <dcterms:modified xsi:type="dcterms:W3CDTF">2017-01-26T12:57:00Z</dcterms:modified>
</cp:coreProperties>
</file>