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FE" w:rsidRPr="00970E8B" w:rsidRDefault="00DB3199" w:rsidP="003914C1">
      <w:pPr>
        <w:jc w:val="center"/>
        <w:rPr>
          <w:b/>
          <w:color w:val="000000"/>
          <w:sz w:val="22"/>
          <w:szCs w:val="22"/>
        </w:rPr>
      </w:pPr>
      <w:r w:rsidRPr="00970E8B">
        <w:rPr>
          <w:b/>
          <w:color w:val="000000"/>
          <w:sz w:val="22"/>
          <w:szCs w:val="22"/>
        </w:rPr>
        <w:t>Д</w:t>
      </w:r>
      <w:r w:rsidR="005B1211" w:rsidRPr="00970E8B">
        <w:rPr>
          <w:b/>
          <w:color w:val="000000"/>
          <w:sz w:val="22"/>
          <w:szCs w:val="22"/>
        </w:rPr>
        <w:t>ОГОВОР О ВНЕСЕНИИ ЗАДАТКА</w:t>
      </w:r>
    </w:p>
    <w:p w:rsidR="005B1211" w:rsidRPr="00970E8B" w:rsidRDefault="005B1211" w:rsidP="003914C1">
      <w:pPr>
        <w:jc w:val="center"/>
        <w:rPr>
          <w:b/>
          <w:color w:val="000000"/>
          <w:sz w:val="22"/>
          <w:szCs w:val="22"/>
        </w:rPr>
      </w:pPr>
    </w:p>
    <w:p w:rsidR="007E4EFE" w:rsidRPr="00970E8B" w:rsidRDefault="003A4DA3" w:rsidP="003914C1">
      <w:pPr>
        <w:pStyle w:val="a3"/>
        <w:spacing w:after="0"/>
        <w:ind w:left="-426"/>
        <w:rPr>
          <w:b/>
          <w:sz w:val="22"/>
          <w:szCs w:val="22"/>
        </w:rPr>
      </w:pPr>
      <w:r>
        <w:rPr>
          <w:b/>
          <w:sz w:val="22"/>
          <w:szCs w:val="22"/>
        </w:rPr>
        <w:t>«___» ____________ 201</w:t>
      </w:r>
      <w:r w:rsidRPr="003A4DA3">
        <w:rPr>
          <w:b/>
          <w:sz w:val="22"/>
          <w:szCs w:val="22"/>
        </w:rPr>
        <w:t>7</w:t>
      </w:r>
      <w:r w:rsidR="007E4EFE" w:rsidRPr="00970E8B">
        <w:rPr>
          <w:b/>
          <w:sz w:val="22"/>
          <w:szCs w:val="22"/>
        </w:rPr>
        <w:t xml:space="preserve"> г.                                                                                   г.   Екатеринбург</w:t>
      </w:r>
    </w:p>
    <w:p w:rsidR="00A27BC5" w:rsidRPr="00970E8B" w:rsidRDefault="006E47EB" w:rsidP="003914C1">
      <w:pPr>
        <w:ind w:left="-426"/>
        <w:rPr>
          <w:sz w:val="22"/>
          <w:szCs w:val="22"/>
        </w:rPr>
      </w:pPr>
    </w:p>
    <w:p w:rsidR="005E3F42" w:rsidRPr="00970E8B" w:rsidRDefault="00DB3199" w:rsidP="003914C1">
      <w:pPr>
        <w:pStyle w:val="a5"/>
        <w:spacing w:after="0"/>
        <w:ind w:left="-426" w:firstLine="426"/>
        <w:jc w:val="both"/>
        <w:rPr>
          <w:sz w:val="22"/>
          <w:szCs w:val="22"/>
        </w:rPr>
      </w:pPr>
      <w:r w:rsidRPr="00970E8B">
        <w:rPr>
          <w:b/>
          <w:sz w:val="22"/>
          <w:szCs w:val="22"/>
        </w:rPr>
        <w:t>Гражданин Белоглазов Владимир Александрович</w:t>
      </w:r>
      <w:r w:rsidRPr="00970E8B">
        <w:rPr>
          <w:sz w:val="22"/>
          <w:szCs w:val="22"/>
        </w:rPr>
        <w:t xml:space="preserve">, именуемый в дальнейшем </w:t>
      </w:r>
      <w:r w:rsidRPr="00970E8B">
        <w:rPr>
          <w:b/>
          <w:sz w:val="22"/>
          <w:szCs w:val="22"/>
        </w:rPr>
        <w:t>Организатор торгов,</w:t>
      </w:r>
      <w:r w:rsidRPr="00970E8B">
        <w:rPr>
          <w:sz w:val="22"/>
          <w:szCs w:val="22"/>
        </w:rPr>
        <w:t xml:space="preserve"> в лице финансового  управляющего Завья</w:t>
      </w:r>
      <w:bookmarkStart w:id="0" w:name="_GoBack"/>
      <w:bookmarkEnd w:id="0"/>
      <w:r w:rsidRPr="00970E8B">
        <w:rPr>
          <w:sz w:val="22"/>
          <w:szCs w:val="22"/>
        </w:rPr>
        <w:t>лово</w:t>
      </w:r>
      <w:r w:rsidR="007E4EFE" w:rsidRPr="00970E8B">
        <w:rPr>
          <w:sz w:val="22"/>
          <w:szCs w:val="22"/>
        </w:rPr>
        <w:t>й Елены Викторовны, действующей</w:t>
      </w:r>
      <w:r w:rsidRPr="00970E8B">
        <w:rPr>
          <w:sz w:val="22"/>
          <w:szCs w:val="22"/>
        </w:rPr>
        <w:t xml:space="preserve"> на основании </w:t>
      </w:r>
      <w:r w:rsidR="007E4EFE" w:rsidRPr="00970E8B">
        <w:rPr>
          <w:sz w:val="22"/>
          <w:szCs w:val="22"/>
        </w:rPr>
        <w:t xml:space="preserve">Федерального закона от 26.10.2002 № 127-ФЗ «О несостоятельности (банкротстве)», решения Арбитражного суда Свердловской области от 04 февраля 2016 г. (резолютивная часть объявлена 28 января 2016 г.), определения Арбитражного суда Свердловской области </w:t>
      </w:r>
      <w:r w:rsidR="003A4DA3" w:rsidRPr="003A4DA3">
        <w:rPr>
          <w:sz w:val="22"/>
          <w:szCs w:val="22"/>
        </w:rPr>
        <w:t>(</w:t>
      </w:r>
      <w:r w:rsidR="003A4DA3">
        <w:rPr>
          <w:sz w:val="22"/>
          <w:szCs w:val="22"/>
        </w:rPr>
        <w:t xml:space="preserve">резолютивная часть объявлена 19.01.2017 г.) </w:t>
      </w:r>
      <w:r w:rsidR="007E4EFE" w:rsidRPr="00970E8B">
        <w:rPr>
          <w:sz w:val="22"/>
          <w:szCs w:val="22"/>
        </w:rPr>
        <w:t>по делу № А60-55596/2015</w:t>
      </w:r>
      <w:r w:rsidR="005E3F42" w:rsidRPr="00970E8B">
        <w:rPr>
          <w:sz w:val="22"/>
          <w:szCs w:val="22"/>
        </w:rPr>
        <w:t>,с одной стороны, и</w:t>
      </w:r>
    </w:p>
    <w:p w:rsidR="007E4EFE" w:rsidRPr="00970E8B" w:rsidRDefault="00DB3199" w:rsidP="00922377">
      <w:pPr>
        <w:pStyle w:val="a5"/>
        <w:spacing w:after="0"/>
        <w:ind w:left="-426"/>
        <w:jc w:val="both"/>
        <w:rPr>
          <w:sz w:val="22"/>
          <w:szCs w:val="22"/>
        </w:rPr>
      </w:pPr>
      <w:r w:rsidRPr="00970E8B">
        <w:rPr>
          <w:sz w:val="22"/>
          <w:szCs w:val="22"/>
        </w:rPr>
        <w:t xml:space="preserve">____________________________, в лице _________________, именуемое в дальнейшем </w:t>
      </w:r>
      <w:r w:rsidRPr="00970E8B">
        <w:rPr>
          <w:b/>
          <w:sz w:val="22"/>
          <w:szCs w:val="22"/>
        </w:rPr>
        <w:t>Заявитель</w:t>
      </w:r>
      <w:r w:rsidRPr="00970E8B">
        <w:rPr>
          <w:sz w:val="22"/>
          <w:szCs w:val="22"/>
        </w:rPr>
        <w:t xml:space="preserve">, с другой стороны (вместе Стороны), заключили настоящий договор </w:t>
      </w:r>
      <w:r w:rsidR="00BC5863" w:rsidRPr="00970E8B">
        <w:rPr>
          <w:sz w:val="22"/>
          <w:szCs w:val="22"/>
        </w:rPr>
        <w:br/>
      </w:r>
      <w:r w:rsidRPr="00970E8B">
        <w:rPr>
          <w:sz w:val="22"/>
          <w:szCs w:val="22"/>
        </w:rPr>
        <w:t xml:space="preserve">(в дальнейшем – Договор) о нижеследующем. </w:t>
      </w:r>
    </w:p>
    <w:p w:rsidR="007E4EFE" w:rsidRPr="00970E8B" w:rsidRDefault="007E4EFE" w:rsidP="003914C1">
      <w:pPr>
        <w:pStyle w:val="a5"/>
        <w:spacing w:after="0"/>
        <w:ind w:left="-426" w:firstLine="426"/>
        <w:jc w:val="both"/>
        <w:rPr>
          <w:sz w:val="22"/>
          <w:szCs w:val="22"/>
        </w:rPr>
      </w:pPr>
    </w:p>
    <w:p w:rsidR="00784745" w:rsidRPr="00970E8B" w:rsidRDefault="00784745" w:rsidP="003914C1">
      <w:pPr>
        <w:pStyle w:val="a5"/>
        <w:spacing w:after="0"/>
        <w:ind w:left="-426" w:firstLine="426"/>
        <w:jc w:val="center"/>
        <w:rPr>
          <w:b/>
          <w:sz w:val="22"/>
          <w:szCs w:val="22"/>
        </w:rPr>
      </w:pPr>
      <w:r w:rsidRPr="00970E8B">
        <w:rPr>
          <w:sz w:val="22"/>
          <w:szCs w:val="22"/>
        </w:rPr>
        <w:t xml:space="preserve">1. </w:t>
      </w:r>
      <w:r w:rsidRPr="00970E8B">
        <w:rPr>
          <w:b/>
          <w:sz w:val="22"/>
          <w:szCs w:val="22"/>
        </w:rPr>
        <w:t>ПРЕДМЕТ ДОГОВОРА</w:t>
      </w:r>
    </w:p>
    <w:p w:rsidR="002F4DC6" w:rsidRPr="00970E8B" w:rsidRDefault="00784745" w:rsidP="002F4DC6">
      <w:pPr>
        <w:pStyle w:val="a5"/>
        <w:spacing w:after="0"/>
        <w:ind w:left="-426" w:firstLine="426"/>
        <w:jc w:val="both"/>
        <w:rPr>
          <w:sz w:val="22"/>
          <w:szCs w:val="22"/>
        </w:rPr>
      </w:pPr>
      <w:r w:rsidRPr="00970E8B">
        <w:rPr>
          <w:sz w:val="22"/>
          <w:szCs w:val="22"/>
        </w:rPr>
        <w:t>1.1.</w:t>
      </w:r>
      <w:r w:rsidRPr="00970E8B">
        <w:rPr>
          <w:b/>
          <w:sz w:val="22"/>
          <w:szCs w:val="22"/>
        </w:rPr>
        <w:t xml:space="preserve"> </w:t>
      </w:r>
      <w:r w:rsidR="005707E4" w:rsidRPr="00970E8B">
        <w:rPr>
          <w:sz w:val="22"/>
          <w:szCs w:val="22"/>
        </w:rPr>
        <w:t>В соответствии с условиями настоящего договора Заявитель для участия в торгах по продаже  имущества, указа</w:t>
      </w:r>
      <w:r w:rsidR="00D7552F" w:rsidRPr="00970E8B">
        <w:rPr>
          <w:sz w:val="22"/>
          <w:szCs w:val="22"/>
        </w:rPr>
        <w:t>нного в пункте 1.2. н</w:t>
      </w:r>
      <w:r w:rsidR="00922377" w:rsidRPr="00970E8B">
        <w:rPr>
          <w:sz w:val="22"/>
          <w:szCs w:val="22"/>
        </w:rPr>
        <w:t xml:space="preserve">астоящего Договора, проводимых </w:t>
      </w:r>
      <w:r w:rsidR="003A4DA3">
        <w:rPr>
          <w:sz w:val="22"/>
          <w:szCs w:val="22"/>
        </w:rPr>
        <w:t xml:space="preserve">с </w:t>
      </w:r>
      <w:r w:rsidR="007B2E3E" w:rsidRPr="00970E8B">
        <w:rPr>
          <w:sz w:val="22"/>
          <w:szCs w:val="22"/>
        </w:rPr>
        <w:t>«</w:t>
      </w:r>
      <w:r w:rsidR="003A4DA3">
        <w:rPr>
          <w:sz w:val="22"/>
          <w:szCs w:val="22"/>
        </w:rPr>
        <w:t>30</w:t>
      </w:r>
      <w:r w:rsidR="00D7552F" w:rsidRPr="00970E8B">
        <w:rPr>
          <w:sz w:val="22"/>
          <w:szCs w:val="22"/>
        </w:rPr>
        <w:t xml:space="preserve">» </w:t>
      </w:r>
      <w:r w:rsidR="00922377" w:rsidRPr="00970E8B">
        <w:rPr>
          <w:sz w:val="22"/>
          <w:szCs w:val="22"/>
        </w:rPr>
        <w:t>января</w:t>
      </w:r>
      <w:r w:rsidR="00D7552F" w:rsidRPr="00970E8B">
        <w:rPr>
          <w:sz w:val="22"/>
          <w:szCs w:val="22"/>
        </w:rPr>
        <w:t xml:space="preserve"> 201</w:t>
      </w:r>
      <w:r w:rsidR="00922377" w:rsidRPr="00970E8B">
        <w:rPr>
          <w:sz w:val="22"/>
          <w:szCs w:val="22"/>
        </w:rPr>
        <w:t>7</w:t>
      </w:r>
      <w:r w:rsidR="00D7552F" w:rsidRPr="00970E8B">
        <w:rPr>
          <w:sz w:val="22"/>
          <w:szCs w:val="22"/>
        </w:rPr>
        <w:t xml:space="preserve"> года в </w:t>
      </w:r>
      <w:r w:rsidR="00922377" w:rsidRPr="00970E8B">
        <w:rPr>
          <w:sz w:val="22"/>
          <w:szCs w:val="22"/>
        </w:rPr>
        <w:br/>
      </w:r>
      <w:r w:rsidR="003A4DA3">
        <w:rPr>
          <w:sz w:val="22"/>
          <w:szCs w:val="22"/>
        </w:rPr>
        <w:t>12</w:t>
      </w:r>
      <w:r w:rsidR="00D7552F" w:rsidRPr="00970E8B">
        <w:rPr>
          <w:sz w:val="22"/>
          <w:szCs w:val="22"/>
        </w:rPr>
        <w:t xml:space="preserve"> час. </w:t>
      </w:r>
      <w:r w:rsidR="007B2E3E" w:rsidRPr="00970E8B">
        <w:rPr>
          <w:sz w:val="22"/>
          <w:szCs w:val="22"/>
        </w:rPr>
        <w:t>00</w:t>
      </w:r>
      <w:r w:rsidR="005707E4" w:rsidRPr="00970E8B">
        <w:rPr>
          <w:sz w:val="22"/>
          <w:szCs w:val="22"/>
        </w:rPr>
        <w:t xml:space="preserve"> мин.</w:t>
      </w:r>
      <w:r w:rsidR="003A4DA3">
        <w:rPr>
          <w:sz w:val="22"/>
          <w:szCs w:val="22"/>
        </w:rPr>
        <w:t xml:space="preserve"> </w:t>
      </w:r>
      <w:r w:rsidR="005707E4" w:rsidRPr="00970E8B">
        <w:rPr>
          <w:sz w:val="22"/>
          <w:szCs w:val="22"/>
        </w:rPr>
        <w:t xml:space="preserve">на электронной площадке АО «Российский аукционный дом» (по московскому времени), вносит денежные средства: в размере 10% от начальной цены </w:t>
      </w:r>
      <w:r w:rsidR="003A4DA3">
        <w:rPr>
          <w:sz w:val="22"/>
          <w:szCs w:val="22"/>
        </w:rPr>
        <w:t>предложения на период</w:t>
      </w:r>
      <w:r w:rsidR="005707E4" w:rsidRPr="00970E8B">
        <w:rPr>
          <w:sz w:val="22"/>
          <w:szCs w:val="22"/>
        </w:rPr>
        <w:t>, а организатор торгов принимает задаток по следующим реквизитам:</w:t>
      </w:r>
    </w:p>
    <w:p w:rsidR="007D7B0E" w:rsidRDefault="00477635" w:rsidP="00905FBE">
      <w:pPr>
        <w:pStyle w:val="a5"/>
        <w:spacing w:after="0"/>
        <w:ind w:left="-426" w:firstLine="426"/>
        <w:jc w:val="both"/>
        <w:rPr>
          <w:sz w:val="22"/>
          <w:szCs w:val="22"/>
        </w:rPr>
      </w:pPr>
      <w:r w:rsidRPr="00970E8B">
        <w:rPr>
          <w:sz w:val="22"/>
          <w:szCs w:val="22"/>
        </w:rPr>
        <w:t xml:space="preserve">Гражданин Белоглазов Владимир Александрович, ИНН 662700310550, счет получателя 40817810916547826671 в Дополнительный офис №7003/0468 ПАО Сбербанк г. Екатеринбург, </w:t>
      </w:r>
      <w:r w:rsidR="003A4DA3">
        <w:rPr>
          <w:sz w:val="22"/>
          <w:szCs w:val="22"/>
        </w:rPr>
        <w:br/>
      </w:r>
      <w:r w:rsidRPr="00970E8B">
        <w:rPr>
          <w:sz w:val="22"/>
          <w:szCs w:val="22"/>
        </w:rPr>
        <w:t>кор/с 30101810500000000674, БИК 046577674.</w:t>
      </w:r>
    </w:p>
    <w:p w:rsidR="00784745" w:rsidRPr="00970E8B" w:rsidRDefault="00784745" w:rsidP="003914C1">
      <w:pPr>
        <w:pStyle w:val="a5"/>
        <w:spacing w:after="0"/>
        <w:ind w:left="-426" w:firstLine="426"/>
        <w:jc w:val="both"/>
        <w:rPr>
          <w:sz w:val="22"/>
          <w:szCs w:val="22"/>
        </w:rPr>
      </w:pPr>
      <w:r w:rsidRPr="00970E8B">
        <w:rPr>
          <w:sz w:val="22"/>
          <w:szCs w:val="22"/>
        </w:rPr>
        <w:t xml:space="preserve">1.2. Задаток вносится за лот № ___, </w:t>
      </w:r>
    </w:p>
    <w:p w:rsidR="007D7B0E" w:rsidRPr="00970E8B" w:rsidRDefault="007D7B0E" w:rsidP="003914C1">
      <w:pPr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973"/>
        <w:gridCol w:w="2002"/>
        <w:gridCol w:w="1560"/>
        <w:gridCol w:w="1701"/>
        <w:gridCol w:w="1559"/>
      </w:tblGrid>
      <w:tr w:rsidR="007D7B0E" w:rsidRPr="00970E8B" w:rsidTr="005265C5">
        <w:trPr>
          <w:trHeight w:val="39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0E" w:rsidRPr="00970E8B" w:rsidRDefault="007D7B0E" w:rsidP="003914C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0E8B">
              <w:rPr>
                <w:rFonts w:eastAsia="Calibri"/>
                <w:b/>
                <w:sz w:val="22"/>
                <w:szCs w:val="22"/>
                <w:lang w:eastAsia="en-US"/>
              </w:rPr>
              <w:t>№ Ло</w:t>
            </w:r>
            <w:r w:rsidRPr="00970E8B">
              <w:rPr>
                <w:rFonts w:eastAsia="Calibri"/>
                <w:b/>
                <w:sz w:val="22"/>
                <w:szCs w:val="22"/>
                <w:lang w:eastAsia="en-US"/>
              </w:rPr>
              <w:br/>
              <w:t>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0E" w:rsidRPr="00970E8B" w:rsidRDefault="007D7B0E" w:rsidP="003914C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0E8B">
              <w:rPr>
                <w:rFonts w:eastAsia="Calibri"/>
                <w:b/>
                <w:sz w:val="22"/>
                <w:szCs w:val="22"/>
              </w:rPr>
              <w:t xml:space="preserve">Имущество </w:t>
            </w:r>
            <w:r w:rsidRPr="00970E8B">
              <w:rPr>
                <w:rFonts w:eastAsia="Calibri"/>
                <w:b/>
                <w:sz w:val="22"/>
                <w:szCs w:val="22"/>
              </w:rPr>
              <w:br/>
              <w:t>(</w:t>
            </w:r>
            <w:r w:rsidRPr="00970E8B">
              <w:rPr>
                <w:rFonts w:eastAsia="Calibri"/>
                <w:b/>
                <w:sz w:val="22"/>
                <w:szCs w:val="22"/>
                <w:lang w:eastAsia="en-US"/>
              </w:rPr>
              <w:t>Финансовые вложения (доли (акции) в уставном капитале))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0E" w:rsidRPr="00970E8B" w:rsidRDefault="007D7B0E" w:rsidP="003914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70E8B">
              <w:rPr>
                <w:rFonts w:eastAsia="Calibri"/>
                <w:b/>
                <w:sz w:val="22"/>
                <w:szCs w:val="22"/>
              </w:rPr>
              <w:t>Наименование эмитента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0E" w:rsidRPr="00970E8B" w:rsidRDefault="007D7B0E" w:rsidP="003914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70E8B">
              <w:rPr>
                <w:rFonts w:eastAsia="Calibri"/>
                <w:b/>
                <w:sz w:val="22"/>
                <w:szCs w:val="22"/>
              </w:rPr>
              <w:t>Количество акций,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0E" w:rsidRPr="00970E8B" w:rsidRDefault="007D7B0E" w:rsidP="003914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70E8B">
              <w:rPr>
                <w:rFonts w:eastAsia="Calibri"/>
                <w:b/>
                <w:sz w:val="22"/>
                <w:szCs w:val="22"/>
              </w:rPr>
              <w:t>Номинальная стоимость акции,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0E" w:rsidRPr="00970E8B" w:rsidRDefault="007D7B0E" w:rsidP="003914C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0E8B">
              <w:rPr>
                <w:rFonts w:eastAsia="Calibri"/>
                <w:b/>
                <w:sz w:val="22"/>
                <w:szCs w:val="22"/>
              </w:rPr>
              <w:t>Номинальная стоимость всех акций, руб.</w:t>
            </w:r>
          </w:p>
        </w:tc>
      </w:tr>
      <w:tr w:rsidR="007D7B0E" w:rsidRPr="00970E8B" w:rsidTr="005265C5">
        <w:trPr>
          <w:trHeight w:val="29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0E" w:rsidRPr="00970E8B" w:rsidRDefault="007D7B0E" w:rsidP="003914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0E8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0E" w:rsidRPr="00970E8B" w:rsidRDefault="007D7B0E" w:rsidP="003914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0E8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0E" w:rsidRPr="00970E8B" w:rsidRDefault="007D7B0E" w:rsidP="003914C1">
            <w:pPr>
              <w:jc w:val="center"/>
              <w:rPr>
                <w:sz w:val="22"/>
                <w:szCs w:val="22"/>
              </w:rPr>
            </w:pPr>
            <w:r w:rsidRPr="00970E8B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0E" w:rsidRPr="00970E8B" w:rsidRDefault="007D7B0E" w:rsidP="003914C1">
            <w:pPr>
              <w:jc w:val="center"/>
              <w:rPr>
                <w:sz w:val="22"/>
                <w:szCs w:val="22"/>
              </w:rPr>
            </w:pPr>
            <w:r w:rsidRPr="00970E8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0E" w:rsidRPr="00970E8B" w:rsidRDefault="007D7B0E" w:rsidP="003914C1">
            <w:pPr>
              <w:jc w:val="center"/>
              <w:rPr>
                <w:sz w:val="22"/>
                <w:szCs w:val="22"/>
              </w:rPr>
            </w:pPr>
            <w:r w:rsidRPr="00970E8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0E" w:rsidRPr="00970E8B" w:rsidRDefault="007D7B0E" w:rsidP="003914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0E8B">
              <w:rPr>
                <w:sz w:val="22"/>
                <w:szCs w:val="22"/>
              </w:rPr>
              <w:t>-</w:t>
            </w:r>
          </w:p>
        </w:tc>
      </w:tr>
      <w:tr w:rsidR="007D7B0E" w:rsidRPr="00970E8B" w:rsidTr="005265C5">
        <w:trPr>
          <w:trHeight w:val="391"/>
        </w:trPr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0E" w:rsidRPr="00970E8B" w:rsidRDefault="007D7B0E" w:rsidP="003914C1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970E8B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0E" w:rsidRPr="00970E8B" w:rsidRDefault="007D7B0E" w:rsidP="003914C1">
            <w:pPr>
              <w:jc w:val="right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7D7B0E" w:rsidRPr="00970E8B" w:rsidRDefault="007D7B0E" w:rsidP="003914C1">
      <w:pPr>
        <w:ind w:left="450"/>
        <w:rPr>
          <w:sz w:val="22"/>
          <w:szCs w:val="22"/>
        </w:rPr>
      </w:pPr>
    </w:p>
    <w:p w:rsidR="00EA5817" w:rsidRPr="00970E8B" w:rsidRDefault="00784745" w:rsidP="003914C1">
      <w:pPr>
        <w:numPr>
          <w:ilvl w:val="1"/>
          <w:numId w:val="2"/>
        </w:numPr>
        <w:tabs>
          <w:tab w:val="clear" w:pos="450"/>
          <w:tab w:val="num" w:pos="-426"/>
        </w:tabs>
        <w:ind w:left="-426" w:firstLine="426"/>
        <w:jc w:val="both"/>
        <w:rPr>
          <w:sz w:val="22"/>
          <w:szCs w:val="22"/>
        </w:rPr>
      </w:pPr>
      <w:r w:rsidRPr="00970E8B">
        <w:rPr>
          <w:sz w:val="22"/>
          <w:szCs w:val="22"/>
        </w:rPr>
        <w:t>Задаток вносится Заявителем в счет обеспечения исполнения обязательств, по оплате продаваемого на торгах имущества.</w:t>
      </w:r>
    </w:p>
    <w:p w:rsidR="00EA5817" w:rsidRPr="00970E8B" w:rsidRDefault="00EA5817" w:rsidP="003914C1">
      <w:pPr>
        <w:jc w:val="both"/>
        <w:rPr>
          <w:sz w:val="22"/>
          <w:szCs w:val="22"/>
        </w:rPr>
      </w:pPr>
    </w:p>
    <w:p w:rsidR="00E4369D" w:rsidRPr="00970E8B" w:rsidRDefault="00E4369D" w:rsidP="003914C1">
      <w:pPr>
        <w:jc w:val="center"/>
        <w:rPr>
          <w:sz w:val="22"/>
          <w:szCs w:val="22"/>
        </w:rPr>
      </w:pPr>
      <w:r w:rsidRPr="00970E8B">
        <w:rPr>
          <w:b/>
          <w:sz w:val="22"/>
          <w:szCs w:val="22"/>
        </w:rPr>
        <w:t>2. ПОРЯДОК ВНЕСЕНИЯ ЗАДАТКА</w:t>
      </w:r>
    </w:p>
    <w:p w:rsidR="009B21F5" w:rsidRPr="00970E8B" w:rsidRDefault="00E4369D" w:rsidP="003914C1">
      <w:pPr>
        <w:numPr>
          <w:ilvl w:val="1"/>
          <w:numId w:val="3"/>
        </w:numPr>
        <w:tabs>
          <w:tab w:val="clear" w:pos="450"/>
          <w:tab w:val="num" w:pos="-426"/>
        </w:tabs>
        <w:ind w:left="-426" w:firstLine="426"/>
        <w:jc w:val="both"/>
        <w:rPr>
          <w:sz w:val="22"/>
          <w:szCs w:val="22"/>
        </w:rPr>
      </w:pPr>
      <w:r w:rsidRPr="00970E8B">
        <w:rPr>
          <w:sz w:val="22"/>
          <w:szCs w:val="22"/>
        </w:rPr>
        <w:t xml:space="preserve">Задаток должен быть внесен Заявителем на </w:t>
      </w:r>
      <w:r w:rsidR="00EA5817" w:rsidRPr="00970E8B">
        <w:rPr>
          <w:sz w:val="22"/>
          <w:szCs w:val="22"/>
        </w:rPr>
        <w:t>указанный в п. 1.1. настоящего Д</w:t>
      </w:r>
      <w:r w:rsidRPr="00970E8B">
        <w:rPr>
          <w:sz w:val="22"/>
          <w:szCs w:val="22"/>
        </w:rPr>
        <w:t>оговора счет гражданина Белоглазова Владимира Александровича не позднее даты окончания приема заявок</w:t>
      </w:r>
      <w:r w:rsidR="003A4DA3">
        <w:rPr>
          <w:sz w:val="22"/>
          <w:szCs w:val="22"/>
        </w:rPr>
        <w:t xml:space="preserve"> на периоде</w:t>
      </w:r>
      <w:r w:rsidRPr="00970E8B">
        <w:rPr>
          <w:sz w:val="22"/>
          <w:szCs w:val="22"/>
        </w:rPr>
        <w:t>,</w:t>
      </w:r>
      <w:r w:rsidR="003A4DA3">
        <w:rPr>
          <w:sz w:val="22"/>
          <w:szCs w:val="22"/>
        </w:rPr>
        <w:t xml:space="preserve"> и </w:t>
      </w:r>
      <w:r w:rsidRPr="00970E8B">
        <w:rPr>
          <w:sz w:val="22"/>
          <w:szCs w:val="22"/>
        </w:rPr>
        <w:t>считается внесенным с даты зачисления всей суммы задатка на указанный счет. В случае непоступления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9B21F5" w:rsidRPr="00970E8B" w:rsidRDefault="00E4369D" w:rsidP="003914C1">
      <w:pPr>
        <w:numPr>
          <w:ilvl w:val="1"/>
          <w:numId w:val="3"/>
        </w:numPr>
        <w:tabs>
          <w:tab w:val="clear" w:pos="450"/>
          <w:tab w:val="num" w:pos="-426"/>
        </w:tabs>
        <w:ind w:left="-426" w:firstLine="426"/>
        <w:jc w:val="both"/>
        <w:rPr>
          <w:sz w:val="22"/>
          <w:szCs w:val="22"/>
        </w:rPr>
      </w:pPr>
      <w:r w:rsidRPr="00970E8B">
        <w:rPr>
          <w:sz w:val="22"/>
          <w:szCs w:val="22"/>
        </w:rPr>
        <w:t>Организатор торгов не вправе распоряжаться денежными средствами, поступившими на его счет в качестве задатка.</w:t>
      </w:r>
    </w:p>
    <w:p w:rsidR="003914C1" w:rsidRPr="00970E8B" w:rsidRDefault="00E4369D" w:rsidP="003914C1">
      <w:pPr>
        <w:numPr>
          <w:ilvl w:val="1"/>
          <w:numId w:val="3"/>
        </w:numPr>
        <w:tabs>
          <w:tab w:val="clear" w:pos="450"/>
          <w:tab w:val="num" w:pos="-426"/>
        </w:tabs>
        <w:ind w:left="-426" w:firstLine="426"/>
        <w:jc w:val="both"/>
        <w:rPr>
          <w:sz w:val="22"/>
          <w:szCs w:val="22"/>
        </w:rPr>
      </w:pPr>
      <w:r w:rsidRPr="00970E8B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3914C1" w:rsidRPr="00970E8B" w:rsidRDefault="003914C1" w:rsidP="003914C1">
      <w:pPr>
        <w:jc w:val="both"/>
        <w:rPr>
          <w:sz w:val="22"/>
          <w:szCs w:val="22"/>
        </w:rPr>
      </w:pPr>
    </w:p>
    <w:p w:rsidR="003914C1" w:rsidRPr="00970E8B" w:rsidRDefault="000A0ACA" w:rsidP="003914C1">
      <w:pPr>
        <w:jc w:val="center"/>
        <w:rPr>
          <w:sz w:val="22"/>
          <w:szCs w:val="22"/>
        </w:rPr>
      </w:pPr>
      <w:r w:rsidRPr="00970E8B">
        <w:rPr>
          <w:b/>
          <w:sz w:val="22"/>
          <w:szCs w:val="22"/>
        </w:rPr>
        <w:t>3. ПОРЯДОК ВОЗВРАТА И УДЕРЖАНИЯ ЗАДАТКА</w:t>
      </w:r>
    </w:p>
    <w:p w:rsidR="003914C1" w:rsidRPr="00970E8B" w:rsidRDefault="003914C1" w:rsidP="003914C1">
      <w:pPr>
        <w:ind w:left="-567" w:firstLine="567"/>
        <w:jc w:val="both"/>
        <w:rPr>
          <w:sz w:val="22"/>
          <w:szCs w:val="22"/>
        </w:rPr>
      </w:pPr>
      <w:r w:rsidRPr="00970E8B">
        <w:rPr>
          <w:sz w:val="22"/>
          <w:szCs w:val="22"/>
        </w:rPr>
        <w:t xml:space="preserve"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главе 5 (реквизиты сторон) счет Заявителя. </w:t>
      </w:r>
    </w:p>
    <w:p w:rsidR="003914C1" w:rsidRPr="00970E8B" w:rsidRDefault="003914C1" w:rsidP="003914C1">
      <w:pPr>
        <w:ind w:left="-567" w:firstLine="567"/>
        <w:jc w:val="both"/>
        <w:rPr>
          <w:sz w:val="22"/>
          <w:szCs w:val="22"/>
        </w:rPr>
      </w:pPr>
      <w:r w:rsidRPr="00970E8B">
        <w:rPr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 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0471CC" w:rsidRPr="00970E8B" w:rsidRDefault="003A4DA3" w:rsidP="000471C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3.2. </w:t>
      </w:r>
      <w:r w:rsidR="003914C1" w:rsidRPr="00970E8B">
        <w:rPr>
          <w:sz w:val="22"/>
          <w:szCs w:val="22"/>
        </w:rPr>
        <w:t xml:space="preserve">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</w:t>
      </w:r>
      <w:proofErr w:type="gramStart"/>
      <w:r w:rsidR="003914C1" w:rsidRPr="00970E8B">
        <w:rPr>
          <w:sz w:val="22"/>
          <w:szCs w:val="22"/>
        </w:rPr>
        <w:t>с даты оформления</w:t>
      </w:r>
      <w:proofErr w:type="gramEnd"/>
      <w:r w:rsidR="003914C1" w:rsidRPr="00970E8B">
        <w:rPr>
          <w:sz w:val="22"/>
          <w:szCs w:val="22"/>
        </w:rPr>
        <w:t xml:space="preserve">  Организатором торгов по проведению торгов Протокола окончания приема и регистрации заявок на участие в торгах.</w:t>
      </w:r>
    </w:p>
    <w:p w:rsidR="000471CC" w:rsidRPr="00970E8B" w:rsidRDefault="000471CC" w:rsidP="000471CC">
      <w:pPr>
        <w:ind w:left="-567" w:firstLine="567"/>
        <w:jc w:val="both"/>
        <w:rPr>
          <w:sz w:val="22"/>
          <w:szCs w:val="22"/>
        </w:rPr>
      </w:pPr>
      <w:r w:rsidRPr="00970E8B">
        <w:rPr>
          <w:sz w:val="22"/>
          <w:szCs w:val="22"/>
        </w:rPr>
        <w:t>3.3.  В случае</w:t>
      </w:r>
      <w:r w:rsidR="003914C1" w:rsidRPr="00970E8B">
        <w:rPr>
          <w:sz w:val="22"/>
          <w:szCs w:val="22"/>
        </w:rPr>
        <w:t xml:space="preserve">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после установленной даты проведения торгов. </w:t>
      </w:r>
    </w:p>
    <w:p w:rsidR="00A2089A" w:rsidRPr="00970E8B" w:rsidRDefault="000471CC" w:rsidP="00A2089A">
      <w:pPr>
        <w:ind w:left="-567" w:firstLine="567"/>
        <w:jc w:val="both"/>
        <w:rPr>
          <w:sz w:val="22"/>
          <w:szCs w:val="22"/>
        </w:rPr>
      </w:pPr>
      <w:r w:rsidRPr="00970E8B">
        <w:rPr>
          <w:sz w:val="22"/>
          <w:szCs w:val="22"/>
        </w:rPr>
        <w:t xml:space="preserve">3.4. </w:t>
      </w:r>
      <w:r w:rsidR="003914C1" w:rsidRPr="00970E8B">
        <w:rPr>
          <w:sz w:val="22"/>
          <w:szCs w:val="22"/>
        </w:rPr>
        <w:t xml:space="preserve">В случае признания торгов несостоявшимися, Организатор торгов обязуется возвратить сумму внесенного Заявителем задатка в течение 5 (пяти) рабочих дней со дня принятия </w:t>
      </w:r>
      <w:r w:rsidR="008765CD" w:rsidRPr="00970E8B">
        <w:rPr>
          <w:sz w:val="22"/>
          <w:szCs w:val="22"/>
        </w:rPr>
        <w:t xml:space="preserve"> </w:t>
      </w:r>
      <w:r w:rsidR="003914C1" w:rsidRPr="00970E8B">
        <w:rPr>
          <w:sz w:val="22"/>
          <w:szCs w:val="22"/>
        </w:rPr>
        <w:t>решения об объявлении торгов несостоявшимися.</w:t>
      </w:r>
    </w:p>
    <w:p w:rsidR="00DD26E3" w:rsidRPr="00970E8B" w:rsidRDefault="00DD26E3" w:rsidP="00DD26E3">
      <w:pPr>
        <w:ind w:left="-567" w:firstLine="567"/>
        <w:jc w:val="both"/>
        <w:rPr>
          <w:sz w:val="22"/>
          <w:szCs w:val="22"/>
        </w:rPr>
      </w:pPr>
      <w:r w:rsidRPr="00970E8B">
        <w:rPr>
          <w:sz w:val="22"/>
          <w:szCs w:val="22"/>
        </w:rPr>
        <w:t xml:space="preserve">3.5. </w:t>
      </w:r>
      <w:r w:rsidR="003914C1" w:rsidRPr="00970E8B">
        <w:rPr>
          <w:sz w:val="22"/>
          <w:szCs w:val="22"/>
        </w:rPr>
        <w:t>В случае отмены торгов по продаже лота № ___, Организатор торгов возвращает  сумму внесенного Заявителем задатка в течение 5 (пяти) рабочих дней со дня принятия решения об отмене торгов.</w:t>
      </w:r>
    </w:p>
    <w:p w:rsidR="00DD26E3" w:rsidRPr="00970E8B" w:rsidRDefault="00970E8B" w:rsidP="00DD26E3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 </w:t>
      </w:r>
      <w:r w:rsidR="003914C1" w:rsidRPr="00970E8B">
        <w:rPr>
          <w:sz w:val="22"/>
          <w:szCs w:val="22"/>
        </w:rPr>
        <w:t xml:space="preserve">Во всех случаях датой возврата задатка является дата списания денежных средств с расчетного счета Организатора торгов – гражданина </w:t>
      </w:r>
      <w:r w:rsidR="00DD26E3" w:rsidRPr="00970E8B">
        <w:rPr>
          <w:sz w:val="22"/>
          <w:szCs w:val="22"/>
        </w:rPr>
        <w:t>Белоглазова Владимира Александровича</w:t>
      </w:r>
      <w:r w:rsidR="003914C1" w:rsidRPr="00970E8B">
        <w:rPr>
          <w:sz w:val="22"/>
          <w:szCs w:val="22"/>
        </w:rPr>
        <w:t>.</w:t>
      </w:r>
    </w:p>
    <w:p w:rsidR="003914C1" w:rsidRPr="00970E8B" w:rsidRDefault="00DD26E3" w:rsidP="00DD26E3">
      <w:pPr>
        <w:ind w:left="-567" w:firstLine="567"/>
        <w:jc w:val="both"/>
        <w:rPr>
          <w:sz w:val="22"/>
          <w:szCs w:val="22"/>
        </w:rPr>
      </w:pPr>
      <w:r w:rsidRPr="00970E8B">
        <w:rPr>
          <w:sz w:val="22"/>
          <w:szCs w:val="22"/>
        </w:rPr>
        <w:t xml:space="preserve">3.7. </w:t>
      </w:r>
      <w:r w:rsidR="003914C1" w:rsidRPr="00970E8B">
        <w:rPr>
          <w:sz w:val="22"/>
          <w:szCs w:val="22"/>
        </w:rPr>
        <w:t>Внесенный задаток не возвращается в случае, если Заявитель, признанный победителем торгов:</w:t>
      </w:r>
    </w:p>
    <w:p w:rsidR="003914C1" w:rsidRPr="00970E8B" w:rsidRDefault="003914C1" w:rsidP="006F6B6E">
      <w:pPr>
        <w:ind w:hanging="141"/>
        <w:jc w:val="both"/>
        <w:rPr>
          <w:sz w:val="22"/>
          <w:szCs w:val="22"/>
        </w:rPr>
      </w:pPr>
      <w:r w:rsidRPr="00970E8B">
        <w:rPr>
          <w:sz w:val="22"/>
          <w:szCs w:val="22"/>
        </w:rPr>
        <w:t>- уклонится от подписания Договора купли-продажи имущества в установленный срок;</w:t>
      </w:r>
    </w:p>
    <w:p w:rsidR="00DD26E3" w:rsidRPr="00970E8B" w:rsidRDefault="003914C1" w:rsidP="006F6B6E">
      <w:pPr>
        <w:ind w:hanging="141"/>
        <w:jc w:val="both"/>
        <w:rPr>
          <w:sz w:val="22"/>
          <w:szCs w:val="22"/>
        </w:rPr>
      </w:pPr>
      <w:r w:rsidRPr="00970E8B">
        <w:rPr>
          <w:sz w:val="22"/>
          <w:szCs w:val="22"/>
        </w:rPr>
        <w:t>-</w:t>
      </w:r>
      <w:r w:rsidR="00FD6318" w:rsidRPr="00970E8B">
        <w:rPr>
          <w:sz w:val="22"/>
          <w:szCs w:val="22"/>
        </w:rPr>
        <w:t xml:space="preserve"> </w:t>
      </w:r>
      <w:r w:rsidRPr="00970E8B">
        <w:rPr>
          <w:sz w:val="22"/>
          <w:szCs w:val="22"/>
        </w:rPr>
        <w:t>уклонится от оплаты продаваемого на торгах  имущества  в срок, установленный Договором.</w:t>
      </w:r>
    </w:p>
    <w:p w:rsidR="007166C7" w:rsidRPr="00970E8B" w:rsidRDefault="00DD26E3" w:rsidP="007166C7">
      <w:pPr>
        <w:ind w:left="-567" w:firstLine="567"/>
        <w:jc w:val="both"/>
        <w:rPr>
          <w:sz w:val="22"/>
          <w:szCs w:val="22"/>
        </w:rPr>
      </w:pPr>
      <w:r w:rsidRPr="00970E8B">
        <w:rPr>
          <w:sz w:val="22"/>
          <w:szCs w:val="22"/>
        </w:rPr>
        <w:t xml:space="preserve">3.8. </w:t>
      </w:r>
      <w:r w:rsidR="003914C1" w:rsidRPr="00970E8B">
        <w:rPr>
          <w:sz w:val="22"/>
          <w:szCs w:val="22"/>
        </w:rPr>
        <w:t>Внесенный Заявителем задаток засчитывается в счет оплаты приобретаемого на торгах имущества при подписании в установленном порядке Договора.</w:t>
      </w:r>
    </w:p>
    <w:p w:rsidR="007166C7" w:rsidRPr="00970E8B" w:rsidRDefault="007166C7" w:rsidP="007166C7">
      <w:pPr>
        <w:ind w:left="-567" w:firstLine="567"/>
        <w:jc w:val="both"/>
        <w:rPr>
          <w:sz w:val="22"/>
          <w:szCs w:val="22"/>
        </w:rPr>
      </w:pPr>
    </w:p>
    <w:p w:rsidR="000A0ACA" w:rsidRPr="00970E8B" w:rsidRDefault="000A0ACA" w:rsidP="007166C7">
      <w:pPr>
        <w:ind w:left="-567" w:firstLine="567"/>
        <w:jc w:val="center"/>
        <w:rPr>
          <w:sz w:val="22"/>
          <w:szCs w:val="22"/>
        </w:rPr>
      </w:pPr>
      <w:r w:rsidRPr="00970E8B">
        <w:rPr>
          <w:b/>
          <w:sz w:val="22"/>
          <w:szCs w:val="22"/>
        </w:rPr>
        <w:t>4. ПРОЧИЕ УСЛОВИЯ</w:t>
      </w:r>
    </w:p>
    <w:p w:rsidR="007166C7" w:rsidRPr="00970E8B" w:rsidRDefault="000A0ACA" w:rsidP="007166C7">
      <w:pPr>
        <w:pStyle w:val="a7"/>
        <w:numPr>
          <w:ilvl w:val="1"/>
          <w:numId w:val="13"/>
        </w:numPr>
        <w:ind w:left="-567" w:firstLine="567"/>
        <w:jc w:val="both"/>
        <w:outlineLvl w:val="0"/>
        <w:rPr>
          <w:sz w:val="22"/>
          <w:szCs w:val="22"/>
        </w:rPr>
      </w:pPr>
      <w:r w:rsidRPr="00970E8B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7166C7" w:rsidRPr="00970E8B" w:rsidRDefault="000A0ACA" w:rsidP="007166C7">
      <w:pPr>
        <w:pStyle w:val="a7"/>
        <w:numPr>
          <w:ilvl w:val="1"/>
          <w:numId w:val="13"/>
        </w:numPr>
        <w:ind w:left="-567" w:firstLine="567"/>
        <w:jc w:val="both"/>
        <w:outlineLvl w:val="0"/>
        <w:rPr>
          <w:sz w:val="22"/>
          <w:szCs w:val="22"/>
        </w:rPr>
      </w:pPr>
      <w:r w:rsidRPr="00970E8B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Свердловской области в соответствии с действующим законодательством Российской Федерации.</w:t>
      </w:r>
    </w:p>
    <w:p w:rsidR="000A0ACA" w:rsidRPr="00970E8B" w:rsidRDefault="000A0ACA" w:rsidP="003914C1">
      <w:pPr>
        <w:pStyle w:val="a7"/>
        <w:numPr>
          <w:ilvl w:val="1"/>
          <w:numId w:val="13"/>
        </w:numPr>
        <w:ind w:left="-567" w:firstLine="567"/>
        <w:jc w:val="both"/>
        <w:outlineLvl w:val="0"/>
        <w:rPr>
          <w:b/>
          <w:sz w:val="22"/>
          <w:szCs w:val="22"/>
        </w:rPr>
      </w:pPr>
      <w:r w:rsidRPr="00970E8B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922377" w:rsidRPr="00970E8B" w:rsidRDefault="00922377" w:rsidP="00922377">
      <w:pPr>
        <w:pStyle w:val="a7"/>
        <w:ind w:left="0"/>
        <w:jc w:val="both"/>
        <w:outlineLvl w:val="0"/>
        <w:rPr>
          <w:b/>
          <w:sz w:val="22"/>
          <w:szCs w:val="22"/>
        </w:rPr>
      </w:pPr>
    </w:p>
    <w:p w:rsidR="007166C7" w:rsidRPr="00970E8B" w:rsidRDefault="007166C7" w:rsidP="008765CD">
      <w:pPr>
        <w:pStyle w:val="2"/>
        <w:numPr>
          <w:ilvl w:val="0"/>
          <w:numId w:val="13"/>
        </w:numPr>
        <w:tabs>
          <w:tab w:val="left" w:pos="709"/>
        </w:tabs>
        <w:spacing w:after="0" w:line="240" w:lineRule="auto"/>
        <w:jc w:val="center"/>
        <w:rPr>
          <w:b/>
          <w:bCs/>
          <w:sz w:val="22"/>
          <w:szCs w:val="22"/>
        </w:rPr>
      </w:pPr>
      <w:r w:rsidRPr="00970E8B">
        <w:rPr>
          <w:b/>
          <w:bCs/>
          <w:sz w:val="22"/>
          <w:szCs w:val="22"/>
        </w:rPr>
        <w:t>АДРЕСА, РЕКВИЗИТЫ И ПОДПИСИ СТОРОН</w:t>
      </w:r>
    </w:p>
    <w:p w:rsidR="008765CD" w:rsidRPr="00970E8B" w:rsidRDefault="008765CD" w:rsidP="008765CD">
      <w:pPr>
        <w:pStyle w:val="2"/>
        <w:tabs>
          <w:tab w:val="left" w:pos="709"/>
        </w:tabs>
        <w:spacing w:after="0" w:line="240" w:lineRule="auto"/>
        <w:ind w:left="360"/>
        <w:rPr>
          <w:b/>
          <w:bCs/>
          <w:sz w:val="22"/>
          <w:szCs w:val="22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70"/>
        <w:gridCol w:w="4394"/>
      </w:tblGrid>
      <w:tr w:rsidR="007166C7" w:rsidRPr="00970E8B" w:rsidTr="004C4606">
        <w:tc>
          <w:tcPr>
            <w:tcW w:w="507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66C7" w:rsidRPr="00970E8B" w:rsidRDefault="00711BEB" w:rsidP="005265C5">
            <w:pPr>
              <w:ind w:left="-426" w:firstLine="426"/>
              <w:jc w:val="center"/>
              <w:rPr>
                <w:b/>
                <w:caps/>
                <w:sz w:val="22"/>
                <w:szCs w:val="22"/>
              </w:rPr>
            </w:pPr>
            <w:r w:rsidRPr="00970E8B">
              <w:rPr>
                <w:b/>
                <w:caps/>
                <w:sz w:val="22"/>
                <w:szCs w:val="22"/>
              </w:rPr>
              <w:t>организатор торгов</w:t>
            </w:r>
          </w:p>
        </w:tc>
        <w:tc>
          <w:tcPr>
            <w:tcW w:w="439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166C7" w:rsidRPr="00970E8B" w:rsidRDefault="00711BEB" w:rsidP="005265C5">
            <w:pPr>
              <w:ind w:left="-426" w:firstLine="426"/>
              <w:jc w:val="center"/>
              <w:rPr>
                <w:b/>
                <w:caps/>
                <w:sz w:val="22"/>
                <w:szCs w:val="22"/>
              </w:rPr>
            </w:pPr>
            <w:r w:rsidRPr="00970E8B">
              <w:rPr>
                <w:b/>
                <w:caps/>
                <w:sz w:val="22"/>
                <w:szCs w:val="22"/>
              </w:rPr>
              <w:t>заявитель</w:t>
            </w:r>
          </w:p>
        </w:tc>
      </w:tr>
      <w:tr w:rsidR="007166C7" w:rsidRPr="00970E8B" w:rsidTr="004C4606">
        <w:tc>
          <w:tcPr>
            <w:tcW w:w="50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66C7" w:rsidRPr="00970E8B" w:rsidRDefault="007166C7" w:rsidP="005265C5">
            <w:pPr>
              <w:jc w:val="center"/>
              <w:rPr>
                <w:b/>
                <w:sz w:val="22"/>
                <w:szCs w:val="22"/>
              </w:rPr>
            </w:pPr>
            <w:r w:rsidRPr="00970E8B">
              <w:rPr>
                <w:b/>
                <w:bCs/>
                <w:sz w:val="22"/>
                <w:szCs w:val="22"/>
              </w:rPr>
              <w:t>Белоглазов</w:t>
            </w:r>
            <w:r w:rsidRPr="00970E8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970E8B">
              <w:rPr>
                <w:b/>
                <w:bCs/>
                <w:sz w:val="22"/>
                <w:szCs w:val="22"/>
              </w:rPr>
              <w:t>Владимир</w:t>
            </w:r>
            <w:r w:rsidRPr="00970E8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970E8B">
              <w:rPr>
                <w:b/>
                <w:bCs/>
                <w:sz w:val="22"/>
                <w:szCs w:val="22"/>
              </w:rPr>
              <w:t>Александрович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166C7" w:rsidRPr="00970E8B" w:rsidRDefault="007166C7" w:rsidP="005265C5">
            <w:pPr>
              <w:ind w:left="-426" w:firstLine="426"/>
              <w:jc w:val="center"/>
              <w:rPr>
                <w:b/>
                <w:sz w:val="22"/>
                <w:szCs w:val="22"/>
              </w:rPr>
            </w:pPr>
          </w:p>
        </w:tc>
      </w:tr>
      <w:tr w:rsidR="007166C7" w:rsidRPr="00970E8B" w:rsidTr="004C4606">
        <w:tc>
          <w:tcPr>
            <w:tcW w:w="50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166C7" w:rsidRPr="00970E8B" w:rsidRDefault="007166C7" w:rsidP="005265C5">
            <w:pPr>
              <w:jc w:val="both"/>
              <w:rPr>
                <w:sz w:val="22"/>
                <w:szCs w:val="22"/>
              </w:rPr>
            </w:pPr>
            <w:r w:rsidRPr="00970E8B">
              <w:rPr>
                <w:sz w:val="22"/>
                <w:szCs w:val="22"/>
              </w:rPr>
              <w:t>Дата рождения: 06.01.1963 г.</w:t>
            </w:r>
          </w:p>
          <w:p w:rsidR="007166C7" w:rsidRPr="00970E8B" w:rsidRDefault="007166C7" w:rsidP="005265C5">
            <w:pPr>
              <w:jc w:val="both"/>
              <w:rPr>
                <w:sz w:val="22"/>
                <w:szCs w:val="22"/>
              </w:rPr>
            </w:pPr>
            <w:r w:rsidRPr="00970E8B">
              <w:rPr>
                <w:sz w:val="22"/>
                <w:szCs w:val="22"/>
              </w:rPr>
              <w:t>Адрес регистрации: 623280, Свердловская обл.,</w:t>
            </w:r>
          </w:p>
          <w:p w:rsidR="007166C7" w:rsidRPr="00970E8B" w:rsidRDefault="007166C7" w:rsidP="005265C5">
            <w:pPr>
              <w:jc w:val="both"/>
              <w:rPr>
                <w:sz w:val="22"/>
                <w:szCs w:val="22"/>
              </w:rPr>
            </w:pPr>
            <w:r w:rsidRPr="00970E8B">
              <w:rPr>
                <w:sz w:val="22"/>
                <w:szCs w:val="22"/>
              </w:rPr>
              <w:t xml:space="preserve">г. Ревда, ул. Ковельская, д. 17, кв.54 </w:t>
            </w:r>
          </w:p>
          <w:p w:rsidR="007166C7" w:rsidRPr="00970E8B" w:rsidRDefault="007166C7" w:rsidP="005265C5">
            <w:pPr>
              <w:jc w:val="both"/>
              <w:rPr>
                <w:sz w:val="22"/>
                <w:szCs w:val="22"/>
              </w:rPr>
            </w:pPr>
            <w:r w:rsidRPr="00970E8B">
              <w:rPr>
                <w:sz w:val="22"/>
                <w:szCs w:val="22"/>
              </w:rPr>
              <w:t>ИНН: 662700310550</w:t>
            </w:r>
            <w:r w:rsidR="004C4606" w:rsidRPr="00970E8B">
              <w:rPr>
                <w:sz w:val="22"/>
                <w:szCs w:val="22"/>
              </w:rPr>
              <w:t xml:space="preserve">, </w:t>
            </w:r>
            <w:r w:rsidRPr="00970E8B">
              <w:rPr>
                <w:sz w:val="22"/>
                <w:szCs w:val="22"/>
              </w:rPr>
              <w:t>СНИЛС 019-113-807-24</w:t>
            </w:r>
          </w:p>
          <w:p w:rsidR="007166C7" w:rsidRPr="00970E8B" w:rsidRDefault="007166C7" w:rsidP="005265C5">
            <w:pPr>
              <w:jc w:val="both"/>
              <w:rPr>
                <w:sz w:val="22"/>
                <w:szCs w:val="22"/>
              </w:rPr>
            </w:pPr>
            <w:r w:rsidRPr="00970E8B">
              <w:rPr>
                <w:sz w:val="22"/>
                <w:szCs w:val="22"/>
              </w:rPr>
              <w:t xml:space="preserve">Счет получателя № </w:t>
            </w:r>
            <w:r w:rsidR="00834302" w:rsidRPr="00970E8B">
              <w:rPr>
                <w:sz w:val="22"/>
                <w:szCs w:val="22"/>
              </w:rPr>
              <w:t>40817810916547826671</w:t>
            </w:r>
            <w:r w:rsidRPr="00970E8B">
              <w:rPr>
                <w:sz w:val="22"/>
                <w:szCs w:val="22"/>
              </w:rPr>
              <w:t xml:space="preserve"> </w:t>
            </w:r>
            <w:r w:rsidR="004C4606" w:rsidRPr="00970E8B">
              <w:rPr>
                <w:sz w:val="22"/>
                <w:szCs w:val="22"/>
              </w:rPr>
              <w:br/>
            </w:r>
            <w:r w:rsidRPr="00970E8B">
              <w:rPr>
                <w:sz w:val="22"/>
                <w:szCs w:val="22"/>
              </w:rPr>
              <w:t>в</w:t>
            </w:r>
            <w:r w:rsidR="004C4606" w:rsidRPr="00970E8B">
              <w:rPr>
                <w:sz w:val="22"/>
                <w:szCs w:val="22"/>
              </w:rPr>
              <w:t xml:space="preserve"> </w:t>
            </w:r>
            <w:r w:rsidRPr="00970E8B">
              <w:rPr>
                <w:sz w:val="22"/>
                <w:szCs w:val="22"/>
              </w:rPr>
              <w:t>Дополнительный офис №7003/0468</w:t>
            </w:r>
          </w:p>
          <w:p w:rsidR="007166C7" w:rsidRPr="00970E8B" w:rsidRDefault="007166C7" w:rsidP="005265C5">
            <w:pPr>
              <w:jc w:val="both"/>
              <w:rPr>
                <w:sz w:val="22"/>
                <w:szCs w:val="22"/>
              </w:rPr>
            </w:pPr>
            <w:r w:rsidRPr="00970E8B">
              <w:rPr>
                <w:sz w:val="22"/>
                <w:szCs w:val="22"/>
              </w:rPr>
              <w:t>ПАО Сбербанк г. Екатеринбург,</w:t>
            </w:r>
          </w:p>
          <w:p w:rsidR="007166C7" w:rsidRPr="00970E8B" w:rsidRDefault="007166C7" w:rsidP="005265C5">
            <w:pPr>
              <w:jc w:val="both"/>
              <w:rPr>
                <w:sz w:val="22"/>
                <w:szCs w:val="22"/>
              </w:rPr>
            </w:pPr>
            <w:r w:rsidRPr="00970E8B">
              <w:rPr>
                <w:sz w:val="22"/>
                <w:szCs w:val="22"/>
              </w:rPr>
              <w:t>кор/с 30101810500000000674, БИК 046577674</w:t>
            </w:r>
            <w:r w:rsidRPr="00970E8B">
              <w:rPr>
                <w:sz w:val="22"/>
                <w:szCs w:val="22"/>
              </w:rPr>
              <w:br/>
              <w:t>Контактный телефон: 89222093780,</w:t>
            </w:r>
          </w:p>
          <w:p w:rsidR="007166C7" w:rsidRPr="00970E8B" w:rsidRDefault="007166C7" w:rsidP="005265C5">
            <w:pPr>
              <w:jc w:val="both"/>
              <w:rPr>
                <w:sz w:val="22"/>
                <w:szCs w:val="22"/>
              </w:rPr>
            </w:pPr>
            <w:r w:rsidRPr="00970E8B">
              <w:rPr>
                <w:sz w:val="22"/>
                <w:szCs w:val="22"/>
              </w:rPr>
              <w:t xml:space="preserve">Адрес электронной почты: </w:t>
            </w:r>
            <w:hyperlink r:id="rId6" w:history="1">
              <w:r w:rsidRPr="00970E8B">
                <w:rPr>
                  <w:rStyle w:val="aa"/>
                  <w:sz w:val="22"/>
                  <w:szCs w:val="22"/>
                  <w:lang w:val="en-US"/>
                </w:rPr>
                <w:t>ezav</w:t>
              </w:r>
              <w:r w:rsidRPr="00970E8B">
                <w:rPr>
                  <w:rStyle w:val="aa"/>
                  <w:sz w:val="22"/>
                  <w:szCs w:val="22"/>
                </w:rPr>
                <w:t>2013@</w:t>
              </w:r>
              <w:r w:rsidRPr="00970E8B">
                <w:rPr>
                  <w:rStyle w:val="aa"/>
                  <w:sz w:val="22"/>
                  <w:szCs w:val="22"/>
                  <w:lang w:val="en-US"/>
                </w:rPr>
                <w:t>gmail</w:t>
              </w:r>
              <w:r w:rsidRPr="00970E8B">
                <w:rPr>
                  <w:rStyle w:val="aa"/>
                  <w:sz w:val="22"/>
                  <w:szCs w:val="22"/>
                </w:rPr>
                <w:t>.</w:t>
              </w:r>
              <w:r w:rsidRPr="00970E8B">
                <w:rPr>
                  <w:rStyle w:val="aa"/>
                  <w:sz w:val="22"/>
                  <w:szCs w:val="22"/>
                  <w:lang w:val="en-US"/>
                </w:rPr>
                <w:t>com</w:t>
              </w:r>
            </w:hyperlink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166C7" w:rsidRPr="00970E8B" w:rsidRDefault="007166C7" w:rsidP="005265C5">
            <w:pPr>
              <w:rPr>
                <w:sz w:val="22"/>
                <w:szCs w:val="22"/>
              </w:rPr>
            </w:pPr>
          </w:p>
        </w:tc>
      </w:tr>
      <w:tr w:rsidR="007166C7" w:rsidRPr="00922377" w:rsidTr="004C4606">
        <w:tc>
          <w:tcPr>
            <w:tcW w:w="507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7166C7" w:rsidRPr="00970E8B" w:rsidRDefault="007166C7" w:rsidP="005265C5">
            <w:pPr>
              <w:ind w:left="-426" w:firstLine="426"/>
              <w:jc w:val="both"/>
              <w:rPr>
                <w:sz w:val="22"/>
                <w:szCs w:val="22"/>
              </w:rPr>
            </w:pPr>
            <w:r w:rsidRPr="00970E8B">
              <w:rPr>
                <w:sz w:val="22"/>
                <w:szCs w:val="22"/>
              </w:rPr>
              <w:t xml:space="preserve">Финансовый управляющий </w:t>
            </w:r>
          </w:p>
          <w:p w:rsidR="007166C7" w:rsidRPr="00970E8B" w:rsidRDefault="007166C7" w:rsidP="002D07D7">
            <w:pPr>
              <w:jc w:val="both"/>
              <w:rPr>
                <w:sz w:val="22"/>
                <w:szCs w:val="22"/>
              </w:rPr>
            </w:pPr>
          </w:p>
          <w:p w:rsidR="007166C7" w:rsidRPr="00970E8B" w:rsidRDefault="007166C7" w:rsidP="005265C5">
            <w:pPr>
              <w:ind w:left="100" w:hanging="100"/>
              <w:jc w:val="both"/>
              <w:rPr>
                <w:sz w:val="22"/>
                <w:szCs w:val="22"/>
              </w:rPr>
            </w:pPr>
            <w:r w:rsidRPr="00970E8B">
              <w:rPr>
                <w:sz w:val="22"/>
                <w:szCs w:val="22"/>
              </w:rPr>
              <w:t>_________________ Завьялова Е.В.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7166C7" w:rsidRPr="00970E8B" w:rsidRDefault="007166C7" w:rsidP="002D07D7">
            <w:pPr>
              <w:jc w:val="both"/>
              <w:rPr>
                <w:sz w:val="22"/>
                <w:szCs w:val="22"/>
              </w:rPr>
            </w:pPr>
          </w:p>
          <w:p w:rsidR="007166C7" w:rsidRPr="00922377" w:rsidRDefault="007166C7" w:rsidP="005265C5">
            <w:pPr>
              <w:ind w:left="94" w:firstLine="426"/>
              <w:jc w:val="both"/>
              <w:rPr>
                <w:sz w:val="22"/>
                <w:szCs w:val="22"/>
              </w:rPr>
            </w:pPr>
            <w:r w:rsidRPr="00970E8B">
              <w:rPr>
                <w:sz w:val="22"/>
                <w:szCs w:val="22"/>
              </w:rPr>
              <w:t>_______________</w:t>
            </w:r>
            <w:r w:rsidRPr="00970E8B">
              <w:rPr>
                <w:sz w:val="22"/>
                <w:szCs w:val="22"/>
                <w:lang w:val="en-US"/>
              </w:rPr>
              <w:t>__/</w:t>
            </w:r>
            <w:r w:rsidRPr="00970E8B">
              <w:rPr>
                <w:sz w:val="22"/>
                <w:szCs w:val="22"/>
              </w:rPr>
              <w:t>________________</w:t>
            </w:r>
          </w:p>
        </w:tc>
      </w:tr>
    </w:tbl>
    <w:p w:rsidR="000A0ACA" w:rsidRDefault="000A0ACA" w:rsidP="00922377">
      <w:pPr>
        <w:rPr>
          <w:sz w:val="22"/>
          <w:szCs w:val="22"/>
        </w:rPr>
      </w:pPr>
    </w:p>
    <w:sectPr w:rsidR="000A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3BEF"/>
    <w:multiLevelType w:val="hybridMultilevel"/>
    <w:tmpl w:val="F0023B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D005E"/>
    <w:multiLevelType w:val="multilevel"/>
    <w:tmpl w:val="66B0DD38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3F246CA"/>
    <w:multiLevelType w:val="multilevel"/>
    <w:tmpl w:val="61207B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F126F81"/>
    <w:multiLevelType w:val="hybridMultilevel"/>
    <w:tmpl w:val="C3BC9E0C"/>
    <w:lvl w:ilvl="0" w:tplc="105E3C0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744284"/>
    <w:multiLevelType w:val="multilevel"/>
    <w:tmpl w:val="0340F9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3816E6C"/>
    <w:multiLevelType w:val="hybridMultilevel"/>
    <w:tmpl w:val="A022D564"/>
    <w:lvl w:ilvl="0" w:tplc="F518447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6E35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68205D7E"/>
    <w:multiLevelType w:val="multilevel"/>
    <w:tmpl w:val="0046E8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6CBE7B64"/>
    <w:multiLevelType w:val="hybridMultilevel"/>
    <w:tmpl w:val="911449EC"/>
    <w:lvl w:ilvl="0" w:tplc="421EFBD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C707DF"/>
    <w:multiLevelType w:val="multilevel"/>
    <w:tmpl w:val="2E94574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0036478"/>
    <w:multiLevelType w:val="multilevel"/>
    <w:tmpl w:val="479CBD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0BF2B53"/>
    <w:multiLevelType w:val="multilevel"/>
    <w:tmpl w:val="4A2ABE9C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11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5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6E"/>
    <w:rsid w:val="000471CC"/>
    <w:rsid w:val="000709AF"/>
    <w:rsid w:val="000A0ACA"/>
    <w:rsid w:val="0027086E"/>
    <w:rsid w:val="00271D69"/>
    <w:rsid w:val="002D07D7"/>
    <w:rsid w:val="002F4DC6"/>
    <w:rsid w:val="0031160B"/>
    <w:rsid w:val="003914C1"/>
    <w:rsid w:val="003A4DA3"/>
    <w:rsid w:val="003C5764"/>
    <w:rsid w:val="004558D7"/>
    <w:rsid w:val="00477635"/>
    <w:rsid w:val="004C4606"/>
    <w:rsid w:val="00502F2A"/>
    <w:rsid w:val="005707E4"/>
    <w:rsid w:val="005B1211"/>
    <w:rsid w:val="005E3F42"/>
    <w:rsid w:val="006D2837"/>
    <w:rsid w:val="006E47EB"/>
    <w:rsid w:val="006F6B6E"/>
    <w:rsid w:val="00711BEB"/>
    <w:rsid w:val="007166C7"/>
    <w:rsid w:val="00784745"/>
    <w:rsid w:val="007A7612"/>
    <w:rsid w:val="007B2E3E"/>
    <w:rsid w:val="007B385B"/>
    <w:rsid w:val="007D7B0E"/>
    <w:rsid w:val="007E4EFE"/>
    <w:rsid w:val="00834302"/>
    <w:rsid w:val="008453DC"/>
    <w:rsid w:val="008765CD"/>
    <w:rsid w:val="00905FBE"/>
    <w:rsid w:val="00922377"/>
    <w:rsid w:val="00970E8B"/>
    <w:rsid w:val="009B21F5"/>
    <w:rsid w:val="00A2089A"/>
    <w:rsid w:val="00AE21EC"/>
    <w:rsid w:val="00BC5863"/>
    <w:rsid w:val="00D627F5"/>
    <w:rsid w:val="00D7552F"/>
    <w:rsid w:val="00DB3199"/>
    <w:rsid w:val="00DD26E3"/>
    <w:rsid w:val="00E40A84"/>
    <w:rsid w:val="00E4369D"/>
    <w:rsid w:val="00EA5817"/>
    <w:rsid w:val="00F545DC"/>
    <w:rsid w:val="00FD6318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3199"/>
    <w:pPr>
      <w:spacing w:after="120"/>
    </w:pPr>
  </w:style>
  <w:style w:type="character" w:customStyle="1" w:styleId="a4">
    <w:name w:val="Основной текст Знак"/>
    <w:basedOn w:val="a0"/>
    <w:link w:val="a3"/>
    <w:rsid w:val="00DB31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DB319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B31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436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12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21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7166C7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7166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166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3199"/>
    <w:pPr>
      <w:spacing w:after="120"/>
    </w:pPr>
  </w:style>
  <w:style w:type="character" w:customStyle="1" w:styleId="a4">
    <w:name w:val="Основной текст Знак"/>
    <w:basedOn w:val="a0"/>
    <w:link w:val="a3"/>
    <w:rsid w:val="00DB31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DB319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B31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436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12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21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7166C7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7166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166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zav201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DEKlwaA0EjAJY4BOcFaOCYzDA7Goy3cDTvKO5ozdULM=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ZRst+PJga7TMH0x/pwgMn8K4urGnUnfFDlFkLz4NOH8=</DigestValue>
    </Reference>
  </SignedInfo>
  <SignatureValue>bqf6Jjwq4p7tvNudVnPcXhtfmTzY45EYVxr0viNOsNczpZGEfX4qGY3Ort0qQYst
FeugZJMLa1AdjYy/MK83vQ==</SignatureValue>
  <KeyInfo>
    <X509Data>
      <X509Certificate>MIIJHzCCCMygAwIBAgIDAyZ6MAoGBiqFAwICAwUAMIIBTjEUMBIGA1UEAwwLQ0Fl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MR4wHAYJKoZIhvcNAQkBFg9jb250YWN0QGVrZXkucnUwHhcNMTYxMjE5MTAzMDMz
WhcNMTcxMjIwMTAzMDMzWjCCAbMxGzAZBgNVBAQeEgQXBDAEMgRMBE8EOwQ+BDIE
MDE3MDUGA1UECB4uADYANgAgBCEEMgQ1BEAENAQ7BD4EMgRBBDoEMARPACAEPgQx
BDsEMARBBEIETDEhMB8GA1UEBx4YBBUEOgQwBEIENQRABDgEPQQxBEMEQAQzMUkw
RwYDVQQJHkAEQwQ7AC4AIAQaBEAEMARBBD0EPgQwBEAEPAQ1BDkEQQQ6BDAETwAg
BDQALgAgADYAMgAgBDoEMgAuACAANAAxMRowGAYIKoUDA4EDAQESDDY2NjMwNzQy
NTg2NjEWMBQGBSqFA2QDEgswMjE3NzU5MTk1NzEhMB8GCSqGSIb3DQEJARYSZXph
djIwMTNAZ21haWwuY29tMT0wOwYDVQQDHjQEFwQwBDIETARPBDsEPgQyBDAAIAQV
BDsENQQ9BDAAIAQSBDgEOgRCBD4EQAQ+BDIEPQQwMR8wHQYJKoZIhvcNAQkCExBJ
Tk49NjY2MzA3NDI1ODY2MSkwJwYDVQQqHiAEFQQ7BDUEPQQwACAEEgQ4BDoEQgQ+
BEAEPgQyBD0EMDELMAkGA1UEBhMCUlUwYzAcBgYqhQMCAhMwEgYHKoUDAgIkAAYH
KoUDAgIeAQNDAARAlY4uX/K75gz7e2hA0+gdrxawRsdFtgUlNvbbZ4yplOhxd9d5
L+HudFnkUZfslhzspwGv9Nhgz76uDjRbrWuyqqOCBSQwggUgMAkGA1UdEwQCMAAw
gcEGBSqFA2RwBIG3MIG0DCTQn9CR0JfQmCDCq9Ch0JrQl9CYIMKr0JvQmNCg0KHQ
odCbwrsMTtCf0YDQvtCz0YDQsNC80LzQvdC+INCw0L/Qv9Cw0YDQsNGC0L3Ri9C5
INC60L7QvNC/0LvQtdC60YEgwqvQm9CY0KHQodCYLdCj0KbCuwwd0KHQpC8xMTEt
MTk3OSDQvtGCIDAxLjAyLjIwMTMMHdCh0KQvMTIxLTE4NzAg0L7RgiAyNi4wNi4y
MDEyMDQGBSqFA2RvBCsMKdCa0YDQuNC/0YLQvtCf0YDQviBDU1AgKNCy0LXRgNGB
0LjRjyAzLjYpMB0GA1UdIAQWMBQwCAYGKoUDZHEBMAgGBiqFA2RxAjArBgNVHRAE
JDAigA8yMDE2MTIxOTEwMzAzM1qBDzIwMTgwMzIxMTAzMDMzWjAdBgNVHQ4EFgQU
CQjsHWGmkLNtPx8U6k4DXfGlGNkwggGABgNVHSMEggF3MIIBc4AU+e1M7zmh73mX
Tv2VNXN/+jDRLHihggFWpIIBUjCCAU4xFDASBgNVBAMMC0NBZWtleS5ydTYzMQsw
CQYDVQQGEwJSVTEYMBYGA1UECAwPNzcg0JzQvtGB0LrQstCwMRUwEwYDVQQHDAzQ
nNC+0YHQutCy0LAxNTAzBgNVBAkMLNCb0YPQsdGP0L3RgdC60LjQuSDQv9GA0L7Q
tdC30LQgMTUg0YHRgtGALiA0MTkwNwYDVQQKDDDQl9CQ0J4gJ9Cj0LTQvtGB0YLQ
vtCy0LXRgNGP0Y7RidC40Lkg0KbQtdC90YLRgCcxMDAuBgNVBAsMJ9Cj0LTQvtGB
0YLQvtCy0LXRgNGP0Y7RidC40Lkg0KbQtdC90YLRgDEYMBYGBSqFA2QBEg0xMDI1
MjAzMDM5ODQwMRowGAYIKoUDA4EDAQESDDAwNTI2MDExMjkwMDEeMBwGCSqGSIb3
DQEJARYPY29udGFjdEBla2V5LnJ1ggEAMBoGA1UdEgQTMBGBD2NvbnRhY3RAZWtl
eS5ydTCB8AYDVR0fBIHoMIHlMCagJKAihiBodHRwOi8vY2EuZWtleS5ydS9jZHAv
ZWtleUNBLmNybDAnoCWgI4YhaHR0cDovL2NhLmVrZXkucHJvL2NkcC9la2V5Q0Eu
Y3JsMCegJaAjhiFodHRwOi8vY2EyLmVrZXkucnUvY2RwL2VrZXlDQS5jcmwwN6A1
oDOGMWh0dHA6Ly8xMC4yMS4xNy42Ni9pbWFnZXMvc3Rvcmllcy9maWxlL2VrZXlD
QS5jcmwwMKAuoCyGKmh0dHA6Ly9sb2NhbGNybC5wZXJta3JhaS5ydS9jZHAvZWtl
eUNBLmNybDBpBggrBgEFBQcBAQRdMFswLAYIKwYBBQUHMAKGIGh0dHA6Ly9jYS5l
a2V5LnJ1L2NkcC9la2V5Q0EuY2VyMCsGCCsGAQUFBzABhh9odHRwOi8vc3AuZWtl
eS5ydS9vY3NwL29jc3Auc3JmMA4GA1UdDwEB/wQEAwIE8DAZBgkqhkiG9w0BCQ8E
DDAKMAgGBiqFAwICFTCBhAYDVR0lBH0wewYIKoUDBgMBAgIGByqFAwICIgYGCCsG
AQUFBwMCBggrBgEFBQcDBAYHKoUDAicBAQYIKoUDBgMBBAEGCCqFAwYDAQQCBggq
hQMGAwEEAwYIKoUDBgMBAwEGCCqFAwMFCgIMBggqhQMDCGQBcgYGKoUDBgMCBgUq
hQMGBzAKBgYqhQMCAgMFAANBAMSGGdFh7PjGztpsJc0EAQc67y2FZV3ZLlbGdFKI
ByQv2XjBZcRm9H7bUVawwHrbHY9mXSrdC2uIVzrC3pC/5hg=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AFIPlK0dPWnZBXyxL17RLsdXqYw=</DigestValue>
      </Reference>
      <Reference URI="/word/document.xml?ContentType=application/vnd.openxmlformats-officedocument.wordprocessingml.document.main+xml">
        <DigestMethod Algorithm="http://www.w3.org/2000/09/xmldsig#sha1"/>
        <DigestValue>csT0kdG/VxYZV9Kn2bd+87enLqc=</DigestValue>
      </Reference>
      <Reference URI="/word/fontTable.xml?ContentType=application/vnd.openxmlformats-officedocument.wordprocessingml.fontTable+xml">
        <DigestMethod Algorithm="http://www.w3.org/2000/09/xmldsig#sha1"/>
        <DigestValue>QbmnGZy+GW6vswkjQrOo7vljmzg=</DigestValue>
      </Reference>
      <Reference URI="/word/numbering.xml?ContentType=application/vnd.openxmlformats-officedocument.wordprocessingml.numbering+xml">
        <DigestMethod Algorithm="http://www.w3.org/2000/09/xmldsig#sha1"/>
        <DigestValue>en3pv3ZpunguDFAM9RWKkAfQOWM=</DigestValue>
      </Reference>
      <Reference URI="/word/settings.xml?ContentType=application/vnd.openxmlformats-officedocument.wordprocessingml.settings+xml">
        <DigestMethod Algorithm="http://www.w3.org/2000/09/xmldsig#sha1"/>
        <DigestValue>GQDdVxXHJNU1PCSyiaQ4NvWqMdM=</DigestValue>
      </Reference>
      <Reference URI="/word/styles.xml?ContentType=application/vnd.openxmlformats-officedocument.wordprocessingml.styles+xml">
        <DigestMethod Algorithm="http://www.w3.org/2000/09/xmldsig#sha1"/>
        <DigestValue>iWmdxTz9FjwxKC8VhwHnnOroiEQ=</DigestValue>
      </Reference>
      <Reference URI="/word/stylesWithEffects.xml?ContentType=application/vnd.ms-word.stylesWithEffects+xml">
        <DigestMethod Algorithm="http://www.w3.org/2000/09/xmldsig#sha1"/>
        <DigestValue>Nk6tCPcoiA6zk5ex9bgTUL2oMes=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2017-01-26T12:56:07Z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2017-01-26T12:56:07Z</xd:SigningTime>
          <xd:SigningCertificate>
            <xd:Cert>
              <xd:CertDigest>
                <DigestMethod Algorithm="http://www.w3.org/2000/09/xmldsig#sha1"/>
                <DigestValue>iopO0b81Mu4fRscWvvixFkt/p8A=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206458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Цыбулько Екатерина Олеговна</dc:creator>
  <cp:keywords/>
  <dc:description/>
  <cp:lastModifiedBy>Шадрина Екатерина Евгеньевна</cp:lastModifiedBy>
  <cp:revision>40</cp:revision>
  <cp:lastPrinted>2016-10-04T05:37:00Z</cp:lastPrinted>
  <dcterms:created xsi:type="dcterms:W3CDTF">2016-09-30T12:12:00Z</dcterms:created>
  <dcterms:modified xsi:type="dcterms:W3CDTF">2017-01-26T11:00:00Z</dcterms:modified>
</cp:coreProperties>
</file>