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35" w:rsidRPr="00193635" w:rsidRDefault="00193635" w:rsidP="00475D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75DA9">
        <w:t>Уважаемые участники торгов! Организатор торгов по лоту РАД-102218, общество с ограниченной ответственностью "Георгиевская консалтинговая группа" сообщает, что торги по лоту завершены  в связи с оставлением конкурсным кредитором предмета залога за собой.</w:t>
      </w:r>
    </w:p>
    <w:sectPr w:rsidR="00193635" w:rsidRPr="00193635" w:rsidSect="0089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193635"/>
    <w:rsid w:val="00193635"/>
    <w:rsid w:val="00475DA9"/>
    <w:rsid w:val="0089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635"/>
    <w:rPr>
      <w:b/>
      <w:bCs/>
    </w:rPr>
  </w:style>
  <w:style w:type="character" w:styleId="a5">
    <w:name w:val="Hyperlink"/>
    <w:basedOn w:val="a0"/>
    <w:uiPriority w:val="99"/>
    <w:semiHidden/>
    <w:unhideWhenUsed/>
    <w:rsid w:val="001936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04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3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49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6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55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2017-06-02T09:32:00Z</dcterms:created>
  <dcterms:modified xsi:type="dcterms:W3CDTF">2017-06-02T10:21:00Z</dcterms:modified>
</cp:coreProperties>
</file>