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before="72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Почему квартира стоит дешево?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Мы выдаем займы под залог недвижимости. Когда клиент уходит в дефолт (перестает обслуживать заем), мы имеем право продать объект на торгах за полцены.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br w:type="textWrapping"/>
        <w:t xml:space="preserve">1. </w:t>
      </w:r>
      <w:r w:rsidDel="00000000" w:rsidR="00000000" w:rsidRPr="00000000">
        <w:rPr>
          <w:b w:val="1"/>
          <w:rtl w:val="0"/>
        </w:rPr>
        <w:t xml:space="preserve">Время - деньги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Пока у нас квартира должника, мы не можем выплачивать % инвестору, а финансовое положение нашего клиента, заемщика, ухудшается, ему начисляются пени. А это значит, что все участники процесса заинтересованы в оперативной продаже объекта на торгах. Заемщик получает больше “сдачи”,т.к. средний размер займа составляет 30% от стоимости объекта.</w:t>
      </w:r>
      <w:r w:rsidDel="00000000" w:rsidR="00000000" w:rsidRPr="00000000">
        <w:rPr>
          <w:rtl w:val="0"/>
        </w:rPr>
        <w:t xml:space="preserve"> Инвестор получает свою доходность.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Мы не зарабатываем на недвижимости. </w:t>
      </w:r>
      <w:r w:rsidDel="00000000" w:rsidR="00000000" w:rsidRPr="00000000">
        <w:rPr>
          <w:rtl w:val="0"/>
        </w:rPr>
        <w:t xml:space="preserve">Наша профильная деятельность - выдача займов под залог недвижимости.  Мы заинтересованы в беспрерывном обслуживании займов. Квартира - это непрофильный актив, который снижает эффективность нашей работы. Когда компания сосредоточена на ключевом действии, она становится лидером в своей сфере.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Переговоры с предыдущими собственниками.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После приобретения объекта на торгах, Вы становитесь официальным владельцем имущества. В случае если предыдущий собственник не покинул помещение, Вы должны показать ему документы о приобретении права собственности и попросить покинуть помещение. В большинстве случаев должник выезжает после мирных переговоров, но возможно Вам придется провести официальную процедуру: подать иск в суд и по решению суда - пригласить приставов, которые выселят “злостного должника”. Конечно, официальное выселение занимает в среднем около 6 месяцев (подробнее в документе </w:t>
      </w:r>
      <w:r w:rsidDel="00000000" w:rsidR="00000000" w:rsidRPr="00000000">
        <w:rPr>
          <w:i w:val="1"/>
          <w:rtl w:val="0"/>
        </w:rPr>
        <w:t xml:space="preserve">“Как выселить предыдущего собственника”)</w:t>
      </w:r>
      <w:r w:rsidDel="00000000" w:rsidR="00000000" w:rsidRPr="00000000">
        <w:rPr>
          <w:rtl w:val="0"/>
        </w:rPr>
        <w:t xml:space="preserve">. Но, обращаем Ваше внимание, мы описываем все возможные варианты развития событий. В большинстве случаев собственники уже не проживают в квартире или выезжают после мирных переговоров. Ваша выгода - это покупка объекта по цене 50% от рыночной стоимости.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Остались вопросы?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С радостью отвечу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Ксения Сальникова </w:t>
        <w:br w:type="textWrapping"/>
        <w:t xml:space="preserve">+7 963 455 16 35</w:t>
        <w:br w:type="textWrapping"/>
        <w:t xml:space="preserve">k.salnikova@kapitol.pro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="240" w:lineRule="auto"/>
      <w:contextualSpacing w:val="0"/>
      <w:rPr/>
    </w:pPr>
    <w:r w:rsidDel="00000000" w:rsidR="00000000" w:rsidRPr="00000000">
      <w:drawing>
        <wp:inline distB="114300" distT="114300" distL="114300" distR="114300">
          <wp:extent cx="2679262" cy="742228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9262" cy="742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