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выселить предыдущего собственника?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 выселения предыдущего собственника необходим только в случае, если должник не освободил помещение и проживает в квартире. Если Вы приобретает квартиру на торгах, уточните у менеджера - проживают ли собственники в квартире на данный момент. Если да, что Вам нужно сделать: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Вариант 1: Мирное выселение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Предложите предыдущему собственнику добровольно освободить квартиру и сняться с регистрационного учета.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Продемонстрируйте документы о собственности на квартиру (выписка ЕГРП)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Поясните, что выехать им придется в любом случае, однако при добровольном выселении они будут избавлены от судебных повесток и физического выселения с приставами и участковым.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Можете предложить им определенную компенсацию за добровольное выселение (ее размер остается на Ваше усмотрение). Это сэкономит Ваше время и расходы на официальную процедуру выселения.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Вариант 2: Официальное выселение (через суд)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можете сделать это самостоятельно или заказать “официальное выселение” юристам. Ваше присутствие не требуется, достаточно нотариальной доверенности на осуществление ряда действий.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Закажите справку о прописанных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Подготовьте исковое заявление о снятии с регистрационного учета и выселении, подайте в суд, сходите на беседу (предварительное заседание) и на судебное заседание.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Получите решение суда с отметкой о вступлении в силу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Подайте заявление на выдачу исполнительного листа, получите исполнительный лист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Передайте исполнительный лист в Службу судебных приставов, проконтролируйте процедуру выселения и снятия с регистрационного учета.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готово! Заезжайте или продавайте по рыночной цене  в 2 раза больше цены покупки.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Продолжительность процедуры - от 3 до 8 месяцев.</w:t>
        <w:br w:type="textWrapping"/>
        <w:t xml:space="preserve">Стоимость услуг юристов в среднем от 32 000 до 54 000 руб. </w:t>
        <w:br w:type="textWrapping"/>
        <w:t xml:space="preserve">Мы можем порекомендовать Вам проверенных партнеров, которые системно проводят процедуры выселения.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387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Важно! Рекомендуем выполнять данную процедуру самостоятельно, если Вы чувствуете, что у Вас достаточно опыта и знаний или обратится в проверенную юридическую компанию.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 Помните, от компетенции специалиста,который будет заниматься Официальным выселением зависят сроки процедуры.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Остались вопросы?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С радостью отвечу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Ксения Сальникова </w:t>
        <w:br w:type="textWrapping"/>
        <w:t xml:space="preserve">+7 963 455 16 35</w:t>
        <w:br w:type="textWrapping"/>
        <w:t xml:space="preserve">k.salnikova@kapitol.pro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default"/>
      <w:footerReference r:id="rId7" w:type="first"/>
      <w:pgSz w:h="16838" w:w="11906"/>
      <w:pgMar w:bottom="1134" w:top="1134" w:left="1701" w:right="127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  <w:rPr/>
    </w:pPr>
    <w:r w:rsidDel="00000000" w:rsidR="00000000" w:rsidRPr="00000000">
      <w:drawing>
        <wp:inline distB="0" distT="0" distL="114300" distR="114300">
          <wp:extent cx="5619115" cy="143510"/>
          <wp:effectExtent b="0" l="0" r="0" t="0"/>
          <wp:docPr descr="F:\_WESTCORNER\Логотипы\Капитоль\_Концепт\_Исходники\_Договор\НК_1.png" id="1" name="image01.png"/>
          <a:graphic>
            <a:graphicData uri="http://schemas.openxmlformats.org/drawingml/2006/picture">
              <pic:pic>
                <pic:nvPicPr>
                  <pic:cNvPr descr="F:\_WESTCORNER\Логотипы\Капитоль\_Концепт\_Исходники\_Договор\НК_1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115" cy="1435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2679262" cy="742228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9262" cy="7422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Arial" w:cs="Arial" w:eastAsia="Arial" w:hAnsi="Arial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Arial" w:cs="Arial" w:eastAsia="Arial" w:hAnsi="Arial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