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FA" w:rsidRDefault="00982A27" w:rsidP="00982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27">
        <w:rPr>
          <w:rFonts w:ascii="Times New Roman" w:hAnsi="Times New Roman" w:cs="Times New Roman"/>
          <w:b/>
          <w:sz w:val="24"/>
          <w:szCs w:val="24"/>
        </w:rPr>
        <w:t>Договор 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задатке на приобретение лота №1</w:t>
      </w:r>
    </w:p>
    <w:p w:rsidR="003B61FA" w:rsidRPr="00982A27" w:rsidRDefault="003B61FA" w:rsidP="0098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br/>
        <w:t xml:space="preserve">г. Тверь </w:t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="00FA35D7">
        <w:rPr>
          <w:rFonts w:ascii="Times New Roman" w:hAnsi="Times New Roman" w:cs="Times New Roman"/>
          <w:sz w:val="24"/>
          <w:szCs w:val="24"/>
        </w:rPr>
        <w:t xml:space="preserve">   </w:t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="00FA35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F27" w:rsidRPr="00982A27">
        <w:rPr>
          <w:rFonts w:ascii="Times New Roman" w:hAnsi="Times New Roman" w:cs="Times New Roman"/>
          <w:sz w:val="24"/>
          <w:szCs w:val="24"/>
        </w:rPr>
        <w:tab/>
      </w:r>
      <w:r w:rsidRPr="00982A27">
        <w:rPr>
          <w:rFonts w:ascii="Times New Roman" w:hAnsi="Times New Roman" w:cs="Times New Roman"/>
          <w:sz w:val="24"/>
          <w:szCs w:val="24"/>
        </w:rPr>
        <w:t>«_____»__</w:t>
      </w:r>
      <w:r w:rsidR="006B1F27" w:rsidRPr="00982A27">
        <w:rPr>
          <w:rFonts w:ascii="Times New Roman" w:hAnsi="Times New Roman" w:cs="Times New Roman"/>
          <w:sz w:val="24"/>
          <w:szCs w:val="24"/>
        </w:rPr>
        <w:t>______</w:t>
      </w:r>
      <w:r w:rsidRPr="00982A27">
        <w:rPr>
          <w:rFonts w:ascii="Times New Roman" w:hAnsi="Times New Roman" w:cs="Times New Roman"/>
          <w:sz w:val="24"/>
          <w:szCs w:val="24"/>
        </w:rPr>
        <w:t xml:space="preserve">_____ </w:t>
      </w:r>
      <w:r w:rsidR="00F647AD">
        <w:rPr>
          <w:rFonts w:ascii="Times New Roman" w:hAnsi="Times New Roman" w:cs="Times New Roman"/>
          <w:sz w:val="24"/>
          <w:szCs w:val="24"/>
        </w:rPr>
        <w:t>20</w:t>
      </w:r>
      <w:r w:rsidR="00A158EE">
        <w:rPr>
          <w:rFonts w:ascii="Times New Roman" w:hAnsi="Times New Roman" w:cs="Times New Roman"/>
          <w:sz w:val="24"/>
          <w:szCs w:val="24"/>
        </w:rPr>
        <w:t>17</w:t>
      </w:r>
      <w:r w:rsidRPr="00982A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35D7" w:rsidRDefault="00FA35D7" w:rsidP="00A158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A27" w:rsidRDefault="00A158EE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8EE">
        <w:rPr>
          <w:rFonts w:ascii="Times New Roman" w:hAnsi="Times New Roman" w:cs="Times New Roman"/>
          <w:sz w:val="24"/>
          <w:szCs w:val="24"/>
        </w:rPr>
        <w:t>Конкурсный управляющий ООО Инженерный  центр  «ПРОТЭК» Романов Михаил Николаевич, действующий на основании решения и определения Арбитражного суда Владимирской области от 25.04.2016 по делу №А11-10195/2015</w:t>
      </w:r>
      <w:r w:rsidR="003B61FA" w:rsidRPr="00982A27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с одной стороны, и _____________________, в лице ___________________________, действующего на основании </w:t>
      </w:r>
      <w:r w:rsidR="007764A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A1CC6">
        <w:rPr>
          <w:rFonts w:ascii="Times New Roman" w:hAnsi="Times New Roman" w:cs="Times New Roman"/>
          <w:sz w:val="24"/>
          <w:szCs w:val="24"/>
        </w:rPr>
        <w:t xml:space="preserve"> </w:t>
      </w:r>
      <w:r w:rsidR="003B61FA" w:rsidRPr="00982A27">
        <w:rPr>
          <w:rFonts w:ascii="Times New Roman" w:hAnsi="Times New Roman" w:cs="Times New Roman"/>
          <w:sz w:val="24"/>
          <w:szCs w:val="24"/>
        </w:rPr>
        <w:t>именуемый далее «Претендент», с другой стороны, заключили настоящий Договор о нижесл</w:t>
      </w:r>
      <w:r w:rsidR="00982A27">
        <w:rPr>
          <w:rFonts w:ascii="Times New Roman" w:hAnsi="Times New Roman" w:cs="Times New Roman"/>
          <w:sz w:val="24"/>
          <w:szCs w:val="24"/>
        </w:rPr>
        <w:t>едующем:</w:t>
      </w:r>
    </w:p>
    <w:p w:rsidR="00982A27" w:rsidRDefault="00982A27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A27" w:rsidRPr="002451CB" w:rsidRDefault="003B61FA" w:rsidP="00982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C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82A27" w:rsidRPr="00275CAB" w:rsidRDefault="003B61FA" w:rsidP="00275CAB">
      <w:pPr>
        <w:spacing w:line="240" w:lineRule="auto"/>
        <w:ind w:firstLine="720"/>
        <w:jc w:val="both"/>
        <w:rPr>
          <w:sz w:val="24"/>
          <w:szCs w:val="24"/>
        </w:rPr>
      </w:pPr>
      <w:r w:rsidRPr="00275CAB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Pr="00275CA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275CAB">
        <w:rPr>
          <w:rFonts w:ascii="Times New Roman" w:hAnsi="Times New Roman" w:cs="Times New Roman"/>
          <w:sz w:val="24"/>
          <w:szCs w:val="24"/>
        </w:rPr>
        <w:t xml:space="preserve"> для участия в торгах </w:t>
      </w:r>
      <w:r w:rsidR="002451CB" w:rsidRPr="00275CAB">
        <w:rPr>
          <w:rFonts w:ascii="Times New Roman" w:hAnsi="Times New Roman" w:cs="Times New Roman"/>
          <w:sz w:val="24"/>
          <w:szCs w:val="24"/>
        </w:rPr>
        <w:t>в форме</w:t>
      </w:r>
      <w:r w:rsidR="00914CF8"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="002451CB" w:rsidRPr="00275CA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982A27"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Pr="00275CAB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2451CB" w:rsidRPr="00275CAB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A158EE" w:rsidRPr="00A158EE">
        <w:rPr>
          <w:rFonts w:ascii="Times New Roman" w:hAnsi="Times New Roman" w:cs="Times New Roman"/>
          <w:sz w:val="24"/>
          <w:szCs w:val="24"/>
        </w:rPr>
        <w:t>Лот №1 – нежилое помещение, кадастровый номер 33:22:024088:879, общей площадью 1345,5 кв.м,  расположенное на  земельном участке (земли населенных  пунктов с видом  разрешенного   использования: содержание производственной базы) с улучшениями (навес, забор, асфальтовое замощение), кадастровый  номер  33:22:024088:144,  общей  площадью 2637 кв.м, по адресу: Владимирская  область, МО город  Владимир  (городской  округ), город Владимир, улица Батурина, дом 32, находящееся в залоге у ПАО Сбербанк</w:t>
      </w:r>
      <w:r w:rsidR="00275CAB" w:rsidRPr="00275CAB">
        <w:rPr>
          <w:rFonts w:ascii="Times New Roman" w:hAnsi="Times New Roman" w:cs="Times New Roman"/>
          <w:sz w:val="24"/>
          <w:szCs w:val="24"/>
        </w:rPr>
        <w:t xml:space="preserve"> (далее - Имущество)</w:t>
      </w:r>
      <w:r w:rsidR="006A238F" w:rsidRPr="00275CAB">
        <w:rPr>
          <w:rFonts w:ascii="Times New Roman" w:hAnsi="Times New Roman" w:cs="Times New Roman"/>
          <w:sz w:val="24"/>
          <w:szCs w:val="24"/>
        </w:rPr>
        <w:t>,</w:t>
      </w:r>
      <w:r w:rsidR="00914CF8"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Pr="00275CAB"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 </w:t>
      </w:r>
      <w:r w:rsidR="00914CF8" w:rsidRPr="00275CAB">
        <w:rPr>
          <w:rFonts w:ascii="Times New Roman" w:hAnsi="Times New Roman" w:cs="Times New Roman"/>
          <w:sz w:val="24"/>
          <w:szCs w:val="24"/>
        </w:rPr>
        <w:t>_______________</w:t>
      </w:r>
      <w:r w:rsidRPr="00275CAB">
        <w:rPr>
          <w:rFonts w:ascii="Times New Roman" w:hAnsi="Times New Roman" w:cs="Times New Roman"/>
          <w:sz w:val="24"/>
          <w:szCs w:val="24"/>
        </w:rPr>
        <w:t xml:space="preserve"> руб. (далее – Задаток), а </w:t>
      </w:r>
      <w:r w:rsidRPr="00275CA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275CAB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2451CB" w:rsidRPr="00275CAB">
        <w:rPr>
          <w:rFonts w:ascii="Times New Roman" w:hAnsi="Times New Roman" w:cs="Times New Roman"/>
          <w:sz w:val="24"/>
          <w:szCs w:val="24"/>
        </w:rPr>
        <w:t xml:space="preserve">на </w:t>
      </w:r>
      <w:r w:rsidR="00E07FDB" w:rsidRPr="00275CAB">
        <w:rPr>
          <w:rFonts w:ascii="Times New Roman" w:hAnsi="Times New Roman" w:cs="Times New Roman"/>
          <w:sz w:val="24"/>
          <w:szCs w:val="24"/>
        </w:rPr>
        <w:t>специальный</w:t>
      </w:r>
      <w:r w:rsidR="00275CAB" w:rsidRPr="00275CAB">
        <w:rPr>
          <w:rFonts w:ascii="Times New Roman" w:hAnsi="Times New Roman" w:cs="Times New Roman"/>
          <w:sz w:val="24"/>
          <w:szCs w:val="24"/>
        </w:rPr>
        <w:t xml:space="preserve"> счет</w:t>
      </w:r>
      <w:r w:rsidR="002451CB"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="00A158EE" w:rsidRPr="00A158EE">
        <w:rPr>
          <w:rFonts w:ascii="Times New Roman" w:hAnsi="Times New Roman" w:cs="Times New Roman"/>
          <w:sz w:val="24"/>
          <w:szCs w:val="24"/>
        </w:rPr>
        <w:t>№40702810363000003788, банк: Тверское Отделение №8607 ПАО Сбербанк г.Тверь, к/с: 30101810700000000679, БИК: 042809679.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1.2. Задаток вносится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982A27">
        <w:rPr>
          <w:rFonts w:ascii="Times New Roman" w:hAnsi="Times New Roman" w:cs="Times New Roman"/>
          <w:sz w:val="24"/>
          <w:szCs w:val="24"/>
        </w:rPr>
        <w:t xml:space="preserve"> в счёт обеспечения исполнения обязательств по оплате продаваемого</w:t>
      </w:r>
      <w:r w:rsidR="00BA1CC6">
        <w:rPr>
          <w:rFonts w:ascii="Times New Roman" w:hAnsi="Times New Roman" w:cs="Times New Roman"/>
          <w:sz w:val="24"/>
          <w:szCs w:val="24"/>
        </w:rPr>
        <w:t xml:space="preserve"> </w:t>
      </w:r>
      <w:r w:rsidRPr="00982A27">
        <w:rPr>
          <w:rFonts w:ascii="Times New Roman" w:hAnsi="Times New Roman" w:cs="Times New Roman"/>
          <w:sz w:val="24"/>
          <w:szCs w:val="24"/>
        </w:rPr>
        <w:t xml:space="preserve">на торгах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982A27" w:rsidRPr="007764AB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982A27">
        <w:rPr>
          <w:rFonts w:ascii="Times New Roman" w:hAnsi="Times New Roman" w:cs="Times New Roman"/>
          <w:sz w:val="24"/>
          <w:szCs w:val="24"/>
        </w:rPr>
        <w:t>.</w:t>
      </w:r>
    </w:p>
    <w:p w:rsidR="00914CF8" w:rsidRPr="0043616E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1.3. Сумма </w:t>
      </w:r>
      <w:r w:rsidRPr="00BA1CC6">
        <w:rPr>
          <w:rFonts w:ascii="Times New Roman" w:hAnsi="Times New Roman" w:cs="Times New Roman"/>
          <w:b/>
          <w:sz w:val="24"/>
          <w:szCs w:val="24"/>
        </w:rPr>
        <w:t>Задатка</w:t>
      </w:r>
      <w:r w:rsidRPr="00982A27">
        <w:rPr>
          <w:rFonts w:ascii="Times New Roman" w:hAnsi="Times New Roman" w:cs="Times New Roman"/>
          <w:sz w:val="24"/>
          <w:szCs w:val="24"/>
        </w:rPr>
        <w:t xml:space="preserve"> вносится в счет обеспечения обязательств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982A27">
        <w:rPr>
          <w:rFonts w:ascii="Times New Roman" w:hAnsi="Times New Roman" w:cs="Times New Roman"/>
          <w:sz w:val="24"/>
          <w:szCs w:val="24"/>
        </w:rPr>
        <w:t>, связанных с участием в торгах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470F53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982A27">
        <w:rPr>
          <w:rFonts w:ascii="Times New Roman" w:hAnsi="Times New Roman" w:cs="Times New Roman"/>
          <w:sz w:val="24"/>
          <w:szCs w:val="24"/>
        </w:rPr>
        <w:t xml:space="preserve">, в том числе по оплате приобретенного имущества, в случае признания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982A27">
        <w:rPr>
          <w:rFonts w:ascii="Times New Roman" w:hAnsi="Times New Roman" w:cs="Times New Roman"/>
          <w:sz w:val="24"/>
          <w:szCs w:val="24"/>
        </w:rPr>
        <w:t xml:space="preserve"> победителем торгов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982A27">
        <w:rPr>
          <w:rFonts w:ascii="Times New Roman" w:hAnsi="Times New Roman" w:cs="Times New Roman"/>
          <w:sz w:val="24"/>
          <w:szCs w:val="24"/>
        </w:rPr>
        <w:t>на условиях Предложений о поря</w:t>
      </w:r>
      <w:r w:rsidR="007764AB">
        <w:rPr>
          <w:rFonts w:ascii="Times New Roman" w:hAnsi="Times New Roman" w:cs="Times New Roman"/>
          <w:sz w:val="24"/>
          <w:szCs w:val="24"/>
        </w:rPr>
        <w:t xml:space="preserve">дке, сроках и условиях продажи </w:t>
      </w:r>
      <w:r w:rsidR="007764AB" w:rsidRPr="007764AB">
        <w:rPr>
          <w:rFonts w:ascii="Times New Roman" w:hAnsi="Times New Roman" w:cs="Times New Roman"/>
          <w:b/>
          <w:sz w:val="24"/>
          <w:szCs w:val="24"/>
        </w:rPr>
        <w:t>И</w:t>
      </w:r>
      <w:r w:rsidRPr="007764AB">
        <w:rPr>
          <w:rFonts w:ascii="Times New Roman" w:hAnsi="Times New Roman" w:cs="Times New Roman"/>
          <w:b/>
          <w:sz w:val="24"/>
          <w:szCs w:val="24"/>
        </w:rPr>
        <w:t>мущества</w:t>
      </w:r>
      <w:r w:rsidRPr="00982A27">
        <w:rPr>
          <w:rFonts w:ascii="Times New Roman" w:hAnsi="Times New Roman" w:cs="Times New Roman"/>
          <w:sz w:val="24"/>
          <w:szCs w:val="24"/>
        </w:rPr>
        <w:t xml:space="preserve">, Заявки на участие в </w:t>
      </w:r>
      <w:r w:rsidRPr="0043616E">
        <w:rPr>
          <w:rFonts w:ascii="Times New Roman" w:hAnsi="Times New Roman" w:cs="Times New Roman"/>
          <w:sz w:val="24"/>
          <w:szCs w:val="24"/>
        </w:rPr>
        <w:t>торгах</w:t>
      </w:r>
      <w:r w:rsidR="00914CF8" w:rsidRPr="0043616E">
        <w:rPr>
          <w:rFonts w:ascii="Times New Roman" w:hAnsi="Times New Roman" w:cs="Times New Roman"/>
          <w:sz w:val="24"/>
          <w:szCs w:val="24"/>
        </w:rPr>
        <w:t xml:space="preserve"> </w:t>
      </w:r>
      <w:r w:rsidR="002451CB" w:rsidRPr="0043616E">
        <w:rPr>
          <w:rFonts w:ascii="Times New Roman" w:hAnsi="Times New Roman" w:cs="Times New Roman"/>
          <w:sz w:val="24"/>
          <w:szCs w:val="24"/>
        </w:rPr>
        <w:t>в форме</w:t>
      </w:r>
      <w:r w:rsidR="00914CF8" w:rsidRPr="0043616E">
        <w:rPr>
          <w:rFonts w:ascii="Times New Roman" w:hAnsi="Times New Roman" w:cs="Times New Roman"/>
          <w:sz w:val="24"/>
          <w:szCs w:val="24"/>
        </w:rPr>
        <w:t xml:space="preserve"> </w:t>
      </w:r>
      <w:r w:rsidR="002451CB" w:rsidRPr="0043616E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43616E">
        <w:rPr>
          <w:rFonts w:ascii="Times New Roman" w:hAnsi="Times New Roman" w:cs="Times New Roman"/>
          <w:sz w:val="24"/>
          <w:szCs w:val="24"/>
        </w:rPr>
        <w:t xml:space="preserve">, поданной </w:t>
      </w:r>
      <w:r w:rsidRPr="0043616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43616E">
        <w:rPr>
          <w:rFonts w:ascii="Times New Roman" w:hAnsi="Times New Roman" w:cs="Times New Roman"/>
          <w:sz w:val="24"/>
          <w:szCs w:val="24"/>
        </w:rPr>
        <w:t>.</w:t>
      </w:r>
    </w:p>
    <w:p w:rsidR="00914CF8" w:rsidRPr="0043616E" w:rsidRDefault="00914CF8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 xml:space="preserve">1.4. Размер задатка составляет </w:t>
      </w:r>
      <w:r w:rsidR="00A158EE">
        <w:rPr>
          <w:rFonts w:ascii="Times New Roman" w:hAnsi="Times New Roman" w:cs="Times New Roman"/>
          <w:sz w:val="24"/>
          <w:szCs w:val="24"/>
        </w:rPr>
        <w:t>20</w:t>
      </w:r>
      <w:r w:rsidR="0043616E" w:rsidRPr="0043616E">
        <w:rPr>
          <w:rFonts w:ascii="Times New Roman" w:hAnsi="Times New Roman" w:cs="Times New Roman"/>
          <w:sz w:val="24"/>
          <w:szCs w:val="24"/>
        </w:rPr>
        <w:t xml:space="preserve"> % от цены продажи </w:t>
      </w:r>
      <w:r w:rsidR="0043616E" w:rsidRPr="0043616E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43616E" w:rsidRPr="0043616E">
        <w:rPr>
          <w:rFonts w:ascii="Times New Roman" w:hAnsi="Times New Roman" w:cs="Times New Roman"/>
          <w:sz w:val="24"/>
          <w:szCs w:val="24"/>
        </w:rPr>
        <w:t xml:space="preserve"> на соответствующем шаге снижения</w:t>
      </w:r>
      <w:r w:rsidRPr="00436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A27" w:rsidRDefault="00914CF8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>1.5</w:t>
      </w:r>
      <w:r w:rsidR="003B61FA" w:rsidRPr="00982A27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r w:rsidR="003B61FA" w:rsidRPr="007764AB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="003B61FA" w:rsidRPr="00982A27">
        <w:rPr>
          <w:rFonts w:ascii="Times New Roman" w:hAnsi="Times New Roman" w:cs="Times New Roman"/>
          <w:sz w:val="24"/>
          <w:szCs w:val="24"/>
        </w:rPr>
        <w:t xml:space="preserve"> Победителем торгов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3B61FA" w:rsidRPr="00982A27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3B61FA" w:rsidRPr="00BA1CC6">
        <w:rPr>
          <w:rFonts w:ascii="Times New Roman" w:hAnsi="Times New Roman" w:cs="Times New Roman"/>
          <w:b/>
          <w:sz w:val="24"/>
          <w:szCs w:val="24"/>
        </w:rPr>
        <w:t>Задатка</w:t>
      </w:r>
      <w:r w:rsidR="003B61FA" w:rsidRPr="00982A27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приобретенного на торгах</w:t>
      </w:r>
      <w:r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Pr="007764AB">
        <w:rPr>
          <w:rFonts w:ascii="Times New Roman" w:hAnsi="Times New Roman" w:cs="Times New Roman"/>
          <w:b/>
          <w:sz w:val="24"/>
          <w:szCs w:val="24"/>
        </w:rPr>
        <w:t>И</w:t>
      </w:r>
      <w:r w:rsidR="00982A27" w:rsidRPr="007764AB">
        <w:rPr>
          <w:rFonts w:ascii="Times New Roman" w:hAnsi="Times New Roman" w:cs="Times New Roman"/>
          <w:b/>
          <w:sz w:val="24"/>
          <w:szCs w:val="24"/>
        </w:rPr>
        <w:t>мущества</w:t>
      </w:r>
      <w:r w:rsidR="00982A27">
        <w:rPr>
          <w:rFonts w:ascii="Times New Roman" w:hAnsi="Times New Roman" w:cs="Times New Roman"/>
          <w:sz w:val="24"/>
          <w:szCs w:val="24"/>
        </w:rPr>
        <w:t>.</w:t>
      </w:r>
    </w:p>
    <w:p w:rsidR="00982A27" w:rsidRDefault="00982A27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A27" w:rsidRDefault="003B61FA" w:rsidP="0098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b/>
          <w:sz w:val="24"/>
          <w:szCs w:val="24"/>
        </w:rPr>
        <w:t>2. Передача задатка</w:t>
      </w:r>
    </w:p>
    <w:p w:rsidR="007764AB" w:rsidRDefault="003B61FA" w:rsidP="00776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2.1. </w:t>
      </w:r>
      <w:r w:rsidRPr="00BA1CC6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982A27">
        <w:rPr>
          <w:rFonts w:ascii="Times New Roman" w:hAnsi="Times New Roman" w:cs="Times New Roman"/>
          <w:sz w:val="24"/>
          <w:szCs w:val="24"/>
        </w:rPr>
        <w:t xml:space="preserve"> должен быть внесен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982A27">
        <w:rPr>
          <w:rFonts w:ascii="Times New Roman" w:hAnsi="Times New Roman" w:cs="Times New Roman"/>
          <w:sz w:val="24"/>
          <w:szCs w:val="24"/>
        </w:rPr>
        <w:t xml:space="preserve"> на указанный в п.1.1 настоящего Договора </w:t>
      </w:r>
      <w:r w:rsidR="00E07FDB">
        <w:rPr>
          <w:rFonts w:ascii="Times New Roman" w:hAnsi="Times New Roman" w:cs="Times New Roman"/>
          <w:sz w:val="24"/>
          <w:szCs w:val="24"/>
        </w:rPr>
        <w:t>специальный</w:t>
      </w:r>
      <w:r w:rsidR="00BA1CC6">
        <w:rPr>
          <w:rFonts w:ascii="Times New Roman" w:hAnsi="Times New Roman" w:cs="Times New Roman"/>
          <w:sz w:val="24"/>
          <w:szCs w:val="24"/>
        </w:rPr>
        <w:t xml:space="preserve"> </w:t>
      </w:r>
      <w:r w:rsidRPr="00982A27">
        <w:rPr>
          <w:rFonts w:ascii="Times New Roman" w:hAnsi="Times New Roman" w:cs="Times New Roman"/>
          <w:sz w:val="24"/>
          <w:szCs w:val="24"/>
        </w:rPr>
        <w:t>счёт предприятия не позднее даты окончания приёма заявок, указанной в информационном сообщении о проведении торгов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982A27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A158EE">
        <w:rPr>
          <w:rFonts w:ascii="Times New Roman" w:hAnsi="Times New Roman" w:cs="Times New Roman"/>
          <w:sz w:val="24"/>
          <w:szCs w:val="24"/>
        </w:rPr>
        <w:t>14.04</w:t>
      </w:r>
      <w:r w:rsidR="0004722C" w:rsidRPr="00982A27">
        <w:rPr>
          <w:rFonts w:ascii="Times New Roman" w:hAnsi="Times New Roman" w:cs="Times New Roman"/>
          <w:sz w:val="24"/>
          <w:szCs w:val="24"/>
        </w:rPr>
        <w:t>.</w:t>
      </w:r>
      <w:r w:rsidR="00275CAB">
        <w:rPr>
          <w:rFonts w:ascii="Times New Roman" w:hAnsi="Times New Roman" w:cs="Times New Roman"/>
          <w:sz w:val="24"/>
          <w:szCs w:val="24"/>
        </w:rPr>
        <w:t>2017</w:t>
      </w:r>
      <w:r w:rsidRPr="00982A27">
        <w:rPr>
          <w:rFonts w:ascii="Times New Roman" w:hAnsi="Times New Roman" w:cs="Times New Roman"/>
          <w:sz w:val="24"/>
          <w:szCs w:val="24"/>
        </w:rPr>
        <w:t xml:space="preserve"> г.</w:t>
      </w:r>
      <w:r w:rsidR="0058591C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75CAB">
        <w:rPr>
          <w:rFonts w:ascii="Times New Roman" w:hAnsi="Times New Roman" w:cs="Times New Roman"/>
          <w:sz w:val="24"/>
          <w:szCs w:val="24"/>
        </w:rPr>
        <w:t xml:space="preserve"> 23 час. 59</w:t>
      </w:r>
      <w:r w:rsidRPr="00982A27">
        <w:rPr>
          <w:rFonts w:ascii="Times New Roman" w:hAnsi="Times New Roman" w:cs="Times New Roman"/>
          <w:sz w:val="24"/>
          <w:szCs w:val="24"/>
        </w:rPr>
        <w:t xml:space="preserve"> мин., и считается внесенным с даты поступления </w:t>
      </w:r>
      <w:r w:rsidR="007764AB">
        <w:rPr>
          <w:rFonts w:ascii="Times New Roman" w:hAnsi="Times New Roman" w:cs="Times New Roman"/>
          <w:sz w:val="24"/>
          <w:szCs w:val="24"/>
        </w:rPr>
        <w:t xml:space="preserve">всей суммы </w:t>
      </w:r>
      <w:r w:rsidR="007764AB" w:rsidRPr="00BA1CC6">
        <w:rPr>
          <w:rFonts w:ascii="Times New Roman" w:hAnsi="Times New Roman" w:cs="Times New Roman"/>
          <w:b/>
          <w:sz w:val="24"/>
          <w:szCs w:val="24"/>
        </w:rPr>
        <w:t>Задатка</w:t>
      </w:r>
      <w:r w:rsidR="007764AB">
        <w:rPr>
          <w:rFonts w:ascii="Times New Roman" w:hAnsi="Times New Roman" w:cs="Times New Roman"/>
          <w:sz w:val="24"/>
          <w:szCs w:val="24"/>
        </w:rPr>
        <w:t xml:space="preserve"> на указанный </w:t>
      </w:r>
      <w:r w:rsidR="00E07FDB">
        <w:rPr>
          <w:rFonts w:ascii="Times New Roman" w:hAnsi="Times New Roman" w:cs="Times New Roman"/>
          <w:sz w:val="24"/>
          <w:szCs w:val="24"/>
        </w:rPr>
        <w:t>специальный</w:t>
      </w:r>
      <w:r w:rsidR="007764AB">
        <w:rPr>
          <w:rFonts w:ascii="Times New Roman" w:hAnsi="Times New Roman" w:cs="Times New Roman"/>
          <w:sz w:val="24"/>
          <w:szCs w:val="24"/>
        </w:rPr>
        <w:t xml:space="preserve"> счёт.</w:t>
      </w:r>
    </w:p>
    <w:p w:rsidR="00982A27" w:rsidRDefault="003B61FA" w:rsidP="00776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В случае не поступления суммы </w:t>
      </w:r>
      <w:r w:rsidRPr="00BA1CC6">
        <w:rPr>
          <w:rFonts w:ascii="Times New Roman" w:hAnsi="Times New Roman" w:cs="Times New Roman"/>
          <w:b/>
          <w:sz w:val="24"/>
          <w:szCs w:val="24"/>
        </w:rPr>
        <w:t>Задатка</w:t>
      </w:r>
      <w:r w:rsidRPr="00982A27">
        <w:rPr>
          <w:rFonts w:ascii="Times New Roman" w:hAnsi="Times New Roman" w:cs="Times New Roman"/>
          <w:sz w:val="24"/>
          <w:szCs w:val="24"/>
        </w:rPr>
        <w:t xml:space="preserve"> в установленный срок обязательства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982A27">
        <w:rPr>
          <w:rFonts w:ascii="Times New Roman" w:hAnsi="Times New Roman" w:cs="Times New Roman"/>
          <w:sz w:val="24"/>
          <w:szCs w:val="24"/>
        </w:rPr>
        <w:t xml:space="preserve"> по внесению </w:t>
      </w:r>
      <w:r w:rsidRPr="00BA1CC6">
        <w:rPr>
          <w:rFonts w:ascii="Times New Roman" w:hAnsi="Times New Roman" w:cs="Times New Roman"/>
          <w:b/>
          <w:sz w:val="24"/>
          <w:szCs w:val="24"/>
        </w:rPr>
        <w:t>Задатка</w:t>
      </w:r>
      <w:r w:rsidRPr="00982A27">
        <w:rPr>
          <w:rFonts w:ascii="Times New Roman" w:hAnsi="Times New Roman" w:cs="Times New Roman"/>
          <w:sz w:val="24"/>
          <w:szCs w:val="24"/>
        </w:rPr>
        <w:t xml:space="preserve"> считаются невыполненными. В этом случае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82A27">
        <w:rPr>
          <w:rFonts w:ascii="Times New Roman" w:hAnsi="Times New Roman" w:cs="Times New Roman"/>
          <w:sz w:val="24"/>
          <w:szCs w:val="24"/>
        </w:rPr>
        <w:t xml:space="preserve"> к участию в торгах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982A27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>2.2. На денежные средства, переданные в соответствии с настоящим Договором, проценты не начисляются.</w:t>
      </w:r>
    </w:p>
    <w:p w:rsidR="00982A27" w:rsidRDefault="00982A27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A27" w:rsidRPr="00982A27" w:rsidRDefault="003B61FA" w:rsidP="00982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27">
        <w:rPr>
          <w:rFonts w:ascii="Times New Roman" w:hAnsi="Times New Roman" w:cs="Times New Roman"/>
          <w:b/>
          <w:sz w:val="24"/>
          <w:szCs w:val="24"/>
        </w:rPr>
        <w:t>3. Возврат задатка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3.1. </w:t>
      </w:r>
      <w:r w:rsidRPr="007764A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82A27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Претенденту</w:t>
      </w:r>
      <w:r w:rsidRPr="00982A27">
        <w:rPr>
          <w:rFonts w:ascii="Times New Roman" w:hAnsi="Times New Roman" w:cs="Times New Roman"/>
          <w:sz w:val="24"/>
          <w:szCs w:val="24"/>
        </w:rPr>
        <w:t xml:space="preserve"> в случаях, предусмотренных настоящим договором и Законом о несостоятельности (банкротстве), на расчетный (лицевой) счет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982A27">
        <w:rPr>
          <w:rFonts w:ascii="Times New Roman" w:hAnsi="Times New Roman" w:cs="Times New Roman"/>
          <w:sz w:val="24"/>
          <w:szCs w:val="24"/>
        </w:rPr>
        <w:t>;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lastRenderedPageBreak/>
        <w:t>3.2. Задаток возвращается в течение 5 рабочих дней со дня подписания протокола о результатах проведения торгов</w:t>
      </w:r>
      <w:r w:rsidR="002451CB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982A27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3.2.1. отказа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Претенденту</w:t>
      </w:r>
      <w:r w:rsidRPr="00982A27">
        <w:rPr>
          <w:rFonts w:ascii="Times New Roman" w:hAnsi="Times New Roman" w:cs="Times New Roman"/>
          <w:sz w:val="24"/>
          <w:szCs w:val="24"/>
        </w:rPr>
        <w:t xml:space="preserve"> в участии в Торгах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982A27">
        <w:rPr>
          <w:rFonts w:ascii="Times New Roman" w:hAnsi="Times New Roman" w:cs="Times New Roman"/>
          <w:sz w:val="24"/>
          <w:szCs w:val="24"/>
        </w:rPr>
        <w:t>;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>3.2.2. непризнания Участника торгов Победителем торгов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982A27">
        <w:rPr>
          <w:rFonts w:ascii="Times New Roman" w:hAnsi="Times New Roman" w:cs="Times New Roman"/>
          <w:sz w:val="24"/>
          <w:szCs w:val="24"/>
        </w:rPr>
        <w:t>;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3.3. </w:t>
      </w:r>
      <w:r w:rsidRPr="00BA1CC6">
        <w:rPr>
          <w:rFonts w:ascii="Times New Roman" w:hAnsi="Times New Roman" w:cs="Times New Roman"/>
          <w:b/>
          <w:sz w:val="24"/>
          <w:szCs w:val="24"/>
        </w:rPr>
        <w:t>За</w:t>
      </w:r>
      <w:r w:rsidR="00982A27" w:rsidRPr="00BA1CC6">
        <w:rPr>
          <w:rFonts w:ascii="Times New Roman" w:hAnsi="Times New Roman" w:cs="Times New Roman"/>
          <w:b/>
          <w:sz w:val="24"/>
          <w:szCs w:val="24"/>
        </w:rPr>
        <w:t xml:space="preserve">даток </w:t>
      </w:r>
      <w:r w:rsidR="00982A27">
        <w:rPr>
          <w:rFonts w:ascii="Times New Roman" w:hAnsi="Times New Roman" w:cs="Times New Roman"/>
          <w:sz w:val="24"/>
          <w:szCs w:val="24"/>
        </w:rPr>
        <w:t>не возвращается в случае: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>3.3.1. отказа или уклонения Победителя торгов от подписания Протокола о ходе и результатах торгов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982A27">
        <w:rPr>
          <w:rFonts w:ascii="Times New Roman" w:hAnsi="Times New Roman" w:cs="Times New Roman"/>
          <w:sz w:val="24"/>
          <w:szCs w:val="24"/>
        </w:rPr>
        <w:t>;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3.3.2. отказа или уклонения Победителя торгов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Pr="00982A27">
        <w:rPr>
          <w:rFonts w:ascii="Times New Roman" w:hAnsi="Times New Roman" w:cs="Times New Roman"/>
          <w:sz w:val="24"/>
          <w:szCs w:val="24"/>
        </w:rPr>
        <w:t xml:space="preserve">от подписания Договора купли-продажи лота, выставленного на </w:t>
      </w:r>
      <w:r w:rsidR="00914CF8" w:rsidRPr="00982A27">
        <w:rPr>
          <w:rFonts w:ascii="Times New Roman" w:hAnsi="Times New Roman" w:cs="Times New Roman"/>
          <w:sz w:val="24"/>
          <w:szCs w:val="24"/>
        </w:rPr>
        <w:t>т</w:t>
      </w:r>
      <w:r w:rsidRPr="00982A27">
        <w:rPr>
          <w:rFonts w:ascii="Times New Roman" w:hAnsi="Times New Roman" w:cs="Times New Roman"/>
          <w:sz w:val="24"/>
          <w:szCs w:val="24"/>
        </w:rPr>
        <w:t>орги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914CF8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982A27">
        <w:rPr>
          <w:rFonts w:ascii="Times New Roman" w:hAnsi="Times New Roman" w:cs="Times New Roman"/>
          <w:sz w:val="24"/>
          <w:szCs w:val="24"/>
        </w:rPr>
        <w:t>;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>3.3.3. неоплаты Победителем торгов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в форме</w:t>
      </w:r>
      <w:r w:rsidR="0004722C" w:rsidRPr="00982A27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982A27">
        <w:rPr>
          <w:rFonts w:ascii="Times New Roman" w:hAnsi="Times New Roman" w:cs="Times New Roman"/>
          <w:sz w:val="24"/>
          <w:szCs w:val="24"/>
        </w:rPr>
        <w:t xml:space="preserve"> лота в установленный </w:t>
      </w:r>
      <w:r w:rsidRPr="00982A27">
        <w:rPr>
          <w:rFonts w:ascii="Times New Roman" w:hAnsi="Times New Roman" w:cs="Times New Roman"/>
          <w:sz w:val="24"/>
          <w:szCs w:val="24"/>
        </w:rPr>
        <w:t>Договором купли-продажи срок.</w:t>
      </w:r>
    </w:p>
    <w:p w:rsidR="00982A27" w:rsidRDefault="00982A27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27" w:rsidRDefault="003B61FA" w:rsidP="0098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b/>
          <w:sz w:val="24"/>
          <w:szCs w:val="24"/>
        </w:rPr>
        <w:t>4. Иные условия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д</w:t>
      </w:r>
      <w:r w:rsidR="00982A27">
        <w:rPr>
          <w:rFonts w:ascii="Times New Roman" w:hAnsi="Times New Roman" w:cs="Times New Roman"/>
          <w:sz w:val="24"/>
          <w:szCs w:val="24"/>
        </w:rPr>
        <w:t>ействие надлежащим исполнением.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>4.2. Споры, возникшие в результате действия настоящего Договора, разрешаются</w:t>
      </w:r>
      <w:r w:rsidR="00982A27">
        <w:rPr>
          <w:rFonts w:ascii="Times New Roman" w:hAnsi="Times New Roman" w:cs="Times New Roman"/>
          <w:sz w:val="24"/>
          <w:szCs w:val="24"/>
        </w:rPr>
        <w:t xml:space="preserve"> в установленном порядке судом.</w:t>
      </w:r>
    </w:p>
    <w:p w:rsidR="00982A27" w:rsidRDefault="003B61FA" w:rsidP="00982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27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2 (Двух) экземплярах, имеющих одинаковую юридическую силу, причем один экземпляр находятся у </w:t>
      </w:r>
      <w:r w:rsidRPr="007764AB">
        <w:rPr>
          <w:rFonts w:ascii="Times New Roman" w:hAnsi="Times New Roman" w:cs="Times New Roman"/>
          <w:b/>
          <w:sz w:val="24"/>
          <w:szCs w:val="24"/>
        </w:rPr>
        <w:t>Организатора торгов</w:t>
      </w:r>
      <w:r w:rsidRPr="00982A27">
        <w:rPr>
          <w:rFonts w:ascii="Times New Roman" w:hAnsi="Times New Roman" w:cs="Times New Roman"/>
          <w:sz w:val="24"/>
          <w:szCs w:val="24"/>
        </w:rPr>
        <w:t xml:space="preserve"> и один у </w:t>
      </w:r>
      <w:r w:rsidRPr="007764AB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7764AB">
        <w:rPr>
          <w:rFonts w:ascii="Times New Roman" w:hAnsi="Times New Roman" w:cs="Times New Roman"/>
          <w:sz w:val="24"/>
          <w:szCs w:val="24"/>
        </w:rPr>
        <w:t>.</w:t>
      </w:r>
      <w:r w:rsidRPr="00982A27">
        <w:rPr>
          <w:rFonts w:ascii="Times New Roman" w:hAnsi="Times New Roman" w:cs="Times New Roman"/>
          <w:sz w:val="24"/>
          <w:szCs w:val="24"/>
        </w:rPr>
        <w:br/>
      </w:r>
      <w:r w:rsidRPr="00982A27">
        <w:rPr>
          <w:rFonts w:ascii="Times New Roman" w:hAnsi="Times New Roman" w:cs="Times New Roman"/>
          <w:sz w:val="24"/>
          <w:szCs w:val="24"/>
        </w:rPr>
        <w:br/>
      </w:r>
    </w:p>
    <w:p w:rsidR="009A40B3" w:rsidRDefault="003B61FA" w:rsidP="00982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27">
        <w:rPr>
          <w:rFonts w:ascii="Times New Roman" w:hAnsi="Times New Roman" w:cs="Times New Roman"/>
          <w:b/>
          <w:sz w:val="24"/>
          <w:szCs w:val="24"/>
        </w:rPr>
        <w:t>5. Реквизиты сторон</w:t>
      </w:r>
    </w:p>
    <w:p w:rsidR="00982A27" w:rsidRPr="002E33F2" w:rsidRDefault="00982A27" w:rsidP="00982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9804" w:type="dxa"/>
        <w:tblInd w:w="165" w:type="dxa"/>
        <w:tblLayout w:type="fixed"/>
        <w:tblLook w:val="01E0"/>
      </w:tblPr>
      <w:tblGrid>
        <w:gridCol w:w="5130"/>
        <w:gridCol w:w="4674"/>
      </w:tblGrid>
      <w:tr w:rsidR="00982A27" w:rsidRPr="002E33F2" w:rsidTr="00CA7F9E">
        <w:trPr>
          <w:trHeight w:val="345"/>
        </w:trPr>
        <w:tc>
          <w:tcPr>
            <w:tcW w:w="5130" w:type="dxa"/>
          </w:tcPr>
          <w:p w:rsidR="00982A27" w:rsidRPr="002E33F2" w:rsidRDefault="007764AB" w:rsidP="0098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674" w:type="dxa"/>
          </w:tcPr>
          <w:p w:rsidR="00982A27" w:rsidRPr="002E33F2" w:rsidRDefault="007764AB" w:rsidP="0098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F2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</w:p>
          <w:p w:rsidR="00982A27" w:rsidRPr="002E33F2" w:rsidRDefault="00982A27" w:rsidP="0098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A27" w:rsidRPr="00AB5320" w:rsidTr="00CA7F9E">
        <w:trPr>
          <w:trHeight w:val="5656"/>
        </w:trPr>
        <w:tc>
          <w:tcPr>
            <w:tcW w:w="5130" w:type="dxa"/>
          </w:tcPr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 xml:space="preserve">ООО Инженерный  центр  «ПРОТЭК» 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>ИНН 3328476413, ОГРН 1113328005273,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 xml:space="preserve"> адрес: 600009,  г. Владимир,  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>ул.1-я  Пионерская,  д. 92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счет: №40702810363000003788, 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 xml:space="preserve">банк: Тверское Отделение №8607 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г.Тверь, 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 xml:space="preserve">к/с: 30101810700000000679, 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>БИК: 042809679..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>ООО Инженерный  центр  «ПРОТЭК»</w:t>
            </w: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EE" w:rsidRPr="00A158EE" w:rsidRDefault="00A158EE" w:rsidP="00A158EE">
            <w:pPr>
              <w:shd w:val="clear" w:color="auto" w:fill="FFFFFF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>______________________ М.Н. Романов</w:t>
            </w:r>
          </w:p>
          <w:p w:rsidR="00982A27" w:rsidRPr="00982A27" w:rsidRDefault="00A158EE" w:rsidP="00A158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4" w:type="dxa"/>
          </w:tcPr>
          <w:p w:rsidR="00982A27" w:rsidRPr="00982A27" w:rsidRDefault="00982A27" w:rsidP="00982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2CE" w:rsidRPr="00982A27" w:rsidRDefault="00FF72CE" w:rsidP="00982A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F72CE" w:rsidRPr="00982A27" w:rsidSect="00A158EE">
      <w:headerReference w:type="default" r:id="rId6"/>
      <w:pgSz w:w="11906" w:h="16838"/>
      <w:pgMar w:top="720" w:right="566" w:bottom="720" w:left="1418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23" w:rsidRDefault="007F0F23" w:rsidP="00B61C8E">
      <w:pPr>
        <w:spacing w:after="0" w:line="240" w:lineRule="auto"/>
      </w:pPr>
      <w:r>
        <w:separator/>
      </w:r>
    </w:p>
  </w:endnote>
  <w:endnote w:type="continuationSeparator" w:id="1">
    <w:p w:rsidR="007F0F23" w:rsidRDefault="007F0F23" w:rsidP="00B6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23" w:rsidRDefault="007F0F23" w:rsidP="00B61C8E">
      <w:pPr>
        <w:spacing w:after="0" w:line="240" w:lineRule="auto"/>
      </w:pPr>
      <w:r>
        <w:separator/>
      </w:r>
    </w:p>
  </w:footnote>
  <w:footnote w:type="continuationSeparator" w:id="1">
    <w:p w:rsidR="007F0F23" w:rsidRDefault="007F0F23" w:rsidP="00B6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8E" w:rsidRPr="00B61C8E" w:rsidRDefault="00B61C8E" w:rsidP="00B61C8E">
    <w:pPr>
      <w:pStyle w:val="a5"/>
      <w:jc w:val="right"/>
      <w:rPr>
        <w:rFonts w:ascii="Times New Roman" w:hAnsi="Times New Roman" w:cs="Times New Roman"/>
        <w:sz w:val="32"/>
      </w:rPr>
    </w:pPr>
    <w:r w:rsidRPr="00B61C8E">
      <w:rPr>
        <w:rFonts w:ascii="Times New Roman" w:hAnsi="Times New Roman" w:cs="Times New Roman"/>
        <w:sz w:val="32"/>
      </w:rPr>
      <w:t>ПРОЕКТ</w:t>
    </w:r>
  </w:p>
  <w:p w:rsidR="00B61C8E" w:rsidRDefault="00B61C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AEB"/>
    <w:rsid w:val="0004722C"/>
    <w:rsid w:val="001454CD"/>
    <w:rsid w:val="00184469"/>
    <w:rsid w:val="001C55F0"/>
    <w:rsid w:val="002333D7"/>
    <w:rsid w:val="002451CB"/>
    <w:rsid w:val="00260005"/>
    <w:rsid w:val="00275CAB"/>
    <w:rsid w:val="002E33F2"/>
    <w:rsid w:val="003276B7"/>
    <w:rsid w:val="003B61FA"/>
    <w:rsid w:val="0043616E"/>
    <w:rsid w:val="00470F53"/>
    <w:rsid w:val="004729F3"/>
    <w:rsid w:val="004B3AEB"/>
    <w:rsid w:val="00527432"/>
    <w:rsid w:val="0058591C"/>
    <w:rsid w:val="005B4006"/>
    <w:rsid w:val="006A238F"/>
    <w:rsid w:val="006B1F27"/>
    <w:rsid w:val="006B550F"/>
    <w:rsid w:val="00753CA6"/>
    <w:rsid w:val="007764AB"/>
    <w:rsid w:val="007E5FD2"/>
    <w:rsid w:val="007F0F23"/>
    <w:rsid w:val="00875F3F"/>
    <w:rsid w:val="008B6685"/>
    <w:rsid w:val="00901C27"/>
    <w:rsid w:val="00906761"/>
    <w:rsid w:val="00914CF8"/>
    <w:rsid w:val="00982A27"/>
    <w:rsid w:val="009A40B3"/>
    <w:rsid w:val="009A5B22"/>
    <w:rsid w:val="00A158EE"/>
    <w:rsid w:val="00A22B19"/>
    <w:rsid w:val="00A24B2B"/>
    <w:rsid w:val="00A46171"/>
    <w:rsid w:val="00A67CBC"/>
    <w:rsid w:val="00A70F40"/>
    <w:rsid w:val="00AC12B0"/>
    <w:rsid w:val="00AD1A73"/>
    <w:rsid w:val="00B61C8E"/>
    <w:rsid w:val="00B6314E"/>
    <w:rsid w:val="00B760DE"/>
    <w:rsid w:val="00BA1CC6"/>
    <w:rsid w:val="00BD0E3E"/>
    <w:rsid w:val="00BE1D18"/>
    <w:rsid w:val="00CF0634"/>
    <w:rsid w:val="00CF1D52"/>
    <w:rsid w:val="00D064CC"/>
    <w:rsid w:val="00D66003"/>
    <w:rsid w:val="00D97636"/>
    <w:rsid w:val="00DA7600"/>
    <w:rsid w:val="00DD06EA"/>
    <w:rsid w:val="00E07FDB"/>
    <w:rsid w:val="00E622F9"/>
    <w:rsid w:val="00F647AD"/>
    <w:rsid w:val="00F81A2E"/>
    <w:rsid w:val="00FA35D7"/>
    <w:rsid w:val="00FD72CE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C8E"/>
  </w:style>
  <w:style w:type="paragraph" w:styleId="a7">
    <w:name w:val="footer"/>
    <w:basedOn w:val="a"/>
    <w:link w:val="a8"/>
    <w:uiPriority w:val="99"/>
    <w:semiHidden/>
    <w:unhideWhenUsed/>
    <w:rsid w:val="00B6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C8E"/>
  </w:style>
  <w:style w:type="character" w:styleId="a9">
    <w:name w:val="Hyperlink"/>
    <w:basedOn w:val="a0"/>
    <w:uiPriority w:val="99"/>
    <w:unhideWhenUsed/>
    <w:rsid w:val="00A15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michail</cp:lastModifiedBy>
  <cp:revision>29</cp:revision>
  <cp:lastPrinted>2016-12-07T11:45:00Z</cp:lastPrinted>
  <dcterms:created xsi:type="dcterms:W3CDTF">2016-01-14T15:24:00Z</dcterms:created>
  <dcterms:modified xsi:type="dcterms:W3CDTF">2017-03-13T09:20:00Z</dcterms:modified>
</cp:coreProperties>
</file>