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FAE" w:rsidRPr="005D7307" w:rsidRDefault="00027CDA" w:rsidP="00300FAE">
      <w:pPr>
        <w:ind w:left="5387"/>
        <w:jc w:val="right"/>
        <w:rPr>
          <w:sz w:val="22"/>
          <w:szCs w:val="22"/>
        </w:rPr>
      </w:pPr>
      <w:bookmarkStart w:id="0" w:name="_GoBack"/>
      <w:bookmarkEnd w:id="0"/>
      <w:r>
        <w:rPr>
          <w:sz w:val="22"/>
          <w:szCs w:val="22"/>
        </w:rPr>
        <w:t>«</w:t>
      </w:r>
      <w:r w:rsidR="00300FAE" w:rsidRPr="005D7307">
        <w:rPr>
          <w:sz w:val="22"/>
          <w:szCs w:val="22"/>
        </w:rPr>
        <w:t>УТВЕРЖДАЮ»</w:t>
      </w:r>
    </w:p>
    <w:p w:rsidR="00300FAE" w:rsidRPr="00384A19" w:rsidRDefault="00300FAE" w:rsidP="00300FAE">
      <w:pPr>
        <w:ind w:left="5387"/>
        <w:jc w:val="right"/>
      </w:pPr>
      <w:r w:rsidRPr="00384A19">
        <w:t>Заместитель</w:t>
      </w:r>
      <w:r>
        <w:t xml:space="preserve"> управляющего</w:t>
      </w:r>
      <w:r w:rsidRPr="00384A19">
        <w:t xml:space="preserve"> Кемеровским отделением №</w:t>
      </w:r>
      <w:r>
        <w:t xml:space="preserve"> </w:t>
      </w:r>
      <w:r w:rsidRPr="00384A19">
        <w:t xml:space="preserve">8615 </w:t>
      </w:r>
      <w:r>
        <w:t>ПАО Сбербанк</w:t>
      </w:r>
    </w:p>
    <w:p w:rsidR="00300FAE" w:rsidRPr="00384A19" w:rsidRDefault="00300FAE" w:rsidP="00300FAE">
      <w:pPr>
        <w:ind w:left="5387"/>
        <w:jc w:val="right"/>
      </w:pPr>
    </w:p>
    <w:p w:rsidR="00300FAE" w:rsidRPr="00384A19" w:rsidRDefault="00300FAE" w:rsidP="00300FAE">
      <w:pPr>
        <w:ind w:left="5387"/>
        <w:jc w:val="right"/>
      </w:pPr>
      <w:r w:rsidRPr="00384A19">
        <w:t>______________ /</w:t>
      </w:r>
      <w:r>
        <w:t xml:space="preserve"> Н.В. Шилов</w:t>
      </w:r>
      <w:r w:rsidRPr="00384A19">
        <w:t>/</w:t>
      </w:r>
    </w:p>
    <w:p w:rsidR="00300FAE" w:rsidRPr="00384A19" w:rsidRDefault="00300FAE" w:rsidP="00300FAE">
      <w:pPr>
        <w:ind w:left="5387"/>
        <w:jc w:val="right"/>
      </w:pPr>
    </w:p>
    <w:p w:rsidR="00300FAE" w:rsidRPr="00384A19" w:rsidRDefault="00300FAE" w:rsidP="00300FAE">
      <w:pPr>
        <w:ind w:left="5387"/>
        <w:jc w:val="right"/>
      </w:pPr>
      <w:r w:rsidRPr="00384A19">
        <w:t xml:space="preserve">     «____» </w:t>
      </w:r>
      <w:r>
        <w:t xml:space="preserve">январь </w:t>
      </w:r>
      <w:r w:rsidRPr="00384A19">
        <w:t>201</w:t>
      </w:r>
      <w:r>
        <w:t>7</w:t>
      </w:r>
      <w:r w:rsidRPr="00384A19">
        <w:t xml:space="preserve"> года</w:t>
      </w:r>
    </w:p>
    <w:p w:rsidR="00300FAE" w:rsidRPr="008B7E15" w:rsidRDefault="00300FAE" w:rsidP="00300FAE">
      <w:pPr>
        <w:ind w:firstLine="4678"/>
        <w:jc w:val="right"/>
        <w:rPr>
          <w:sz w:val="22"/>
          <w:szCs w:val="22"/>
        </w:rPr>
      </w:pPr>
      <w:r>
        <w:rPr>
          <w:bCs/>
        </w:rPr>
        <w:t>.</w:t>
      </w:r>
    </w:p>
    <w:p w:rsidR="00300FAE" w:rsidRPr="008B7E15" w:rsidRDefault="00300FAE" w:rsidP="00300FAE">
      <w:pPr>
        <w:jc w:val="center"/>
        <w:rPr>
          <w:sz w:val="22"/>
          <w:szCs w:val="22"/>
        </w:rPr>
      </w:pPr>
    </w:p>
    <w:p w:rsidR="00300FAE" w:rsidRPr="008B7E15" w:rsidRDefault="00300FAE" w:rsidP="00300FAE">
      <w:pPr>
        <w:jc w:val="center"/>
        <w:rPr>
          <w:sz w:val="22"/>
          <w:szCs w:val="22"/>
        </w:rPr>
      </w:pPr>
    </w:p>
    <w:p w:rsidR="00300FAE" w:rsidRPr="008B7E15" w:rsidRDefault="00300FAE" w:rsidP="00300FAE">
      <w:pPr>
        <w:jc w:val="center"/>
        <w:rPr>
          <w:sz w:val="22"/>
          <w:szCs w:val="22"/>
        </w:rPr>
      </w:pPr>
    </w:p>
    <w:p w:rsidR="00300FAE" w:rsidRDefault="00300FAE" w:rsidP="00300FAE">
      <w:pPr>
        <w:spacing w:before="100" w:after="100"/>
        <w:jc w:val="center"/>
        <w:rPr>
          <w:b/>
          <w:bCs/>
          <w:i/>
          <w:iCs/>
          <w:sz w:val="36"/>
          <w:szCs w:val="36"/>
        </w:rPr>
      </w:pPr>
    </w:p>
    <w:p w:rsidR="00300FAE" w:rsidRDefault="00300FAE" w:rsidP="00300FAE">
      <w:pPr>
        <w:autoSpaceDE w:val="0"/>
        <w:autoSpaceDN w:val="0"/>
        <w:spacing w:before="100" w:after="100"/>
        <w:jc w:val="center"/>
        <w:rPr>
          <w:b/>
          <w:bCs/>
          <w:iCs/>
          <w:sz w:val="36"/>
          <w:szCs w:val="36"/>
        </w:rPr>
      </w:pPr>
    </w:p>
    <w:p w:rsidR="00300FAE" w:rsidRDefault="00300FAE" w:rsidP="00300FAE">
      <w:pPr>
        <w:autoSpaceDE w:val="0"/>
        <w:autoSpaceDN w:val="0"/>
        <w:spacing w:before="100" w:after="100"/>
        <w:jc w:val="center"/>
        <w:rPr>
          <w:b/>
          <w:bCs/>
          <w:iCs/>
          <w:sz w:val="36"/>
          <w:szCs w:val="36"/>
        </w:rPr>
      </w:pPr>
    </w:p>
    <w:p w:rsidR="00300FAE" w:rsidRPr="00471F58" w:rsidRDefault="00300FAE" w:rsidP="00300FAE">
      <w:pPr>
        <w:autoSpaceDE w:val="0"/>
        <w:autoSpaceDN w:val="0"/>
        <w:spacing w:before="100" w:after="100"/>
        <w:jc w:val="center"/>
        <w:rPr>
          <w:b/>
          <w:bCs/>
          <w:iCs/>
          <w:sz w:val="36"/>
          <w:szCs w:val="36"/>
        </w:rPr>
      </w:pPr>
      <w:r w:rsidRPr="00471F58">
        <w:rPr>
          <w:b/>
          <w:bCs/>
          <w:iCs/>
          <w:sz w:val="36"/>
          <w:szCs w:val="36"/>
        </w:rPr>
        <w:t>Положение</w:t>
      </w:r>
    </w:p>
    <w:p w:rsidR="00300FAE" w:rsidRPr="00471F58" w:rsidRDefault="00300FAE" w:rsidP="00300FAE">
      <w:pPr>
        <w:autoSpaceDE w:val="0"/>
        <w:autoSpaceDN w:val="0"/>
        <w:spacing w:before="100" w:after="100"/>
        <w:jc w:val="center"/>
        <w:rPr>
          <w:b/>
          <w:bCs/>
          <w:iCs/>
          <w:sz w:val="36"/>
          <w:szCs w:val="36"/>
        </w:rPr>
      </w:pPr>
      <w:r w:rsidRPr="00471F58">
        <w:rPr>
          <w:b/>
          <w:bCs/>
          <w:iCs/>
          <w:sz w:val="36"/>
          <w:szCs w:val="36"/>
        </w:rPr>
        <w:t>о порядке, сроках и условиях</w:t>
      </w:r>
    </w:p>
    <w:p w:rsidR="00300FAE" w:rsidRPr="00471F58" w:rsidRDefault="00300FAE" w:rsidP="00300FAE">
      <w:pPr>
        <w:autoSpaceDE w:val="0"/>
        <w:autoSpaceDN w:val="0"/>
        <w:spacing w:before="100" w:after="100"/>
        <w:jc w:val="center"/>
        <w:rPr>
          <w:b/>
          <w:bCs/>
          <w:iCs/>
          <w:sz w:val="36"/>
          <w:szCs w:val="36"/>
        </w:rPr>
      </w:pPr>
      <w:r w:rsidRPr="00471F58">
        <w:rPr>
          <w:b/>
          <w:bCs/>
          <w:iCs/>
          <w:sz w:val="36"/>
          <w:szCs w:val="36"/>
        </w:rPr>
        <w:t>продажи имущества должника</w:t>
      </w:r>
    </w:p>
    <w:tbl>
      <w:tblPr>
        <w:tblW w:w="10206" w:type="dxa"/>
        <w:tblLayout w:type="fixed"/>
        <w:tblCellMar>
          <w:left w:w="0" w:type="dxa"/>
          <w:right w:w="0" w:type="dxa"/>
        </w:tblCellMar>
        <w:tblLook w:val="0000" w:firstRow="0" w:lastRow="0" w:firstColumn="0" w:lastColumn="0" w:noHBand="0" w:noVBand="0"/>
      </w:tblPr>
      <w:tblGrid>
        <w:gridCol w:w="10206"/>
      </w:tblGrid>
      <w:tr w:rsidR="00300FAE" w:rsidRPr="00471F58" w:rsidTr="00283998">
        <w:trPr>
          <w:cantSplit/>
          <w:trHeight w:val="284"/>
        </w:trPr>
        <w:tc>
          <w:tcPr>
            <w:tcW w:w="10206" w:type="dxa"/>
            <w:tcBorders>
              <w:top w:val="nil"/>
              <w:left w:val="nil"/>
              <w:bottom w:val="single" w:sz="4" w:space="0" w:color="auto"/>
              <w:right w:val="nil"/>
            </w:tcBorders>
            <w:vAlign w:val="bottom"/>
          </w:tcPr>
          <w:p w:rsidR="00300FAE" w:rsidRPr="00F14C8A" w:rsidRDefault="00300FAE" w:rsidP="00283998">
            <w:pPr>
              <w:autoSpaceDE w:val="0"/>
              <w:autoSpaceDN w:val="0"/>
              <w:spacing w:before="100" w:after="100"/>
              <w:jc w:val="center"/>
              <w:rPr>
                <w:b/>
                <w:sz w:val="32"/>
                <w:szCs w:val="32"/>
              </w:rPr>
            </w:pPr>
            <w:r>
              <w:rPr>
                <w:b/>
                <w:bCs/>
                <w:sz w:val="28"/>
                <w:szCs w:val="28"/>
              </w:rPr>
              <w:t>Общество с ограниченной ответственностью «Трансхимресурс»</w:t>
            </w:r>
          </w:p>
          <w:p w:rsidR="00300FAE" w:rsidRPr="003C7BB3" w:rsidRDefault="00300FAE" w:rsidP="00283998">
            <w:pPr>
              <w:pStyle w:val="Default"/>
              <w:jc w:val="center"/>
              <w:rPr>
                <w:sz w:val="22"/>
                <w:szCs w:val="22"/>
              </w:rPr>
            </w:pPr>
            <w:r w:rsidRPr="00B211AE">
              <w:t xml:space="preserve">ИНН </w:t>
            </w:r>
            <w:r>
              <w:t xml:space="preserve"> 4206012543</w:t>
            </w:r>
            <w:r>
              <w:rPr>
                <w:sz w:val="23"/>
                <w:szCs w:val="23"/>
              </w:rPr>
              <w:t xml:space="preserve"> </w:t>
            </w:r>
            <w:r w:rsidRPr="00B211AE">
              <w:t xml:space="preserve">  </w:t>
            </w:r>
            <w:r>
              <w:t xml:space="preserve"> </w:t>
            </w:r>
            <w:r w:rsidRPr="006B203D">
              <w:t xml:space="preserve">ОГРН </w:t>
            </w:r>
            <w:r>
              <w:t>1077799003435</w:t>
            </w:r>
          </w:p>
        </w:tc>
      </w:tr>
      <w:tr w:rsidR="00300FAE" w:rsidRPr="00471F58" w:rsidTr="00283998">
        <w:trPr>
          <w:cantSplit/>
        </w:trPr>
        <w:tc>
          <w:tcPr>
            <w:tcW w:w="10206" w:type="dxa"/>
            <w:tcBorders>
              <w:top w:val="nil"/>
              <w:left w:val="nil"/>
              <w:bottom w:val="nil"/>
              <w:right w:val="nil"/>
            </w:tcBorders>
          </w:tcPr>
          <w:p w:rsidR="00300FAE" w:rsidRPr="00471F58" w:rsidRDefault="00300FAE" w:rsidP="00283998">
            <w:pPr>
              <w:autoSpaceDE w:val="0"/>
              <w:autoSpaceDN w:val="0"/>
              <w:spacing w:before="100" w:after="100"/>
              <w:jc w:val="center"/>
              <w:rPr>
                <w:sz w:val="16"/>
                <w:szCs w:val="16"/>
              </w:rPr>
            </w:pPr>
            <w:r w:rsidRPr="00471F58">
              <w:rPr>
                <w:sz w:val="16"/>
                <w:szCs w:val="16"/>
              </w:rPr>
              <w:t xml:space="preserve">(полное и сокращенное наименование организации-должника с указанием ее организационно-правовой формы, ИНН и </w:t>
            </w:r>
            <w:r>
              <w:rPr>
                <w:sz w:val="16"/>
                <w:szCs w:val="16"/>
              </w:rPr>
              <w:t xml:space="preserve">ОГРН </w:t>
            </w:r>
            <w:r w:rsidRPr="00471F58">
              <w:rPr>
                <w:sz w:val="16"/>
                <w:szCs w:val="16"/>
              </w:rPr>
              <w:t>или фамилия, имя, отчество индивидуального предпринимателя с указанием документа о государственной регистрации)</w:t>
            </w:r>
          </w:p>
        </w:tc>
      </w:tr>
      <w:tr w:rsidR="00300FAE" w:rsidRPr="00471F58" w:rsidTr="00283998">
        <w:trPr>
          <w:cantSplit/>
          <w:trHeight w:val="284"/>
        </w:trPr>
        <w:tc>
          <w:tcPr>
            <w:tcW w:w="10206" w:type="dxa"/>
            <w:tcBorders>
              <w:top w:val="nil"/>
              <w:left w:val="nil"/>
              <w:bottom w:val="single" w:sz="4" w:space="0" w:color="auto"/>
              <w:right w:val="nil"/>
            </w:tcBorders>
            <w:vAlign w:val="bottom"/>
          </w:tcPr>
          <w:p w:rsidR="00300FAE" w:rsidRPr="00471F58" w:rsidRDefault="00300FAE" w:rsidP="00283998">
            <w:pPr>
              <w:autoSpaceDE w:val="0"/>
              <w:autoSpaceDN w:val="0"/>
              <w:spacing w:before="100" w:after="100"/>
              <w:jc w:val="center"/>
              <w:rPr>
                <w:sz w:val="22"/>
                <w:szCs w:val="22"/>
              </w:rPr>
            </w:pPr>
            <w:r w:rsidRPr="00A86FBC">
              <w:rPr>
                <w:rFonts w:eastAsiaTheme="minorHAnsi"/>
                <w:color w:val="000000"/>
                <w:lang w:eastAsia="en-US"/>
              </w:rPr>
              <w:t>ООО "</w:t>
            </w:r>
            <w:r>
              <w:rPr>
                <w:rFonts w:eastAsiaTheme="minorHAnsi"/>
                <w:color w:val="000000"/>
                <w:lang w:eastAsia="en-US"/>
              </w:rPr>
              <w:t>Трансхимресурс</w:t>
            </w:r>
            <w:r w:rsidRPr="00A86FBC">
              <w:rPr>
                <w:rFonts w:eastAsiaTheme="minorHAnsi"/>
                <w:color w:val="000000"/>
                <w:lang w:eastAsia="en-US"/>
              </w:rPr>
              <w:t>"</w:t>
            </w:r>
          </w:p>
        </w:tc>
      </w:tr>
      <w:tr w:rsidR="00300FAE" w:rsidRPr="00471F58" w:rsidTr="00283998">
        <w:trPr>
          <w:cantSplit/>
        </w:trPr>
        <w:tc>
          <w:tcPr>
            <w:tcW w:w="10206" w:type="dxa"/>
            <w:tcBorders>
              <w:top w:val="nil"/>
              <w:left w:val="nil"/>
              <w:bottom w:val="nil"/>
              <w:right w:val="nil"/>
            </w:tcBorders>
          </w:tcPr>
          <w:p w:rsidR="00300FAE" w:rsidRPr="00471F58" w:rsidRDefault="00300FAE" w:rsidP="00283998">
            <w:pPr>
              <w:autoSpaceDE w:val="0"/>
              <w:autoSpaceDN w:val="0"/>
              <w:spacing w:before="100" w:after="100"/>
              <w:jc w:val="center"/>
              <w:rPr>
                <w:sz w:val="16"/>
                <w:szCs w:val="16"/>
              </w:rPr>
            </w:pPr>
            <w:r w:rsidRPr="00471F58">
              <w:rPr>
                <w:sz w:val="16"/>
                <w:szCs w:val="16"/>
              </w:rPr>
              <w:t>(категория должника)</w:t>
            </w:r>
          </w:p>
        </w:tc>
      </w:tr>
      <w:tr w:rsidR="00300FAE" w:rsidRPr="00471F58" w:rsidTr="00283998">
        <w:trPr>
          <w:cantSplit/>
          <w:trHeight w:val="284"/>
        </w:trPr>
        <w:tc>
          <w:tcPr>
            <w:tcW w:w="10206" w:type="dxa"/>
            <w:tcBorders>
              <w:top w:val="nil"/>
              <w:left w:val="nil"/>
              <w:bottom w:val="single" w:sz="4" w:space="0" w:color="auto"/>
              <w:right w:val="nil"/>
            </w:tcBorders>
            <w:vAlign w:val="bottom"/>
          </w:tcPr>
          <w:p w:rsidR="00300FAE" w:rsidRPr="003D2009" w:rsidRDefault="00300FAE" w:rsidP="00283998">
            <w:pPr>
              <w:autoSpaceDE w:val="0"/>
              <w:autoSpaceDN w:val="0"/>
              <w:adjustRightInd w:val="0"/>
              <w:rPr>
                <w:rFonts w:eastAsiaTheme="minorHAnsi"/>
                <w:color w:val="000000"/>
                <w:lang w:eastAsia="en-US"/>
              </w:rPr>
            </w:pPr>
          </w:p>
          <w:p w:rsidR="00300FAE" w:rsidRPr="00C63C35" w:rsidRDefault="00300FAE" w:rsidP="00283998">
            <w:pPr>
              <w:autoSpaceDE w:val="0"/>
              <w:autoSpaceDN w:val="0"/>
              <w:spacing w:before="100" w:after="100"/>
              <w:jc w:val="center"/>
            </w:pPr>
            <w:r w:rsidRPr="006B203D">
              <w:rPr>
                <w:rFonts w:eastAsiaTheme="minorHAnsi"/>
                <w:color w:val="000000"/>
                <w:lang w:eastAsia="en-US"/>
              </w:rPr>
              <w:t>65</w:t>
            </w:r>
            <w:r>
              <w:rPr>
                <w:rFonts w:eastAsiaTheme="minorHAnsi"/>
                <w:color w:val="000000"/>
                <w:lang w:eastAsia="en-US"/>
              </w:rPr>
              <w:t>0070</w:t>
            </w:r>
            <w:r w:rsidRPr="006B203D">
              <w:rPr>
                <w:rFonts w:eastAsiaTheme="minorHAnsi"/>
                <w:color w:val="000000"/>
                <w:lang w:eastAsia="en-US"/>
              </w:rPr>
              <w:t xml:space="preserve">, Кемеровская обл., г. </w:t>
            </w:r>
            <w:r>
              <w:rPr>
                <w:rFonts w:eastAsiaTheme="minorHAnsi"/>
                <w:color w:val="000000"/>
                <w:lang w:eastAsia="en-US"/>
              </w:rPr>
              <w:t>Кемерово</w:t>
            </w:r>
            <w:r w:rsidRPr="006B203D">
              <w:rPr>
                <w:rFonts w:eastAsiaTheme="minorHAnsi"/>
                <w:color w:val="000000"/>
                <w:lang w:eastAsia="en-US"/>
              </w:rPr>
              <w:t xml:space="preserve">, ул. </w:t>
            </w:r>
            <w:r>
              <w:rPr>
                <w:rFonts w:eastAsiaTheme="minorHAnsi"/>
                <w:color w:val="000000"/>
                <w:lang w:eastAsia="en-US"/>
              </w:rPr>
              <w:t>Тухачевского, 58 В</w:t>
            </w:r>
          </w:p>
        </w:tc>
      </w:tr>
      <w:tr w:rsidR="00300FAE" w:rsidRPr="00471F58" w:rsidTr="00283998">
        <w:trPr>
          <w:cantSplit/>
        </w:trPr>
        <w:tc>
          <w:tcPr>
            <w:tcW w:w="10206" w:type="dxa"/>
            <w:tcBorders>
              <w:top w:val="nil"/>
              <w:left w:val="nil"/>
              <w:bottom w:val="nil"/>
              <w:right w:val="nil"/>
            </w:tcBorders>
          </w:tcPr>
          <w:p w:rsidR="00300FAE" w:rsidRPr="00471F58" w:rsidRDefault="00300FAE" w:rsidP="00283998">
            <w:pPr>
              <w:autoSpaceDE w:val="0"/>
              <w:autoSpaceDN w:val="0"/>
              <w:spacing w:before="100" w:after="100"/>
              <w:jc w:val="center"/>
              <w:rPr>
                <w:sz w:val="16"/>
                <w:szCs w:val="16"/>
              </w:rPr>
            </w:pPr>
            <w:r w:rsidRPr="00471F58">
              <w:rPr>
                <w:sz w:val="16"/>
                <w:szCs w:val="16"/>
              </w:rPr>
              <w:t>(адрес должника)</w:t>
            </w:r>
          </w:p>
        </w:tc>
      </w:tr>
    </w:tbl>
    <w:p w:rsidR="00300FAE" w:rsidRPr="009D3A72" w:rsidRDefault="00300FAE" w:rsidP="00300FAE">
      <w:pPr>
        <w:autoSpaceDE w:val="0"/>
        <w:autoSpaceDN w:val="0"/>
        <w:spacing w:before="100" w:after="100"/>
        <w:ind w:right="142"/>
        <w:jc w:val="center"/>
        <w:rPr>
          <w:b/>
          <w:iCs/>
          <w:sz w:val="28"/>
          <w:szCs w:val="28"/>
        </w:rPr>
      </w:pPr>
    </w:p>
    <w:p w:rsidR="00300FAE" w:rsidRPr="00B211AE" w:rsidRDefault="00300FAE" w:rsidP="00300FAE">
      <w:pPr>
        <w:pStyle w:val="Default"/>
        <w:jc w:val="center"/>
        <w:rPr>
          <w:b/>
          <w:iCs/>
          <w:sz w:val="28"/>
          <w:szCs w:val="28"/>
        </w:rPr>
      </w:pPr>
      <w:r w:rsidRPr="00B211AE">
        <w:rPr>
          <w:b/>
          <w:iCs/>
          <w:sz w:val="28"/>
          <w:szCs w:val="28"/>
        </w:rPr>
        <w:t xml:space="preserve">дело о банкротстве </w:t>
      </w:r>
      <w:r>
        <w:rPr>
          <w:b/>
          <w:iCs/>
          <w:sz w:val="28"/>
          <w:szCs w:val="28"/>
        </w:rPr>
        <w:t>№ А27-20472</w:t>
      </w:r>
      <w:r w:rsidRPr="00B77E52">
        <w:rPr>
          <w:b/>
          <w:iCs/>
          <w:sz w:val="28"/>
          <w:szCs w:val="28"/>
        </w:rPr>
        <w:t>/201</w:t>
      </w:r>
      <w:r>
        <w:rPr>
          <w:b/>
          <w:iCs/>
          <w:sz w:val="28"/>
          <w:szCs w:val="28"/>
        </w:rPr>
        <w:t>5</w:t>
      </w:r>
      <w:r w:rsidRPr="00B211AE">
        <w:rPr>
          <w:b/>
          <w:iCs/>
          <w:sz w:val="28"/>
          <w:szCs w:val="28"/>
        </w:rPr>
        <w:t>,</w:t>
      </w:r>
    </w:p>
    <w:p w:rsidR="00300FAE" w:rsidRDefault="00300FAE" w:rsidP="00300FAE">
      <w:pPr>
        <w:autoSpaceDE w:val="0"/>
        <w:autoSpaceDN w:val="0"/>
        <w:adjustRightInd w:val="0"/>
        <w:spacing w:before="100" w:after="100"/>
        <w:jc w:val="center"/>
        <w:rPr>
          <w:i/>
          <w:iCs/>
          <w:sz w:val="22"/>
          <w:szCs w:val="22"/>
        </w:rPr>
      </w:pPr>
      <w:r w:rsidRPr="00B211AE">
        <w:rPr>
          <w:b/>
          <w:iCs/>
          <w:sz w:val="28"/>
          <w:szCs w:val="28"/>
        </w:rPr>
        <w:t>в производстве Арбитражного суда Кемеровской области</w:t>
      </w:r>
    </w:p>
    <w:p w:rsidR="00300FAE" w:rsidRDefault="00300FAE" w:rsidP="00300FAE">
      <w:pPr>
        <w:autoSpaceDE w:val="0"/>
        <w:autoSpaceDN w:val="0"/>
        <w:spacing w:before="100" w:after="100"/>
        <w:jc w:val="center"/>
        <w:rPr>
          <w:sz w:val="22"/>
          <w:szCs w:val="22"/>
        </w:rPr>
      </w:pPr>
    </w:p>
    <w:p w:rsidR="00300FAE" w:rsidRDefault="00300FAE" w:rsidP="00300FAE">
      <w:pPr>
        <w:autoSpaceDE w:val="0"/>
        <w:autoSpaceDN w:val="0"/>
        <w:spacing w:before="100" w:after="100"/>
        <w:jc w:val="center"/>
        <w:rPr>
          <w:sz w:val="22"/>
          <w:szCs w:val="22"/>
        </w:rPr>
      </w:pPr>
    </w:p>
    <w:p w:rsidR="00300FAE" w:rsidRDefault="00300FAE" w:rsidP="00300FAE">
      <w:pPr>
        <w:autoSpaceDE w:val="0"/>
        <w:autoSpaceDN w:val="0"/>
        <w:spacing w:before="100" w:after="100"/>
        <w:jc w:val="center"/>
        <w:rPr>
          <w:sz w:val="22"/>
          <w:szCs w:val="22"/>
        </w:rPr>
      </w:pPr>
    </w:p>
    <w:p w:rsidR="00300FAE" w:rsidRDefault="00300FAE" w:rsidP="00300FAE">
      <w:pPr>
        <w:autoSpaceDE w:val="0"/>
        <w:autoSpaceDN w:val="0"/>
        <w:spacing w:before="100" w:after="100"/>
        <w:jc w:val="center"/>
        <w:rPr>
          <w:sz w:val="22"/>
          <w:szCs w:val="22"/>
        </w:rPr>
      </w:pPr>
    </w:p>
    <w:p w:rsidR="00300FAE" w:rsidRDefault="00300FAE" w:rsidP="00300FAE">
      <w:pPr>
        <w:autoSpaceDE w:val="0"/>
        <w:autoSpaceDN w:val="0"/>
        <w:spacing w:before="100" w:after="100"/>
        <w:jc w:val="center"/>
        <w:rPr>
          <w:sz w:val="22"/>
          <w:szCs w:val="22"/>
        </w:rPr>
      </w:pPr>
    </w:p>
    <w:p w:rsidR="00027CDA" w:rsidRDefault="00027CDA" w:rsidP="00300FAE">
      <w:pPr>
        <w:autoSpaceDE w:val="0"/>
        <w:autoSpaceDN w:val="0"/>
        <w:spacing w:before="100" w:after="100"/>
        <w:jc w:val="center"/>
        <w:rPr>
          <w:sz w:val="22"/>
          <w:szCs w:val="22"/>
        </w:rPr>
      </w:pPr>
    </w:p>
    <w:p w:rsidR="00027CDA" w:rsidRDefault="00027CDA" w:rsidP="00300FAE">
      <w:pPr>
        <w:autoSpaceDE w:val="0"/>
        <w:autoSpaceDN w:val="0"/>
        <w:spacing w:before="100" w:after="100"/>
        <w:jc w:val="center"/>
        <w:rPr>
          <w:sz w:val="22"/>
          <w:szCs w:val="22"/>
        </w:rPr>
      </w:pPr>
    </w:p>
    <w:p w:rsidR="00027CDA" w:rsidRDefault="00027CDA" w:rsidP="00300FAE">
      <w:pPr>
        <w:autoSpaceDE w:val="0"/>
        <w:autoSpaceDN w:val="0"/>
        <w:spacing w:before="100" w:after="100"/>
        <w:jc w:val="center"/>
        <w:rPr>
          <w:sz w:val="22"/>
          <w:szCs w:val="22"/>
        </w:rPr>
      </w:pPr>
    </w:p>
    <w:p w:rsidR="00300FAE" w:rsidRDefault="00300FAE" w:rsidP="00300FAE">
      <w:pPr>
        <w:autoSpaceDE w:val="0"/>
        <w:autoSpaceDN w:val="0"/>
        <w:spacing w:before="100" w:after="100"/>
        <w:jc w:val="center"/>
        <w:rPr>
          <w:sz w:val="22"/>
          <w:szCs w:val="22"/>
        </w:rPr>
      </w:pPr>
    </w:p>
    <w:p w:rsidR="00300FAE" w:rsidRDefault="00300FAE" w:rsidP="00300FAE">
      <w:pPr>
        <w:autoSpaceDE w:val="0"/>
        <w:autoSpaceDN w:val="0"/>
        <w:spacing w:before="100" w:after="100"/>
        <w:jc w:val="center"/>
        <w:rPr>
          <w:sz w:val="22"/>
          <w:szCs w:val="22"/>
        </w:rPr>
      </w:pPr>
      <w:r>
        <w:rPr>
          <w:sz w:val="22"/>
          <w:szCs w:val="22"/>
        </w:rPr>
        <w:t>г. Кемерово-2017</w:t>
      </w:r>
    </w:p>
    <w:p w:rsidR="00300FAE" w:rsidRDefault="00300FAE" w:rsidP="00300FAE">
      <w:pPr>
        <w:autoSpaceDE w:val="0"/>
        <w:autoSpaceDN w:val="0"/>
        <w:spacing w:before="100" w:after="100"/>
        <w:jc w:val="center"/>
        <w:rPr>
          <w:sz w:val="22"/>
          <w:szCs w:val="22"/>
        </w:rPr>
      </w:pPr>
    </w:p>
    <w:p w:rsidR="00027CDA" w:rsidRDefault="00027CDA" w:rsidP="00300FAE">
      <w:pPr>
        <w:numPr>
          <w:ilvl w:val="0"/>
          <w:numId w:val="4"/>
        </w:numPr>
        <w:autoSpaceDE w:val="0"/>
        <w:autoSpaceDN w:val="0"/>
        <w:spacing w:before="100" w:after="100"/>
        <w:jc w:val="center"/>
        <w:rPr>
          <w:b/>
          <w:bCs/>
          <w:sz w:val="22"/>
          <w:szCs w:val="22"/>
        </w:rPr>
      </w:pPr>
    </w:p>
    <w:p w:rsidR="00300FAE" w:rsidRPr="00471F58" w:rsidRDefault="00300FAE" w:rsidP="00300FAE">
      <w:pPr>
        <w:numPr>
          <w:ilvl w:val="0"/>
          <w:numId w:val="4"/>
        </w:numPr>
        <w:autoSpaceDE w:val="0"/>
        <w:autoSpaceDN w:val="0"/>
        <w:spacing w:before="100" w:after="100"/>
        <w:jc w:val="center"/>
        <w:rPr>
          <w:b/>
          <w:bCs/>
          <w:sz w:val="22"/>
          <w:szCs w:val="22"/>
        </w:rPr>
      </w:pPr>
      <w:r w:rsidRPr="00471F58">
        <w:rPr>
          <w:b/>
          <w:bCs/>
          <w:sz w:val="22"/>
          <w:szCs w:val="22"/>
        </w:rPr>
        <w:t xml:space="preserve">ОБЩИЕ ПОЛОЖЕНИЯ </w:t>
      </w:r>
    </w:p>
    <w:p w:rsidR="00300FAE" w:rsidRPr="008205EF" w:rsidRDefault="00300FAE" w:rsidP="00300FAE">
      <w:pPr>
        <w:autoSpaceDE w:val="0"/>
        <w:autoSpaceDN w:val="0"/>
        <w:rPr>
          <w:b/>
          <w:bCs/>
          <w:sz w:val="22"/>
          <w:szCs w:val="22"/>
        </w:rPr>
      </w:pPr>
    </w:p>
    <w:p w:rsidR="00300FAE" w:rsidRPr="008205EF" w:rsidRDefault="00300FAE" w:rsidP="00300FAE">
      <w:pPr>
        <w:autoSpaceDE w:val="0"/>
        <w:autoSpaceDN w:val="0"/>
        <w:adjustRightInd w:val="0"/>
        <w:jc w:val="both"/>
      </w:pPr>
      <w:r w:rsidRPr="008205EF">
        <w:rPr>
          <w:bCs/>
          <w:i/>
        </w:rPr>
        <w:t>1.1.</w:t>
      </w:r>
      <w:r w:rsidRPr="008205EF">
        <w:t xml:space="preserve"> Настоящее Положение (далее – Положение) определяет порядок, сроки и условия продажи имущества </w:t>
      </w:r>
      <w:r>
        <w:t xml:space="preserve">ООО «Трансхимресурс» </w:t>
      </w:r>
      <w:r w:rsidRPr="008205EF">
        <w:t>(далее - Должник), находящегося в залоге у ПАО Сбербанк в лице  Кемеровского отделения №</w:t>
      </w:r>
      <w:r>
        <w:t xml:space="preserve"> </w:t>
      </w:r>
      <w:r w:rsidRPr="008205EF">
        <w:t>8615 (далее – Залоговый кредитор).</w:t>
      </w:r>
    </w:p>
    <w:p w:rsidR="00300FAE" w:rsidRPr="008205EF" w:rsidRDefault="00300FAE" w:rsidP="00300FAE">
      <w:pPr>
        <w:autoSpaceDE w:val="0"/>
        <w:autoSpaceDN w:val="0"/>
        <w:jc w:val="both"/>
      </w:pPr>
      <w:r w:rsidRPr="008205EF">
        <w:rPr>
          <w:bCs/>
          <w:i/>
        </w:rPr>
        <w:t>1.2</w:t>
      </w:r>
      <w:r w:rsidRPr="008205EF">
        <w:rPr>
          <w:i/>
        </w:rPr>
        <w:t>.</w:t>
      </w:r>
      <w:r w:rsidRPr="008205EF">
        <w:t xml:space="preserve"> Продажа имущества Должника осуществляется в соответствии с настоящим Положением, разработанным на основании </w:t>
      </w:r>
      <w:r w:rsidRPr="00C63FD7">
        <w:t xml:space="preserve">ст. ст. 110, 111, 131, 138, 139  Федерального закона «О несостоятельности (Банкротстве)» № 127-ФЗ от 26.10.2002 г. (далее – Закон), ст. ст. 447, 448, 449 Гражданского кодекса Российской Федерации, </w:t>
      </w:r>
      <w:r w:rsidRPr="009F2820">
        <w:t>Приказа Минэкономразвития России №</w:t>
      </w:r>
      <w:r>
        <w:t xml:space="preserve"> </w:t>
      </w:r>
      <w:r w:rsidRPr="009F2820">
        <w:t>495 от 23.07.2015 г.</w:t>
      </w:r>
    </w:p>
    <w:p w:rsidR="00300FAE" w:rsidRPr="008205EF" w:rsidRDefault="00300FAE" w:rsidP="00300FAE">
      <w:pPr>
        <w:autoSpaceDE w:val="0"/>
        <w:autoSpaceDN w:val="0"/>
        <w:adjustRightInd w:val="0"/>
        <w:jc w:val="both"/>
        <w:rPr>
          <w:bCs/>
        </w:rPr>
      </w:pPr>
      <w:r w:rsidRPr="008205EF">
        <w:rPr>
          <w:bCs/>
          <w:i/>
        </w:rPr>
        <w:t>1.3.</w:t>
      </w:r>
      <w:r w:rsidRPr="008205EF">
        <w:rPr>
          <w:b/>
          <w:bCs/>
        </w:rPr>
        <w:t xml:space="preserve"> </w:t>
      </w:r>
      <w:r w:rsidRPr="008205EF">
        <w:rPr>
          <w:bCs/>
        </w:rPr>
        <w:t>В случае возникновения в ходе конкурсного производства обстоятельств, в связи с которыми требуется внесение изменений в Положение и утверждения Залоговым кредитором соответствующих изменений, настоящее Положение применяется с учетом таких изменений.</w:t>
      </w:r>
    </w:p>
    <w:p w:rsidR="00300FAE" w:rsidRPr="008205EF" w:rsidRDefault="00300FAE" w:rsidP="00300FAE">
      <w:pPr>
        <w:autoSpaceDE w:val="0"/>
        <w:autoSpaceDN w:val="0"/>
        <w:adjustRightInd w:val="0"/>
        <w:jc w:val="both"/>
        <w:rPr>
          <w:bCs/>
        </w:rPr>
      </w:pPr>
      <w:r w:rsidRPr="008205EF">
        <w:rPr>
          <w:bCs/>
          <w:i/>
        </w:rPr>
        <w:t>1.4.</w:t>
      </w:r>
      <w:r w:rsidRPr="008205EF">
        <w:rPr>
          <w:bCs/>
        </w:rPr>
        <w:t xml:space="preserve"> Конкурсный управляющий открывает отдельный (специальный) банковский счет Должника, который предназначен только для удовлетворения требований кредиторов за счет денежных средств, вырученных от реализации имущества Должника, в соответствии со ст.138 Закона.</w:t>
      </w:r>
    </w:p>
    <w:p w:rsidR="00300FAE" w:rsidRDefault="00300FAE" w:rsidP="00300FAE">
      <w:pPr>
        <w:autoSpaceDE w:val="0"/>
        <w:autoSpaceDN w:val="0"/>
        <w:adjustRightInd w:val="0"/>
        <w:jc w:val="both"/>
        <w:rPr>
          <w:bCs/>
        </w:rPr>
      </w:pPr>
      <w:r w:rsidRPr="008205EF">
        <w:rPr>
          <w:bCs/>
        </w:rPr>
        <w:t>Денежные средства со специального банковского счета Должника списываются по распоряжению конкурсного управляющего только в целях удовлетворения требований кредиторов в порядке, предусмотренном ст.</w:t>
      </w:r>
      <w:r>
        <w:rPr>
          <w:bCs/>
        </w:rPr>
        <w:t xml:space="preserve"> </w:t>
      </w:r>
      <w:r w:rsidRPr="008205EF">
        <w:rPr>
          <w:bCs/>
        </w:rPr>
        <w:t>138 Закона.</w:t>
      </w:r>
    </w:p>
    <w:p w:rsidR="00300FAE" w:rsidRDefault="00300FAE" w:rsidP="00300FAE">
      <w:pPr>
        <w:autoSpaceDE w:val="0"/>
        <w:autoSpaceDN w:val="0"/>
        <w:adjustRightInd w:val="0"/>
        <w:jc w:val="both"/>
        <w:rPr>
          <w:bCs/>
        </w:rPr>
      </w:pPr>
      <w:r>
        <w:rPr>
          <w:bCs/>
        </w:rPr>
        <w:t xml:space="preserve">1.5. </w:t>
      </w:r>
      <w:r w:rsidRPr="00376CD5">
        <w:rPr>
          <w:bCs/>
        </w:rPr>
        <w:t xml:space="preserve">В качестве организатора торгов выступает </w:t>
      </w:r>
      <w:r w:rsidR="001730D8">
        <w:rPr>
          <w:bCs/>
        </w:rPr>
        <w:t>АО «Российский аукционный дом»</w:t>
      </w:r>
      <w:r>
        <w:rPr>
          <w:bCs/>
        </w:rPr>
        <w:t xml:space="preserve">. </w:t>
      </w:r>
    </w:p>
    <w:p w:rsidR="00300FAE" w:rsidRDefault="00300FAE" w:rsidP="00300FAE">
      <w:pPr>
        <w:autoSpaceDE w:val="0"/>
        <w:autoSpaceDN w:val="0"/>
        <w:adjustRightInd w:val="0"/>
        <w:jc w:val="both"/>
        <w:rPr>
          <w:bCs/>
        </w:rPr>
      </w:pPr>
      <w:r w:rsidRPr="00376CD5">
        <w:rPr>
          <w:bCs/>
        </w:rPr>
        <w:t>1.6. Организатор торгов предоставляет претендентам на участие в торгах настоящее Положение для ознакомления, в порядке  и сроки,  установленные для принятия заявок, в месте принятия данных заявок.</w:t>
      </w:r>
    </w:p>
    <w:p w:rsidR="00300FAE" w:rsidRPr="00E92B03" w:rsidRDefault="00300FAE" w:rsidP="00300FAE">
      <w:pPr>
        <w:widowControl w:val="0"/>
        <w:adjustRightInd w:val="0"/>
        <w:jc w:val="both"/>
      </w:pPr>
      <w:r>
        <w:rPr>
          <w:bCs/>
        </w:rPr>
        <w:t xml:space="preserve">1.7. </w:t>
      </w:r>
      <w:r w:rsidRPr="00E92B03">
        <w:t xml:space="preserve">Электронные торги проводятся с использованием электронной площадки </w:t>
      </w:r>
      <w:r>
        <w:t xml:space="preserve">                              </w:t>
      </w:r>
      <w:r w:rsidR="0051660C">
        <w:t>АО</w:t>
      </w:r>
      <w:r w:rsidRPr="00E92B03">
        <w:t xml:space="preserve"> «</w:t>
      </w:r>
      <w:r w:rsidR="0051660C">
        <w:t>Российский аукционный дом».</w:t>
      </w:r>
      <w:r w:rsidR="0051660C" w:rsidRPr="00E92B03">
        <w:t xml:space="preserve"> </w:t>
      </w:r>
    </w:p>
    <w:p w:rsidR="00300FAE" w:rsidRPr="00376CD5" w:rsidRDefault="00300FAE" w:rsidP="00300FAE">
      <w:pPr>
        <w:autoSpaceDE w:val="0"/>
        <w:autoSpaceDN w:val="0"/>
        <w:adjustRightInd w:val="0"/>
        <w:jc w:val="both"/>
        <w:rPr>
          <w:bCs/>
          <w:color w:val="FF0000"/>
        </w:rPr>
      </w:pPr>
    </w:p>
    <w:p w:rsidR="00300FAE" w:rsidRPr="008205EF" w:rsidRDefault="00300FAE" w:rsidP="00300FAE">
      <w:pPr>
        <w:autoSpaceDE w:val="0"/>
        <w:autoSpaceDN w:val="0"/>
        <w:jc w:val="both"/>
        <w:rPr>
          <w:highlight w:val="yellow"/>
        </w:rPr>
      </w:pPr>
    </w:p>
    <w:p w:rsidR="00300FAE" w:rsidRPr="008205EF" w:rsidRDefault="00300FAE" w:rsidP="00300FAE">
      <w:pPr>
        <w:tabs>
          <w:tab w:val="left" w:pos="3345"/>
        </w:tabs>
        <w:autoSpaceDE w:val="0"/>
        <w:autoSpaceDN w:val="0"/>
        <w:jc w:val="center"/>
        <w:rPr>
          <w:b/>
          <w:bCs/>
        </w:rPr>
      </w:pPr>
      <w:r w:rsidRPr="008205EF">
        <w:rPr>
          <w:b/>
          <w:bCs/>
          <w:lang w:val="en-US"/>
        </w:rPr>
        <w:t>II</w:t>
      </w:r>
      <w:r w:rsidRPr="008205EF">
        <w:rPr>
          <w:b/>
          <w:bCs/>
        </w:rPr>
        <w:t>. ИМУЩЕСТВО ДОЛЖНИКА, ПОДЛЕЖАЩЕЕ ПРОДАЖЕ</w:t>
      </w:r>
    </w:p>
    <w:p w:rsidR="00300FAE" w:rsidRDefault="00300FAE" w:rsidP="00300FAE">
      <w:pPr>
        <w:autoSpaceDE w:val="0"/>
        <w:autoSpaceDN w:val="0"/>
        <w:adjustRightInd w:val="0"/>
        <w:jc w:val="both"/>
      </w:pPr>
      <w:r w:rsidRPr="00A0697A">
        <w:rPr>
          <w:i/>
        </w:rPr>
        <w:t>2.</w:t>
      </w:r>
      <w:r w:rsidRPr="00A0697A">
        <w:rPr>
          <w:rFonts w:eastAsia="Calibri"/>
          <w:lang w:eastAsia="en-US"/>
        </w:rPr>
        <w:t xml:space="preserve">1. </w:t>
      </w:r>
      <w:r w:rsidRPr="008205EF">
        <w:t>Продаже на торгах подлежит  имущество Должника, обремененное залогом Залогового кредитора, указанное в Приложении №1 к настоящему Положению.</w:t>
      </w:r>
    </w:p>
    <w:p w:rsidR="00300FAE" w:rsidRPr="00485DF3" w:rsidRDefault="00300FAE" w:rsidP="00300FAE">
      <w:pPr>
        <w:autoSpaceDE w:val="0"/>
        <w:autoSpaceDN w:val="0"/>
        <w:jc w:val="both"/>
        <w:rPr>
          <w:i/>
        </w:rPr>
      </w:pPr>
      <w:r w:rsidRPr="008205EF">
        <w:rPr>
          <w:i/>
          <w:iCs/>
        </w:rPr>
        <w:t>2.2.</w:t>
      </w:r>
      <w:r w:rsidRPr="008205EF">
        <w:t xml:space="preserve"> </w:t>
      </w:r>
      <w:r>
        <w:t>Имущество продается в составе 4</w:t>
      </w:r>
      <w:r>
        <w:rPr>
          <w:i/>
        </w:rPr>
        <w:t xml:space="preserve"> (четырех)  лотов.</w:t>
      </w:r>
    </w:p>
    <w:p w:rsidR="00300FAE" w:rsidRDefault="00300FAE" w:rsidP="00300FAE">
      <w:pPr>
        <w:autoSpaceDE w:val="0"/>
        <w:autoSpaceDN w:val="0"/>
        <w:jc w:val="both"/>
      </w:pPr>
      <w:r w:rsidRPr="008205EF">
        <w:rPr>
          <w:i/>
          <w:iCs/>
        </w:rPr>
        <w:t>2.3.</w:t>
      </w:r>
      <w:r w:rsidRPr="008205EF">
        <w:t xml:space="preserve"> </w:t>
      </w:r>
      <w:r w:rsidRPr="00DA0337">
        <w:t>Начальная  цена продажи имущества</w:t>
      </w:r>
      <w:r>
        <w:t xml:space="preserve"> </w:t>
      </w:r>
      <w:r w:rsidRPr="00DA0337">
        <w:t xml:space="preserve">указанного в  Приложения №1 к настоящему Положению </w:t>
      </w:r>
      <w:r>
        <w:t>устанавливается в следующем размере:</w:t>
      </w:r>
    </w:p>
    <w:p w:rsidR="00300FAE" w:rsidRDefault="00300FAE" w:rsidP="00300FAE">
      <w:pPr>
        <w:keepNext/>
        <w:jc w:val="both"/>
        <w:outlineLvl w:val="0"/>
        <w:rPr>
          <w:b/>
          <w:bCs/>
          <w:kern w:val="32"/>
        </w:rPr>
      </w:pPr>
      <w:r>
        <w:rPr>
          <w:b/>
          <w:bCs/>
          <w:kern w:val="32"/>
        </w:rPr>
        <w:t xml:space="preserve">Лот № 1 – </w:t>
      </w:r>
      <w:r w:rsidRPr="00DB571C">
        <w:rPr>
          <w:b/>
          <w:bCs/>
          <w:kern w:val="32"/>
        </w:rPr>
        <w:t>32 944 610,4</w:t>
      </w:r>
      <w:r>
        <w:rPr>
          <w:rFonts w:ascii="Calibri" w:hAnsi="Calibri"/>
          <w:color w:val="000000"/>
          <w:sz w:val="22"/>
          <w:szCs w:val="22"/>
        </w:rPr>
        <w:t xml:space="preserve">  </w:t>
      </w:r>
      <w:r>
        <w:rPr>
          <w:b/>
          <w:bCs/>
          <w:kern w:val="32"/>
        </w:rPr>
        <w:t>рублей.</w:t>
      </w:r>
    </w:p>
    <w:p w:rsidR="00300FAE" w:rsidRDefault="00300FAE" w:rsidP="00300FAE">
      <w:pPr>
        <w:keepNext/>
        <w:jc w:val="both"/>
        <w:outlineLvl w:val="0"/>
        <w:rPr>
          <w:b/>
          <w:bCs/>
          <w:kern w:val="32"/>
        </w:rPr>
      </w:pPr>
      <w:r>
        <w:rPr>
          <w:b/>
          <w:bCs/>
          <w:kern w:val="32"/>
        </w:rPr>
        <w:t xml:space="preserve">Лот № 2 – </w:t>
      </w:r>
      <w:r w:rsidRPr="00DB571C">
        <w:rPr>
          <w:b/>
          <w:bCs/>
          <w:kern w:val="32"/>
        </w:rPr>
        <w:t>22 765 629,6</w:t>
      </w:r>
      <w:r>
        <w:rPr>
          <w:b/>
          <w:bCs/>
          <w:kern w:val="32"/>
        </w:rPr>
        <w:t xml:space="preserve"> рублей.</w:t>
      </w:r>
    </w:p>
    <w:p w:rsidR="00300FAE" w:rsidRDefault="00300FAE" w:rsidP="00300FAE">
      <w:pPr>
        <w:keepNext/>
        <w:jc w:val="both"/>
        <w:outlineLvl w:val="0"/>
        <w:rPr>
          <w:b/>
          <w:bCs/>
          <w:kern w:val="32"/>
        </w:rPr>
      </w:pPr>
      <w:r>
        <w:rPr>
          <w:b/>
          <w:bCs/>
          <w:kern w:val="32"/>
        </w:rPr>
        <w:t xml:space="preserve">Лот № 3 – </w:t>
      </w:r>
      <w:r w:rsidRPr="00DB571C">
        <w:rPr>
          <w:b/>
          <w:bCs/>
          <w:kern w:val="32"/>
        </w:rPr>
        <w:t>26 499 355,2</w:t>
      </w:r>
      <w:r>
        <w:rPr>
          <w:b/>
          <w:bCs/>
          <w:kern w:val="32"/>
        </w:rPr>
        <w:t xml:space="preserve"> рублей.</w:t>
      </w:r>
    </w:p>
    <w:p w:rsidR="00300FAE" w:rsidRDefault="00300FAE" w:rsidP="00300FAE">
      <w:pPr>
        <w:keepNext/>
        <w:jc w:val="both"/>
        <w:outlineLvl w:val="0"/>
        <w:rPr>
          <w:b/>
          <w:bCs/>
          <w:kern w:val="32"/>
        </w:rPr>
      </w:pPr>
      <w:r>
        <w:rPr>
          <w:b/>
          <w:bCs/>
          <w:kern w:val="32"/>
        </w:rPr>
        <w:t xml:space="preserve">Лот № 4 – </w:t>
      </w:r>
      <w:r w:rsidRPr="00DB571C">
        <w:rPr>
          <w:b/>
          <w:bCs/>
          <w:kern w:val="32"/>
        </w:rPr>
        <w:t>96 092 806,4</w:t>
      </w:r>
      <w:r>
        <w:rPr>
          <w:b/>
          <w:bCs/>
          <w:kern w:val="32"/>
        </w:rPr>
        <w:t xml:space="preserve"> рублей.</w:t>
      </w:r>
    </w:p>
    <w:p w:rsidR="00300FAE" w:rsidRDefault="00300FAE" w:rsidP="00300FAE">
      <w:pPr>
        <w:keepNext/>
        <w:jc w:val="both"/>
        <w:outlineLvl w:val="0"/>
        <w:rPr>
          <w:b/>
          <w:bCs/>
          <w:kern w:val="32"/>
        </w:rPr>
      </w:pPr>
    </w:p>
    <w:p w:rsidR="00300FAE" w:rsidRPr="008205EF" w:rsidRDefault="00300FAE" w:rsidP="00300FAE">
      <w:pPr>
        <w:keepNext/>
        <w:jc w:val="center"/>
        <w:outlineLvl w:val="0"/>
        <w:rPr>
          <w:b/>
          <w:bCs/>
          <w:kern w:val="32"/>
        </w:rPr>
      </w:pPr>
      <w:r w:rsidRPr="008205EF">
        <w:rPr>
          <w:b/>
          <w:bCs/>
          <w:kern w:val="32"/>
        </w:rPr>
        <w:t>III. ПРОДАЖА ИМУЩЕСТВА ДОЛЖНИКА  НА ТОРГАХ В ФОРМЕ ОТКРЫТОГО АУКЦИОНА</w:t>
      </w:r>
    </w:p>
    <w:p w:rsidR="00300FAE" w:rsidRPr="008205EF" w:rsidRDefault="00300FAE" w:rsidP="00300FAE">
      <w:pPr>
        <w:jc w:val="both"/>
        <w:rPr>
          <w:b/>
          <w:bCs/>
          <w:u w:val="single"/>
        </w:rPr>
      </w:pPr>
      <w:r w:rsidRPr="008205EF">
        <w:rPr>
          <w:b/>
          <w:bCs/>
          <w:u w:val="single"/>
        </w:rPr>
        <w:t>3.1</w:t>
      </w:r>
      <w:r w:rsidRPr="008205EF">
        <w:rPr>
          <w:u w:val="single"/>
        </w:rPr>
        <w:t>.</w:t>
      </w:r>
      <w:r w:rsidRPr="008205EF">
        <w:rPr>
          <w:b/>
          <w:bCs/>
          <w:u w:val="single"/>
        </w:rPr>
        <w:t xml:space="preserve"> Общие положения</w:t>
      </w:r>
    </w:p>
    <w:p w:rsidR="00300FAE" w:rsidRPr="0052384A" w:rsidRDefault="00300FAE" w:rsidP="00300FAE">
      <w:pPr>
        <w:pStyle w:val="ab"/>
        <w:spacing w:before="0" w:after="0"/>
        <w:ind w:left="0" w:right="0"/>
        <w:jc w:val="both"/>
      </w:pPr>
      <w:r w:rsidRPr="0052384A">
        <w:t>3.1.1. Предметом торгов  является реализация имущества должника, выставленного на торги и  указанного в Приложении №1.</w:t>
      </w:r>
    </w:p>
    <w:p w:rsidR="00300FAE" w:rsidRDefault="00300FAE" w:rsidP="00300FAE">
      <w:pPr>
        <w:pStyle w:val="ab"/>
        <w:spacing w:before="0" w:after="0"/>
        <w:ind w:left="0" w:right="0"/>
        <w:jc w:val="both"/>
      </w:pPr>
      <w:r w:rsidRPr="0052384A">
        <w:t>3.1.2. Продажа осуществляется на открытых торгах в форме аукциона в электронной форме. Форма подачи предложения о цене  имущества должника -</w:t>
      </w:r>
      <w:r>
        <w:t xml:space="preserve"> </w:t>
      </w:r>
      <w:r w:rsidRPr="0052384A">
        <w:t>открытая.</w:t>
      </w:r>
    </w:p>
    <w:p w:rsidR="00300FAE" w:rsidRDefault="00300FAE" w:rsidP="00300FAE">
      <w:pPr>
        <w:widowControl w:val="0"/>
        <w:adjustRightInd w:val="0"/>
        <w:jc w:val="both"/>
      </w:pPr>
      <w:r>
        <w:t>3.1.3</w:t>
      </w:r>
      <w:r w:rsidRPr="00A0697A">
        <w:t xml:space="preserve">. Открытые торги проводятся путем повышения начальной цены продажи имущества на величину, кратную величине «шага аукциона», где шаг аукциона составляет </w:t>
      </w:r>
      <w:r w:rsidRPr="00F11700">
        <w:rPr>
          <w:i/>
        </w:rPr>
        <w:t>5 (пять) процентов от начальной продажной цены имущества.</w:t>
      </w:r>
    </w:p>
    <w:p w:rsidR="00300FAE" w:rsidRDefault="00300FAE" w:rsidP="00300FAE">
      <w:pPr>
        <w:widowControl w:val="0"/>
        <w:numPr>
          <w:ilvl w:val="1"/>
          <w:numId w:val="7"/>
        </w:numPr>
        <w:autoSpaceDE w:val="0"/>
        <w:autoSpaceDN w:val="0"/>
        <w:adjustRightInd w:val="0"/>
        <w:ind w:firstLine="0"/>
        <w:jc w:val="both"/>
        <w:rPr>
          <w:b/>
          <w:bCs/>
          <w:u w:val="single"/>
        </w:rPr>
      </w:pPr>
      <w:r w:rsidRPr="000759CD">
        <w:rPr>
          <w:b/>
          <w:bCs/>
          <w:u w:val="single"/>
        </w:rPr>
        <w:t>Подг</w:t>
      </w:r>
      <w:r w:rsidRPr="008205EF">
        <w:rPr>
          <w:b/>
          <w:bCs/>
          <w:u w:val="single"/>
        </w:rPr>
        <w:t>отовка к проведению торгов</w:t>
      </w:r>
    </w:p>
    <w:p w:rsidR="00300FAE" w:rsidRDefault="00300FAE" w:rsidP="00300FAE">
      <w:pPr>
        <w:widowControl w:val="0"/>
        <w:autoSpaceDE w:val="0"/>
        <w:autoSpaceDN w:val="0"/>
        <w:adjustRightInd w:val="0"/>
        <w:ind w:firstLine="360"/>
        <w:jc w:val="both"/>
        <w:rPr>
          <w:b/>
          <w:bCs/>
          <w:u w:val="single"/>
        </w:rPr>
      </w:pPr>
      <w:r w:rsidRPr="00D00639">
        <w:rPr>
          <w:bCs/>
        </w:rPr>
        <w:lastRenderedPageBreak/>
        <w:t>Конкурсный управляющий</w:t>
      </w:r>
      <w:r>
        <w:rPr>
          <w:b/>
          <w:bCs/>
          <w:u w:val="single"/>
        </w:rPr>
        <w:t xml:space="preserve"> </w:t>
      </w:r>
      <w:r w:rsidRPr="00017D72">
        <w:t>в течени</w:t>
      </w:r>
      <w:r>
        <w:t>е</w:t>
      </w:r>
      <w:r w:rsidRPr="00017D72">
        <w:t xml:space="preserve"> </w:t>
      </w:r>
      <w:r>
        <w:rPr>
          <w:b/>
          <w:i/>
        </w:rPr>
        <w:t>пяти</w:t>
      </w:r>
      <w:r w:rsidRPr="00017D72">
        <w:rPr>
          <w:b/>
          <w:i/>
        </w:rPr>
        <w:t xml:space="preserve"> рабочих дней</w:t>
      </w:r>
      <w:r w:rsidRPr="00017D72">
        <w:t xml:space="preserve"> со дня получения настоящего Положения и не </w:t>
      </w:r>
      <w:r w:rsidRPr="00017D72">
        <w:rPr>
          <w:rStyle w:val="blk3"/>
          <w:color w:val="000000"/>
        </w:rPr>
        <w:t>позднее чем за пятнадцать дней до даты начала продажи предмета залога на торгах включает в Единый федеральный реестр сведений о банкротстве сведения о начальной продажной цене предмета залога, порядке и условиях проведения торгов</w:t>
      </w:r>
    </w:p>
    <w:p w:rsidR="00300FAE" w:rsidRPr="00206499" w:rsidRDefault="00300FAE" w:rsidP="00300FAE">
      <w:pPr>
        <w:widowControl w:val="0"/>
        <w:autoSpaceDE w:val="0"/>
        <w:autoSpaceDN w:val="0"/>
        <w:adjustRightInd w:val="0"/>
        <w:ind w:left="360"/>
        <w:jc w:val="both"/>
        <w:rPr>
          <w:bCs/>
          <w:i/>
        </w:rPr>
      </w:pPr>
      <w:r w:rsidRPr="00206499">
        <w:rPr>
          <w:bCs/>
          <w:i/>
        </w:rPr>
        <w:t>3.2.1. Организатор торгов в соответствии с настоящим Положением:</w:t>
      </w:r>
    </w:p>
    <w:p w:rsidR="00300FAE" w:rsidRPr="00D84E5C" w:rsidRDefault="00300FAE" w:rsidP="00300FAE">
      <w:pPr>
        <w:pStyle w:val="21"/>
        <w:tabs>
          <w:tab w:val="left" w:pos="1560"/>
        </w:tabs>
        <w:ind w:left="0" w:firstLine="0"/>
        <w:jc w:val="both"/>
        <w:rPr>
          <w:b/>
          <w:i/>
        </w:rPr>
      </w:pPr>
      <w:r w:rsidRPr="00017D72">
        <w:t>а)</w:t>
      </w:r>
      <w:r w:rsidRPr="00017D72">
        <w:rPr>
          <w:rStyle w:val="blk3"/>
          <w:color w:val="000000"/>
        </w:rPr>
        <w:t xml:space="preserve"> определяет дату проведения торгов, при этом период времени с даты публикации </w:t>
      </w:r>
      <w:r w:rsidRPr="00CA0767">
        <w:rPr>
          <w:rStyle w:val="blk3"/>
          <w:color w:val="000000"/>
        </w:rPr>
        <w:t xml:space="preserve">информационного сообщения о проведении торгов до даты проведения торгов не должен превышать </w:t>
      </w:r>
      <w:r w:rsidRPr="00CA0767">
        <w:rPr>
          <w:rStyle w:val="blk3"/>
          <w:b/>
          <w:i/>
          <w:color w:val="000000"/>
        </w:rPr>
        <w:t>50 (пятьдесят) календарных дней;</w:t>
      </w:r>
    </w:p>
    <w:p w:rsidR="00300FAE" w:rsidRDefault="00300FAE" w:rsidP="00300FAE">
      <w:pPr>
        <w:pStyle w:val="21"/>
        <w:tabs>
          <w:tab w:val="left" w:pos="1560"/>
        </w:tabs>
        <w:ind w:left="0" w:firstLine="0"/>
        <w:jc w:val="both"/>
      </w:pPr>
      <w:r w:rsidRPr="00017D72">
        <w:t xml:space="preserve"> </w:t>
      </w:r>
      <w:r>
        <w:t>б</w:t>
      </w:r>
      <w:r w:rsidRPr="00017D72">
        <w:t>)</w:t>
      </w:r>
      <w:r>
        <w:t xml:space="preserve"> </w:t>
      </w:r>
      <w:r w:rsidRPr="00D84E5C">
        <w:rPr>
          <w:b/>
          <w:i/>
        </w:rPr>
        <w:t>в течение 10 (десяти) календарных дней</w:t>
      </w:r>
      <w:r>
        <w:t xml:space="preserve"> с даты истечения срока на подачу заявлений о разрешении разногласий (пункт 4 статьи 138 Закона) и при отсутствии заявлений конкурсных кредиторов или лиц, участвующих в деле о банкротстве, поданных в арбитражный суд Кемеровской области о разрешений разногласий по вопросам начальной продажной цены, порядка и условий реализации Имущества, но </w:t>
      </w:r>
      <w:r w:rsidRPr="00D84E5C">
        <w:rPr>
          <w:b/>
          <w:i/>
        </w:rPr>
        <w:t>не позднее, чем за 30</w:t>
      </w:r>
      <w:r w:rsidRPr="00017D72">
        <w:rPr>
          <w:b/>
          <w:i/>
        </w:rPr>
        <w:t xml:space="preserve"> (Тридцать) дней</w:t>
      </w:r>
      <w:r w:rsidRPr="00017D72">
        <w:t xml:space="preserve"> до даты проведения торгов, публикует информационное сообщение о проведении торгов в газете Издательского дома «Коммерсанть» и печатном издании </w:t>
      </w:r>
      <w:r w:rsidRPr="008205EF">
        <w:t>Кемеровской области, определяемом Организатором торгов</w:t>
      </w:r>
      <w:r w:rsidRPr="00017D72">
        <w:t>, а также в Едином Федеральном реестре сведений о банкротстве. Информационное сообщение может быть дополнительно размещено в иных средствах массовой информации.</w:t>
      </w:r>
      <w:r>
        <w:t xml:space="preserve"> При наличии заявлений о разрешении разногласий, срок для публикации, предусмотренный настоящим подпунктом, начинает течение с даты вынесения судебного акта по результатам рассмотрения указанных разногласий.</w:t>
      </w:r>
    </w:p>
    <w:p w:rsidR="00300FAE" w:rsidRDefault="00300FAE" w:rsidP="00300FAE">
      <w:pPr>
        <w:widowControl w:val="0"/>
        <w:autoSpaceDE w:val="0"/>
        <w:autoSpaceDN w:val="0"/>
        <w:adjustRightInd w:val="0"/>
        <w:jc w:val="both"/>
      </w:pPr>
      <w:r>
        <w:t>в</w:t>
      </w:r>
      <w:r w:rsidRPr="0085039D">
        <w:t>)</w:t>
      </w:r>
      <w:r w:rsidRPr="008205EF">
        <w:t xml:space="preserve"> обеспечивает проведение торгов по продаже имущества должника в электронной форме, в строгом соответствии с Федеральным законом «О несостоятельности (банкротстве)» от 26.10.2002 № 127-ФЗ и </w:t>
      </w:r>
      <w:r w:rsidRPr="00971273">
        <w:t>Приказом Министерства экономического развития Российской Федерации №495 от 23.07.2015 г.,</w:t>
      </w:r>
      <w:r w:rsidRPr="008205EF">
        <w:t xml:space="preserve"> Регламентом системы электронных торгов, выбранной организатором торгов для проведения торгов по продаже имущества должника.</w:t>
      </w:r>
    </w:p>
    <w:p w:rsidR="00300FAE" w:rsidRPr="00D84E5C" w:rsidRDefault="00300FAE" w:rsidP="00300FAE">
      <w:pPr>
        <w:pStyle w:val="21"/>
        <w:tabs>
          <w:tab w:val="left" w:pos="1560"/>
        </w:tabs>
        <w:ind w:left="0" w:firstLine="0"/>
        <w:jc w:val="both"/>
      </w:pPr>
      <w:r>
        <w:t>г</w:t>
      </w:r>
      <w:r w:rsidRPr="00D84E5C">
        <w:t>) опубликовывает и размещает сообщение о продаже Имущества и сообщение о результатах проведения торгов, в соответствии с требования Закона;</w:t>
      </w:r>
    </w:p>
    <w:p w:rsidR="00300FAE" w:rsidRPr="00D84E5C" w:rsidRDefault="00300FAE" w:rsidP="00300FAE">
      <w:pPr>
        <w:pStyle w:val="21"/>
        <w:tabs>
          <w:tab w:val="left" w:pos="1560"/>
        </w:tabs>
        <w:ind w:left="0" w:firstLine="0"/>
        <w:jc w:val="both"/>
      </w:pPr>
      <w:r>
        <w:t>д</w:t>
      </w:r>
      <w:r w:rsidRPr="00D84E5C">
        <w:t>) принимает заявки на участие в торгах, предложения о цене Имущества;</w:t>
      </w:r>
    </w:p>
    <w:p w:rsidR="00300FAE" w:rsidRPr="00D84E5C" w:rsidRDefault="00300FAE" w:rsidP="00300FAE">
      <w:pPr>
        <w:pStyle w:val="21"/>
        <w:tabs>
          <w:tab w:val="left" w:pos="1560"/>
        </w:tabs>
        <w:ind w:left="0" w:firstLine="0"/>
        <w:jc w:val="both"/>
      </w:pPr>
      <w:r>
        <w:t>е</w:t>
      </w:r>
      <w:r w:rsidRPr="00D84E5C">
        <w:t>) заключается с заявителем договоры о задатке (по требованию заявителя);</w:t>
      </w:r>
    </w:p>
    <w:p w:rsidR="00300FAE" w:rsidRPr="00D84E5C" w:rsidRDefault="00300FAE" w:rsidP="00300FAE">
      <w:pPr>
        <w:pStyle w:val="21"/>
        <w:tabs>
          <w:tab w:val="left" w:pos="1560"/>
        </w:tabs>
        <w:ind w:left="0" w:firstLine="0"/>
        <w:jc w:val="both"/>
      </w:pPr>
      <w:r>
        <w:t>ж</w:t>
      </w:r>
      <w:r w:rsidRPr="00D84E5C">
        <w:t>) определяет участников торгов;</w:t>
      </w:r>
    </w:p>
    <w:p w:rsidR="00300FAE" w:rsidRPr="00D84E5C" w:rsidRDefault="00300FAE" w:rsidP="00300FAE">
      <w:pPr>
        <w:pStyle w:val="21"/>
        <w:tabs>
          <w:tab w:val="left" w:pos="1560"/>
        </w:tabs>
        <w:ind w:left="0" w:firstLine="0"/>
        <w:jc w:val="both"/>
      </w:pPr>
      <w:r>
        <w:t>з</w:t>
      </w:r>
      <w:r w:rsidRPr="00D84E5C">
        <w:t>) уведомляет Заявителей о результатах рассмотрения представленных заявок на участие в торгах и признании или непризнании Заявителей Участниками торгов;</w:t>
      </w:r>
    </w:p>
    <w:p w:rsidR="00300FAE" w:rsidRPr="00D84E5C" w:rsidRDefault="00300FAE" w:rsidP="00300FAE">
      <w:pPr>
        <w:pStyle w:val="21"/>
        <w:tabs>
          <w:tab w:val="left" w:pos="1560"/>
        </w:tabs>
        <w:ind w:left="0" w:firstLine="0"/>
        <w:jc w:val="both"/>
      </w:pPr>
      <w:r>
        <w:t>и</w:t>
      </w:r>
      <w:r w:rsidRPr="00D84E5C">
        <w:t xml:space="preserve">) </w:t>
      </w:r>
      <w:r>
        <w:t>о</w:t>
      </w:r>
      <w:r w:rsidRPr="00D84E5C">
        <w:t>пределяет победителей торгов и подписывает протокол о результатах проведения торгов;</w:t>
      </w:r>
    </w:p>
    <w:p w:rsidR="00300FAE" w:rsidRDefault="00300FAE" w:rsidP="00300FAE">
      <w:pPr>
        <w:pStyle w:val="21"/>
        <w:tabs>
          <w:tab w:val="left" w:pos="1560"/>
        </w:tabs>
        <w:ind w:left="0" w:firstLine="0"/>
        <w:jc w:val="both"/>
      </w:pPr>
      <w:r>
        <w:t>к</w:t>
      </w:r>
      <w:r w:rsidRPr="00D84E5C">
        <w:t>) уведомляет Участников торгов о результатах проведения торгов.</w:t>
      </w:r>
    </w:p>
    <w:p w:rsidR="00300FAE" w:rsidRPr="00D84E5C" w:rsidRDefault="00300FAE" w:rsidP="00300FAE">
      <w:pPr>
        <w:pStyle w:val="21"/>
        <w:tabs>
          <w:tab w:val="left" w:pos="1560"/>
        </w:tabs>
        <w:ind w:left="0" w:firstLine="0"/>
        <w:jc w:val="both"/>
      </w:pPr>
    </w:p>
    <w:p w:rsidR="00300FAE" w:rsidRPr="00206499" w:rsidRDefault="00300FAE" w:rsidP="00300FAE">
      <w:pPr>
        <w:pStyle w:val="21"/>
        <w:tabs>
          <w:tab w:val="left" w:pos="1560"/>
        </w:tabs>
        <w:ind w:left="0" w:firstLine="0"/>
        <w:jc w:val="both"/>
        <w:rPr>
          <w:i/>
        </w:rPr>
      </w:pPr>
      <w:r w:rsidRPr="00206499">
        <w:rPr>
          <w:i/>
        </w:rPr>
        <w:t>3.2.2. Информационное сообщение о проведении торгов включает:</w:t>
      </w:r>
    </w:p>
    <w:p w:rsidR="00300FAE" w:rsidRPr="00017D72" w:rsidRDefault="00300FAE" w:rsidP="00300FAE">
      <w:pPr>
        <w:pStyle w:val="21"/>
        <w:tabs>
          <w:tab w:val="left" w:pos="1560"/>
        </w:tabs>
        <w:ind w:left="0" w:firstLine="0"/>
        <w:jc w:val="both"/>
      </w:pPr>
      <w:r>
        <w:t>а)</w:t>
      </w:r>
      <w:r w:rsidRPr="00017D72">
        <w:t xml:space="preserve"> </w:t>
      </w:r>
      <w:r>
        <w:t>с</w:t>
      </w:r>
      <w:r w:rsidRPr="00017D72">
        <w:t xml:space="preserve">ведения об Имуществе Должника, его составе, характеристиках, описание и порядок его осмотра; </w:t>
      </w:r>
    </w:p>
    <w:p w:rsidR="00300FAE" w:rsidRPr="00017D72" w:rsidRDefault="00300FAE" w:rsidP="00300FAE">
      <w:pPr>
        <w:pStyle w:val="21"/>
        <w:tabs>
          <w:tab w:val="left" w:pos="1560"/>
        </w:tabs>
        <w:ind w:left="0" w:firstLine="0"/>
        <w:jc w:val="both"/>
      </w:pPr>
      <w:r>
        <w:t>б)</w:t>
      </w:r>
      <w:r w:rsidRPr="00017D72">
        <w:t xml:space="preserve"> </w:t>
      </w:r>
      <w:r>
        <w:t>с</w:t>
      </w:r>
      <w:r w:rsidRPr="00017D72">
        <w:t>ведения о форме проведения торгов и форме представления предложений о цене Имущества;</w:t>
      </w:r>
    </w:p>
    <w:p w:rsidR="00300FAE" w:rsidRPr="00017D72" w:rsidRDefault="00300FAE" w:rsidP="00300FAE">
      <w:pPr>
        <w:pStyle w:val="21"/>
        <w:tabs>
          <w:tab w:val="left" w:pos="1560"/>
        </w:tabs>
        <w:ind w:left="0" w:firstLine="0"/>
        <w:jc w:val="both"/>
      </w:pPr>
      <w:r>
        <w:t>в)</w:t>
      </w:r>
      <w:r w:rsidRPr="00017D72">
        <w:t xml:space="preserve"> </w:t>
      </w:r>
      <w:r>
        <w:t>п</w:t>
      </w:r>
      <w:r w:rsidRPr="00017D72">
        <w:t>орядок, срок, время и место представления заявок на участие в торгах (даты и время начала и окончания представления указанных заявок);</w:t>
      </w:r>
    </w:p>
    <w:p w:rsidR="00300FAE" w:rsidRPr="00017D72" w:rsidRDefault="00300FAE" w:rsidP="00300FAE">
      <w:pPr>
        <w:pStyle w:val="21"/>
        <w:tabs>
          <w:tab w:val="left" w:pos="1560"/>
        </w:tabs>
        <w:ind w:left="0" w:firstLine="0"/>
        <w:jc w:val="both"/>
      </w:pPr>
      <w:r>
        <w:t>г)</w:t>
      </w:r>
      <w:r w:rsidRPr="00017D72">
        <w:t xml:space="preserve"> </w:t>
      </w:r>
      <w:r>
        <w:t>п</w:t>
      </w:r>
      <w:r w:rsidRPr="00017D72">
        <w:t>орядок оформления участия в торгах, перечень представляемых участниками торгов документов и требования к их оформлению;</w:t>
      </w:r>
    </w:p>
    <w:p w:rsidR="00300FAE" w:rsidRPr="00017D72" w:rsidRDefault="00300FAE" w:rsidP="00300FAE">
      <w:pPr>
        <w:pStyle w:val="21"/>
        <w:tabs>
          <w:tab w:val="left" w:pos="1560"/>
        </w:tabs>
        <w:ind w:left="0" w:firstLine="0"/>
        <w:jc w:val="both"/>
      </w:pPr>
      <w:r>
        <w:t>д)</w:t>
      </w:r>
      <w:r w:rsidRPr="00017D72">
        <w:t xml:space="preserve"> </w:t>
      </w:r>
      <w:r>
        <w:t>р</w:t>
      </w:r>
      <w:r w:rsidRPr="00017D72">
        <w:t>азмер задатка, сроки и порядок внесения задатка, реквизиты счетов, на которые вносится задаток, проект договора о задатке;</w:t>
      </w:r>
    </w:p>
    <w:p w:rsidR="00300FAE" w:rsidRPr="00017D72" w:rsidRDefault="00300FAE" w:rsidP="00300FAE">
      <w:pPr>
        <w:pStyle w:val="21"/>
        <w:tabs>
          <w:tab w:val="left" w:pos="1560"/>
        </w:tabs>
        <w:ind w:left="0" w:firstLine="0"/>
        <w:jc w:val="both"/>
      </w:pPr>
      <w:r>
        <w:t>е)</w:t>
      </w:r>
      <w:r w:rsidRPr="00017D72">
        <w:t xml:space="preserve"> </w:t>
      </w:r>
      <w:r>
        <w:t>н</w:t>
      </w:r>
      <w:r w:rsidRPr="00017D72">
        <w:t>ачальная цена продажи Имущества Должника;</w:t>
      </w:r>
    </w:p>
    <w:p w:rsidR="00300FAE" w:rsidRPr="00017D72" w:rsidRDefault="00300FAE" w:rsidP="00300FAE">
      <w:pPr>
        <w:pStyle w:val="21"/>
        <w:tabs>
          <w:tab w:val="left" w:pos="1560"/>
        </w:tabs>
        <w:ind w:left="0" w:firstLine="0"/>
        <w:jc w:val="both"/>
      </w:pPr>
      <w:r>
        <w:t>ж)</w:t>
      </w:r>
      <w:r w:rsidRPr="00017D72">
        <w:t xml:space="preserve"> </w:t>
      </w:r>
      <w:r>
        <w:t>в</w:t>
      </w:r>
      <w:r w:rsidRPr="00017D72">
        <w:t>еличина повышения начальной цены («шаг аукциона»);</w:t>
      </w:r>
    </w:p>
    <w:p w:rsidR="00300FAE" w:rsidRPr="00017D72" w:rsidRDefault="00300FAE" w:rsidP="00300FAE">
      <w:pPr>
        <w:pStyle w:val="21"/>
        <w:tabs>
          <w:tab w:val="left" w:pos="1560"/>
        </w:tabs>
        <w:ind w:left="0" w:firstLine="0"/>
        <w:jc w:val="both"/>
      </w:pPr>
      <w:r>
        <w:t>и)</w:t>
      </w:r>
      <w:r w:rsidRPr="00017D72">
        <w:t xml:space="preserve"> </w:t>
      </w:r>
      <w:r>
        <w:t>п</w:t>
      </w:r>
      <w:r w:rsidRPr="00017D72">
        <w:t>орядок и критерии выявления победителя торгов;</w:t>
      </w:r>
    </w:p>
    <w:p w:rsidR="00300FAE" w:rsidRPr="00017D72" w:rsidRDefault="00300FAE" w:rsidP="00300FAE">
      <w:pPr>
        <w:pStyle w:val="21"/>
        <w:tabs>
          <w:tab w:val="left" w:pos="1560"/>
        </w:tabs>
        <w:ind w:left="0" w:firstLine="0"/>
        <w:jc w:val="both"/>
      </w:pPr>
      <w:r>
        <w:t>к)</w:t>
      </w:r>
      <w:r w:rsidRPr="00017D72">
        <w:t xml:space="preserve"> </w:t>
      </w:r>
      <w:r>
        <w:t>д</w:t>
      </w:r>
      <w:r w:rsidRPr="00017D72">
        <w:t>ата, время и место подведения результатов торгов;</w:t>
      </w:r>
    </w:p>
    <w:p w:rsidR="00300FAE" w:rsidRPr="00017D72" w:rsidRDefault="00300FAE" w:rsidP="00300FAE">
      <w:pPr>
        <w:pStyle w:val="21"/>
        <w:tabs>
          <w:tab w:val="left" w:pos="1560"/>
          <w:tab w:val="num" w:pos="2244"/>
        </w:tabs>
        <w:ind w:left="0" w:firstLine="0"/>
        <w:jc w:val="both"/>
      </w:pPr>
      <w:r>
        <w:t>л)</w:t>
      </w:r>
      <w:r w:rsidRPr="00017D72">
        <w:t xml:space="preserve"> </w:t>
      </w:r>
      <w:r>
        <w:t>п</w:t>
      </w:r>
      <w:r w:rsidRPr="00017D72">
        <w:t>орядок и срок заключения договора купли-продажи;</w:t>
      </w:r>
    </w:p>
    <w:p w:rsidR="00300FAE" w:rsidRPr="00017D72" w:rsidRDefault="00300FAE" w:rsidP="00300FAE">
      <w:pPr>
        <w:pStyle w:val="21"/>
        <w:tabs>
          <w:tab w:val="left" w:pos="1560"/>
          <w:tab w:val="num" w:pos="2244"/>
        </w:tabs>
        <w:ind w:left="0" w:firstLine="0"/>
        <w:jc w:val="both"/>
      </w:pPr>
      <w:r>
        <w:t>м)</w:t>
      </w:r>
      <w:r w:rsidRPr="00017D72">
        <w:t xml:space="preserve"> </w:t>
      </w:r>
      <w:r>
        <w:t>с</w:t>
      </w:r>
      <w:r w:rsidRPr="00017D72">
        <w:t>роки платежей, реквизиты счетов, на которые вносятся платежи;</w:t>
      </w:r>
    </w:p>
    <w:p w:rsidR="00300FAE" w:rsidRPr="00017D72" w:rsidRDefault="00300FAE" w:rsidP="00300FAE">
      <w:pPr>
        <w:pStyle w:val="21"/>
        <w:tabs>
          <w:tab w:val="left" w:pos="1440"/>
          <w:tab w:val="left" w:pos="1560"/>
        </w:tabs>
        <w:ind w:left="0" w:firstLine="0"/>
        <w:jc w:val="both"/>
      </w:pPr>
      <w:r>
        <w:lastRenderedPageBreak/>
        <w:t>н)</w:t>
      </w:r>
      <w:r w:rsidRPr="00017D72">
        <w:t xml:space="preserve"> </w:t>
      </w:r>
      <w:r>
        <w:t>с</w:t>
      </w:r>
      <w:r w:rsidRPr="00017D72">
        <w:t>ведения об Организаторе торгов, его почтовый адрес, адрес электронной почты, номер контактного телефона.</w:t>
      </w:r>
    </w:p>
    <w:p w:rsidR="00300FAE" w:rsidRPr="009B5407" w:rsidRDefault="00300FAE" w:rsidP="00300FAE">
      <w:pPr>
        <w:pStyle w:val="21"/>
        <w:tabs>
          <w:tab w:val="left" w:pos="1440"/>
          <w:tab w:val="left" w:pos="1560"/>
        </w:tabs>
        <w:ind w:left="0" w:firstLine="0"/>
        <w:jc w:val="both"/>
      </w:pPr>
      <w:r>
        <w:t>3.2.3.</w:t>
      </w:r>
      <w:r w:rsidRPr="009B5407">
        <w:t xml:space="preserve"> С момента начала приема заявок </w:t>
      </w:r>
      <w:r>
        <w:t>Конкурсный управляющий</w:t>
      </w:r>
      <w:r w:rsidRPr="009B5407">
        <w:t xml:space="preserve"> предоставляет каждому заинтересованному лицу возможность предварительного ознакомления с составом Имущества и условиями продажи, а также с иной имеющейся у него информацией о выставленном на продажу Имуществе.</w:t>
      </w:r>
    </w:p>
    <w:p w:rsidR="00300FAE" w:rsidRPr="009B5407" w:rsidRDefault="00300FAE" w:rsidP="00300FAE">
      <w:pPr>
        <w:pStyle w:val="21"/>
        <w:tabs>
          <w:tab w:val="left" w:pos="1440"/>
          <w:tab w:val="left" w:pos="1560"/>
        </w:tabs>
        <w:ind w:left="0" w:firstLine="0"/>
        <w:jc w:val="both"/>
      </w:pPr>
      <w:r w:rsidRPr="009B5407">
        <w:t>3.</w:t>
      </w:r>
      <w:r>
        <w:t>2.4.</w:t>
      </w:r>
      <w:r w:rsidRPr="009B5407">
        <w:t xml:space="preserve"> Для участия в торгах Заявитель должен внести </w:t>
      </w:r>
      <w:r w:rsidRPr="009B5407">
        <w:rPr>
          <w:b/>
          <w:i/>
        </w:rPr>
        <w:t xml:space="preserve">задаток </w:t>
      </w:r>
      <w:r w:rsidRPr="009B5407">
        <w:rPr>
          <w:b/>
          <w:bCs/>
          <w:i/>
        </w:rPr>
        <w:t>в размере 10</w:t>
      </w:r>
      <w:r w:rsidRPr="009B5407">
        <w:rPr>
          <w:b/>
          <w:i/>
        </w:rPr>
        <w:t xml:space="preserve"> (Десять) процентов от начальной цены продажи лота</w:t>
      </w:r>
      <w:r w:rsidRPr="009B5407">
        <w:t xml:space="preserve"> в счет обеспечения оплаты Имущества Должника на специальный банковский счет, указанный в информационном сообщении. Задаток должен быть внесен заявителем в срок, обеспечивающий его поступление на счет, указанный в информационном сообщении о проведении торгов, до даты окончания приема заявок на участие в торгах.</w:t>
      </w:r>
    </w:p>
    <w:p w:rsidR="00300FAE" w:rsidRPr="00C62320" w:rsidRDefault="00300FAE" w:rsidP="00300FAE">
      <w:pPr>
        <w:pStyle w:val="21"/>
        <w:tabs>
          <w:tab w:val="left" w:pos="1440"/>
          <w:tab w:val="left" w:pos="1560"/>
        </w:tabs>
        <w:ind w:left="0" w:firstLine="0"/>
        <w:jc w:val="both"/>
      </w:pPr>
      <w:r w:rsidRPr="00C62320">
        <w:t>3.</w:t>
      </w:r>
      <w:r>
        <w:t>2.5.</w:t>
      </w:r>
      <w:r w:rsidRPr="00C62320">
        <w:t xml:space="preserve"> Документом, подтверждающим поступление задатка на счет, указанный в информационном сообщении о проведении торгов, является выписка с указанного счета, заверенная банком.</w:t>
      </w:r>
    </w:p>
    <w:p w:rsidR="00300FAE" w:rsidRPr="00017D72" w:rsidRDefault="00300FAE" w:rsidP="00300FAE">
      <w:pPr>
        <w:pStyle w:val="21"/>
        <w:tabs>
          <w:tab w:val="left" w:pos="1440"/>
          <w:tab w:val="left" w:pos="1560"/>
        </w:tabs>
        <w:ind w:left="0" w:firstLine="0"/>
        <w:jc w:val="both"/>
      </w:pPr>
      <w:r w:rsidRPr="00017D72">
        <w:t>3.</w:t>
      </w:r>
      <w:r>
        <w:t>2.6</w:t>
      </w:r>
      <w:r w:rsidRPr="00017D72">
        <w:t>. Задаток, внесенный победителем торгов, засчитывается в счет оплаты приобретаемого Имущества.</w:t>
      </w:r>
    </w:p>
    <w:p w:rsidR="00300FAE" w:rsidRDefault="00300FAE" w:rsidP="00300FAE">
      <w:pPr>
        <w:pStyle w:val="21"/>
        <w:tabs>
          <w:tab w:val="left" w:pos="1440"/>
          <w:tab w:val="left" w:pos="1560"/>
        </w:tabs>
        <w:ind w:left="0" w:firstLine="0"/>
        <w:jc w:val="both"/>
      </w:pPr>
      <w:r w:rsidRPr="009B5407">
        <w:t>3.</w:t>
      </w:r>
      <w:r>
        <w:t>2.7</w:t>
      </w:r>
      <w:r w:rsidRPr="009B5407">
        <w:t xml:space="preserve">. </w:t>
      </w:r>
      <w:r>
        <w:t>Задаток возвращается:</w:t>
      </w:r>
    </w:p>
    <w:p w:rsidR="00300FAE" w:rsidRDefault="00300FAE" w:rsidP="00300FAE">
      <w:pPr>
        <w:pStyle w:val="21"/>
        <w:tabs>
          <w:tab w:val="left" w:pos="1440"/>
          <w:tab w:val="left" w:pos="1560"/>
        </w:tabs>
        <w:ind w:left="0" w:firstLine="0"/>
        <w:jc w:val="both"/>
      </w:pPr>
      <w:r>
        <w:t>а) п</w:t>
      </w:r>
      <w:r w:rsidRPr="009B5407">
        <w:t>ри отказе в допуске заявителя к участию в торгах в течение 5 (пяти) рабочих дней со дня подписания протокола об определении участников торгов</w:t>
      </w:r>
      <w:r>
        <w:t>;</w:t>
      </w:r>
    </w:p>
    <w:p w:rsidR="00300FAE" w:rsidRPr="009B5407" w:rsidRDefault="00300FAE" w:rsidP="00300FAE">
      <w:pPr>
        <w:pStyle w:val="21"/>
        <w:tabs>
          <w:tab w:val="left" w:pos="1440"/>
          <w:tab w:val="left" w:pos="1560"/>
        </w:tabs>
        <w:ind w:left="0" w:firstLine="0"/>
        <w:jc w:val="both"/>
      </w:pPr>
      <w:r>
        <w:t>б) всем заявителям, за исключением победителя торгов, в течение 5 (пяти) рабочих дней со дня подписания протокола о результатах проведения торгов.</w:t>
      </w:r>
    </w:p>
    <w:p w:rsidR="00300FAE" w:rsidRPr="009B5407" w:rsidRDefault="00300FAE" w:rsidP="00300FAE">
      <w:pPr>
        <w:pStyle w:val="21"/>
        <w:tabs>
          <w:tab w:val="left" w:pos="1440"/>
          <w:tab w:val="left" w:pos="1560"/>
        </w:tabs>
        <w:ind w:left="0" w:firstLine="0"/>
        <w:jc w:val="both"/>
      </w:pPr>
      <w:r w:rsidRPr="009B5407">
        <w:t>3.</w:t>
      </w:r>
      <w:r>
        <w:t>2.8</w:t>
      </w:r>
      <w:r w:rsidRPr="009B5407">
        <w:t xml:space="preserve">. Задаток не возвращается в случае отказа или уклонения победителя торгов от подписания договора купли-продажи Имущества Должника в течение 5 дней с момента направления Конкурсным управляющим победителю торгов предложения заключить договор купли-продажи, а также в случае неоплаты Имущества Должника в установленный срок в соответствии с заключенным договором купли-продажи. </w:t>
      </w:r>
    </w:p>
    <w:p w:rsidR="00300FAE" w:rsidRPr="00017D72" w:rsidRDefault="00300FAE" w:rsidP="00300FAE">
      <w:pPr>
        <w:pStyle w:val="21"/>
        <w:tabs>
          <w:tab w:val="left" w:pos="1309"/>
        </w:tabs>
        <w:ind w:left="0" w:firstLine="0"/>
        <w:jc w:val="both"/>
      </w:pPr>
    </w:p>
    <w:p w:rsidR="00300FAE" w:rsidRPr="00206499" w:rsidRDefault="00300FAE" w:rsidP="00300FAE">
      <w:pPr>
        <w:widowControl w:val="0"/>
        <w:autoSpaceDE w:val="0"/>
        <w:autoSpaceDN w:val="0"/>
        <w:adjustRightInd w:val="0"/>
        <w:ind w:left="360"/>
        <w:jc w:val="both"/>
        <w:rPr>
          <w:b/>
          <w:bCs/>
          <w:u w:val="single"/>
        </w:rPr>
      </w:pPr>
      <w:bookmarkStart w:id="1" w:name="h384"/>
      <w:bookmarkStart w:id="2" w:name="_Toc286385516"/>
      <w:bookmarkStart w:id="3" w:name="_Toc289273710"/>
      <w:bookmarkEnd w:id="1"/>
      <w:r w:rsidRPr="00206499">
        <w:rPr>
          <w:b/>
          <w:bCs/>
          <w:u w:val="single"/>
        </w:rPr>
        <w:t>3.3. Порядок организации электронных торгов, условия участия в торгах</w:t>
      </w:r>
    </w:p>
    <w:p w:rsidR="00300FAE" w:rsidRPr="00017D72" w:rsidRDefault="00300FAE" w:rsidP="00300FAE">
      <w:pPr>
        <w:jc w:val="both"/>
      </w:pPr>
      <w:r>
        <w:t>3.3.1</w:t>
      </w:r>
      <w:r w:rsidRPr="00017D72">
        <w:t>. Для проведения торгов Организатор торгов заключает договор о проведении торгов с Оператором электронной площадки.</w:t>
      </w:r>
    </w:p>
    <w:p w:rsidR="00300FAE" w:rsidRPr="00017D72" w:rsidRDefault="00300FAE" w:rsidP="00300FAE">
      <w:pPr>
        <w:jc w:val="both"/>
      </w:pPr>
      <w:r>
        <w:t>3.3.2.</w:t>
      </w:r>
      <w:r w:rsidRPr="00017D72">
        <w:t xml:space="preserve"> Для обеспечения доступа к участию в торгах Оператор электронной площадки проводит регистрацию на электронной площадке. Регистрация на электронной площадке осуществляется без взимания платы. </w:t>
      </w:r>
      <w:bookmarkStart w:id="4" w:name="l314"/>
      <w:bookmarkEnd w:id="4"/>
    </w:p>
    <w:p w:rsidR="00300FAE" w:rsidRPr="00017D72" w:rsidRDefault="00300FAE" w:rsidP="00300FAE">
      <w:pPr>
        <w:jc w:val="both"/>
      </w:pPr>
      <w:r w:rsidRPr="00017D72">
        <w:t>Для регистрации на электронной площадке заявитель представляет Оператору электронной площадки документы и сведения, предусмотренные в Порядке проведения электронных торгов.</w:t>
      </w:r>
    </w:p>
    <w:p w:rsidR="00300FAE" w:rsidRPr="00017D72" w:rsidRDefault="00300FAE" w:rsidP="00300FAE">
      <w:pPr>
        <w:jc w:val="both"/>
      </w:pPr>
      <w:bookmarkStart w:id="5" w:name="l234"/>
      <w:bookmarkEnd w:id="5"/>
      <w:r>
        <w:t>3.3.3.</w:t>
      </w:r>
      <w:r w:rsidRPr="00017D72">
        <w:t xml:space="preserve"> Для проведения торгов </w:t>
      </w:r>
      <w:r>
        <w:t>О</w:t>
      </w:r>
      <w:r w:rsidRPr="00017D72">
        <w:t xml:space="preserve">рганизатор торгов представляет </w:t>
      </w:r>
      <w:r>
        <w:t>О</w:t>
      </w:r>
      <w:r w:rsidRPr="00017D72">
        <w:t xml:space="preserve">ператору электронной площадки с помощью программно-аппаратных средств сайта заявку на проведение торгов в форме электронного сообщения, подписанного квалифицированной электронной подписью </w:t>
      </w:r>
      <w:r>
        <w:t>О</w:t>
      </w:r>
      <w:r w:rsidRPr="00017D72">
        <w:t>рганизатора торгов.</w:t>
      </w:r>
    </w:p>
    <w:p w:rsidR="00300FAE" w:rsidRPr="00017D72" w:rsidRDefault="00300FAE" w:rsidP="00300FAE">
      <w:pPr>
        <w:jc w:val="both"/>
      </w:pPr>
      <w:r>
        <w:t>3.3.4.</w:t>
      </w:r>
      <w:r w:rsidRPr="00017D72">
        <w:t xml:space="preserve"> В заявке на проведение торгов указываются:</w:t>
      </w:r>
    </w:p>
    <w:p w:rsidR="00300FAE" w:rsidRPr="00017D72" w:rsidRDefault="00300FAE" w:rsidP="00300FAE">
      <w:pPr>
        <w:jc w:val="both"/>
      </w:pPr>
      <w:r w:rsidRPr="00017D72">
        <w:t>а) наименование Должника, его адрес и идентифицирующие должника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rsidR="00300FAE" w:rsidRPr="00017D72" w:rsidRDefault="00300FAE" w:rsidP="00300FAE">
      <w:pPr>
        <w:jc w:val="both"/>
      </w:pPr>
      <w:r w:rsidRPr="00017D72">
        <w:t>б) фамилию, имя, отчество утвержденного арбитражного управляющего, наименование саморегулируемой организации арбитражных управляющих, членом которой он является;</w:t>
      </w:r>
    </w:p>
    <w:p w:rsidR="00300FAE" w:rsidRPr="00017D72" w:rsidRDefault="00300FAE" w:rsidP="00300FAE">
      <w:pPr>
        <w:jc w:val="both"/>
      </w:pPr>
      <w:r w:rsidRPr="00017D72">
        <w:t>в) наименование арбитражного суда, принявшего судебный акт, дату принятия такого судебного акта и указание на наименование процедуры, применяемой в деле о банкротстве, а также номер дела о банкротстве;</w:t>
      </w:r>
    </w:p>
    <w:p w:rsidR="00300FAE" w:rsidRPr="00017D72" w:rsidRDefault="00300FAE" w:rsidP="00300FAE">
      <w:pPr>
        <w:jc w:val="both"/>
      </w:pPr>
      <w:r w:rsidRPr="00017D72">
        <w:t>г) сведения об Имуществе, выставляемом на торги, его составе, характеристиках, описание, порядок ознакомления с Имущество Должника;</w:t>
      </w:r>
    </w:p>
    <w:p w:rsidR="00300FAE" w:rsidRPr="00017D72" w:rsidRDefault="00300FAE" w:rsidP="00300FAE">
      <w:pPr>
        <w:jc w:val="both"/>
      </w:pPr>
      <w:r w:rsidRPr="00017D72">
        <w:lastRenderedPageBreak/>
        <w:t>д) сведения о форме проведения торгов и форме представления предложений о цене Имущества;</w:t>
      </w:r>
    </w:p>
    <w:p w:rsidR="00300FAE" w:rsidRPr="00017D72" w:rsidRDefault="00300FAE" w:rsidP="00300FAE">
      <w:pPr>
        <w:jc w:val="both"/>
      </w:pPr>
      <w:r w:rsidRPr="00017D72">
        <w:t>е) порядок, место срок и время представления заявок на участие в торгах и предложений о цене Имущества (дата и время начала представления указанных заявок и предложений);</w:t>
      </w:r>
    </w:p>
    <w:p w:rsidR="00300FAE" w:rsidRPr="00017D72" w:rsidRDefault="00300FAE" w:rsidP="00300FAE">
      <w:pPr>
        <w:jc w:val="both"/>
      </w:pPr>
      <w:r w:rsidRPr="00017D72">
        <w:t>ж) порядок оформления участия в торгах, перечень представляемых участниками торгов документов и требования к их оформлению;</w:t>
      </w:r>
    </w:p>
    <w:p w:rsidR="00300FAE" w:rsidRPr="00017D72" w:rsidRDefault="00300FAE" w:rsidP="00300FAE">
      <w:pPr>
        <w:jc w:val="both"/>
      </w:pPr>
      <w:r w:rsidRPr="00017D72">
        <w:t>з) размер задатка, сроки и порядок внесения и возврата задатка, реквизиты счета, на который вносится задаток;</w:t>
      </w:r>
    </w:p>
    <w:p w:rsidR="00300FAE" w:rsidRPr="00017D72" w:rsidRDefault="00300FAE" w:rsidP="00300FAE">
      <w:pPr>
        <w:jc w:val="both"/>
      </w:pPr>
      <w:r w:rsidRPr="00017D72">
        <w:t>и) начальная цена продажи Имущества Должника;</w:t>
      </w:r>
    </w:p>
    <w:p w:rsidR="00300FAE" w:rsidRPr="00017D72" w:rsidRDefault="00300FAE" w:rsidP="00300FAE">
      <w:pPr>
        <w:jc w:val="both"/>
      </w:pPr>
      <w:r w:rsidRPr="00017D72">
        <w:t>к) величина повышения начальной цены продажи Имущества («шаг аукциона»);</w:t>
      </w:r>
    </w:p>
    <w:p w:rsidR="00300FAE" w:rsidRPr="00017D72" w:rsidRDefault="00300FAE" w:rsidP="00300FAE">
      <w:pPr>
        <w:jc w:val="both"/>
      </w:pPr>
      <w:r w:rsidRPr="00017D72">
        <w:t>л) порядок и критерии определения победителя торгов;</w:t>
      </w:r>
    </w:p>
    <w:p w:rsidR="00300FAE" w:rsidRPr="00017D72" w:rsidRDefault="00300FAE" w:rsidP="00300FAE">
      <w:pPr>
        <w:jc w:val="both"/>
      </w:pPr>
      <w:r w:rsidRPr="00017D72">
        <w:t>м) дата, время и место подведения результатов торгов;</w:t>
      </w:r>
    </w:p>
    <w:p w:rsidR="00300FAE" w:rsidRPr="00017D72" w:rsidRDefault="00300FAE" w:rsidP="00300FAE">
      <w:pPr>
        <w:jc w:val="both"/>
      </w:pPr>
      <w:r w:rsidRPr="00017D72">
        <w:t>н) порядок и сроки заключения договора купли-продажи Имущества;</w:t>
      </w:r>
    </w:p>
    <w:p w:rsidR="00300FAE" w:rsidRPr="00017D72" w:rsidRDefault="00300FAE" w:rsidP="00300FAE">
      <w:pPr>
        <w:jc w:val="both"/>
      </w:pPr>
      <w:r w:rsidRPr="00017D72">
        <w:t>о) сроки платежей, реквизиты счетов, на которые вносятся платежи;</w:t>
      </w:r>
    </w:p>
    <w:p w:rsidR="00300FAE" w:rsidRPr="00017D72" w:rsidRDefault="00300FAE" w:rsidP="00300FAE">
      <w:pPr>
        <w:jc w:val="both"/>
      </w:pPr>
      <w:r w:rsidRPr="00017D72">
        <w:t>п) сведения об Организаторе торгов (его почтовый адрес, адрес электронной почты, номер контактного телефона);</w:t>
      </w:r>
    </w:p>
    <w:p w:rsidR="00300FAE" w:rsidRPr="00017D72" w:rsidRDefault="00300FAE" w:rsidP="00300FAE">
      <w:pPr>
        <w:jc w:val="both"/>
      </w:pPr>
      <w:r w:rsidRPr="00017D72">
        <w:t>р) дата публикации сообщения  о проведении торгов в официальном издании, осуществляющем опубликование сведений, предусмотренных Законом, и дата его размещения в Едином федеральном реестре сведений о банкротстве</w:t>
      </w:r>
      <w:r>
        <w:t>.</w:t>
      </w:r>
    </w:p>
    <w:p w:rsidR="00300FAE" w:rsidRPr="00017D72" w:rsidRDefault="00300FAE" w:rsidP="00300FAE">
      <w:pPr>
        <w:jc w:val="both"/>
      </w:pPr>
      <w:r>
        <w:t>3.3.5.</w:t>
      </w:r>
      <w:r w:rsidRPr="00017D72">
        <w:t xml:space="preserve"> К заявке на проведение торгов прилагаются проект договора купли-продажи имущества (предприятия), а также подписанные квалифицированной электронной подписью Организатора торгов договор о задатке. </w:t>
      </w:r>
    </w:p>
    <w:p w:rsidR="00300FAE" w:rsidRPr="00017D72" w:rsidRDefault="00300FAE" w:rsidP="00300FAE">
      <w:pPr>
        <w:jc w:val="both"/>
      </w:pPr>
      <w:bookmarkStart w:id="6" w:name="l324"/>
      <w:bookmarkEnd w:id="6"/>
      <w:r>
        <w:t>3.3.6</w:t>
      </w:r>
      <w:r w:rsidRPr="00017D72">
        <w:t xml:space="preserve">. Представленная Организатором торгов заявка на проведение торгов регистрируется Оператором электронной площадки в течение одного дня с момента ее поступления и  </w:t>
      </w:r>
      <w:bookmarkStart w:id="7" w:name="l240"/>
      <w:bookmarkEnd w:id="7"/>
      <w:r w:rsidRPr="00017D72">
        <w:t>Организатору торгов направляется электронное уведомление о принятии указанной заявки.</w:t>
      </w:r>
    </w:p>
    <w:p w:rsidR="00300FAE" w:rsidRPr="00017D72" w:rsidRDefault="00300FAE" w:rsidP="00300FAE">
      <w:pPr>
        <w:jc w:val="both"/>
      </w:pPr>
      <w:r>
        <w:t>3.3.7.</w:t>
      </w:r>
      <w:r w:rsidRPr="00017D72">
        <w:t xml:space="preserve"> Не позднее срока, указанного в пункте </w:t>
      </w:r>
      <w:r>
        <w:t>3.3.6.</w:t>
      </w:r>
      <w:r w:rsidRPr="00017D72">
        <w:t xml:space="preserve"> с помощью программно-аппаратных средств сайта автоматически создается проект электронного сообщения о продаже имущества должника (далее - электронное сообщение о продаже), доступ к которому до момента его подписания организатором торгов предоставляется исключительно организатору торгов, представившему заявку на проведение торгов.</w:t>
      </w:r>
    </w:p>
    <w:p w:rsidR="00300FAE" w:rsidRPr="00017D72" w:rsidRDefault="00300FAE" w:rsidP="00300FAE">
      <w:pPr>
        <w:jc w:val="both"/>
      </w:pPr>
      <w:r w:rsidRPr="00017D72">
        <w:t>Организатор торгов подписывает проект электронного сообщения о продаже не позднее одного рабочего дня с даты его создания квалифицированной электронной подписью, после чего электронное сообщение о продаже подлежит размещению оператором электронной площадки на электронной площадке в открытом доступе не позднее десяти минут после подписания электронного сообщения о продаже квалифицированной электронной подписью организатора торгов.</w:t>
      </w:r>
    </w:p>
    <w:p w:rsidR="00300FAE" w:rsidRPr="00017D72" w:rsidRDefault="00300FAE" w:rsidP="00300FAE">
      <w:pPr>
        <w:jc w:val="both"/>
      </w:pPr>
      <w:r>
        <w:t>Проект договора купли-продажи Имущества и подписанный квалифицированной электронной подписью организатора торгов договор о задатке, предоставленные организатором торгов оператору электронной площадки, размещаются оператором электронной площадки в открытом доступе не позднее десяти минут после подписания электронного сообщения о продаже квалифицированной электронной подписью организатора торгов.</w:t>
      </w:r>
    </w:p>
    <w:p w:rsidR="00300FAE" w:rsidRDefault="00300FAE" w:rsidP="00300FAE">
      <w:pPr>
        <w:jc w:val="both"/>
      </w:pPr>
      <w:r>
        <w:t>3.3.8.</w:t>
      </w:r>
      <w:r w:rsidRPr="00017D72">
        <w:t xml:space="preserve"> После размещения на электронной площадке в открытом доступе электронное сообщение о продаже, проект договора купли-продажи Имущества и договор о задатке не могут быть изменены, если иное не установлено законодательством Российской Федерации.</w:t>
      </w:r>
    </w:p>
    <w:p w:rsidR="00300FAE" w:rsidRPr="00017D72" w:rsidRDefault="00300FAE" w:rsidP="00300FAE">
      <w:pPr>
        <w:jc w:val="both"/>
      </w:pPr>
      <w:r>
        <w:t>3.3.9</w:t>
      </w:r>
      <w:r w:rsidRPr="00017D72">
        <w:t xml:space="preserve">. Для участия в торгах заявитель с помощью программно-аппаратных средств </w:t>
      </w:r>
      <w:r w:rsidRPr="007D19C3">
        <w:t>сайта представляет оператору электронной площадки заявку на участие в торгах, в форме</w:t>
      </w:r>
      <w:r w:rsidRPr="00017D72">
        <w:t xml:space="preserve"> электронного сообщения, подписанного квалифицированной электронной подписью заявителя</w:t>
      </w:r>
      <w:r>
        <w:t xml:space="preserve"> и прилагаемые к ней документы</w:t>
      </w:r>
      <w:r w:rsidRPr="00017D72">
        <w:t>.</w:t>
      </w:r>
    </w:p>
    <w:p w:rsidR="00300FAE" w:rsidRPr="007D19C3" w:rsidRDefault="00300FAE" w:rsidP="00300FAE">
      <w:pPr>
        <w:jc w:val="both"/>
      </w:pPr>
      <w:r w:rsidRPr="007D19C3">
        <w:t xml:space="preserve">Срок представления заявок на участие в торгах составляет не менее </w:t>
      </w:r>
      <w:r w:rsidRPr="007D19C3">
        <w:rPr>
          <w:b/>
          <w:i/>
        </w:rPr>
        <w:t>25 (Двадцать пять) рабочих дней</w:t>
      </w:r>
      <w:r w:rsidRPr="007D19C3">
        <w:t xml:space="preserve"> со дня опубликования и размещения сообщения о проведении торгов и заканчивается </w:t>
      </w:r>
      <w:r w:rsidRPr="007D19C3">
        <w:rPr>
          <w:b/>
          <w:i/>
        </w:rPr>
        <w:t xml:space="preserve">не более чем за </w:t>
      </w:r>
      <w:r>
        <w:rPr>
          <w:b/>
          <w:i/>
        </w:rPr>
        <w:t>7(семь</w:t>
      </w:r>
      <w:r w:rsidRPr="007D19C3">
        <w:rPr>
          <w:b/>
          <w:i/>
        </w:rPr>
        <w:t xml:space="preserve">) </w:t>
      </w:r>
      <w:r>
        <w:rPr>
          <w:b/>
          <w:i/>
        </w:rPr>
        <w:t>календарных</w:t>
      </w:r>
      <w:r w:rsidRPr="007D19C3">
        <w:rPr>
          <w:b/>
          <w:i/>
        </w:rPr>
        <w:t xml:space="preserve"> дней</w:t>
      </w:r>
      <w:r w:rsidRPr="007D19C3">
        <w:t xml:space="preserve"> до проведения торгов.</w:t>
      </w:r>
    </w:p>
    <w:p w:rsidR="00300FAE" w:rsidRPr="00E03FDB" w:rsidRDefault="00300FAE" w:rsidP="00300FAE">
      <w:pPr>
        <w:jc w:val="both"/>
      </w:pPr>
      <w:r>
        <w:lastRenderedPageBreak/>
        <w:t>3.3.10.</w:t>
      </w:r>
      <w:r w:rsidRPr="00E03FDB">
        <w:t xml:space="preserve"> Заявка на участие в торгах должна соответствовать требованиям, установленным Законом, указанным в сообщении о проведении торгов и должна содержать:</w:t>
      </w:r>
    </w:p>
    <w:p w:rsidR="00300FAE" w:rsidRPr="00017D72" w:rsidRDefault="00300FAE" w:rsidP="00300FAE">
      <w:pPr>
        <w:jc w:val="both"/>
      </w:pPr>
      <w:r>
        <w:t>а</w:t>
      </w:r>
      <w:r w:rsidRPr="00017D72">
        <w:t>) наименование, организационно-правовую форму, место нахождения, почтовый адрес заявителя (для юридического лица); фамилию, имя, отчество, паспортные данные, сведения о месте жительства заявителя (для физического лица);</w:t>
      </w:r>
    </w:p>
    <w:p w:rsidR="00300FAE" w:rsidRPr="00017D72" w:rsidRDefault="00300FAE" w:rsidP="00300FAE">
      <w:pPr>
        <w:jc w:val="both"/>
      </w:pPr>
      <w:r>
        <w:t>б</w:t>
      </w:r>
      <w:r w:rsidRPr="00017D72">
        <w:t>) номер контактного телефона, адрес электронной почты заявителя;</w:t>
      </w:r>
    </w:p>
    <w:p w:rsidR="00300FAE" w:rsidRDefault="00300FAE" w:rsidP="00300FAE">
      <w:pPr>
        <w:jc w:val="both"/>
      </w:pPr>
      <w:r>
        <w:t>в</w:t>
      </w:r>
      <w:r w:rsidRPr="00017D72">
        <w:t>)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а также саморегулируемой организации арбитражных управляющих, членом или руководителем которой является конкурсный управляющий</w:t>
      </w:r>
      <w:r>
        <w:t>.</w:t>
      </w:r>
    </w:p>
    <w:p w:rsidR="00300FAE" w:rsidRDefault="00300FAE" w:rsidP="00300FAE">
      <w:pPr>
        <w:jc w:val="both"/>
      </w:pPr>
      <w:r>
        <w:t>3.3.11. К заявке на участие в торгах должны быть приложены, удостоверенные надлежащим образом, копии следующих документов:</w:t>
      </w:r>
    </w:p>
    <w:p w:rsidR="00300FAE" w:rsidRDefault="00300FAE" w:rsidP="00300FAE">
      <w:pPr>
        <w:jc w:val="both"/>
      </w:pPr>
      <w:r>
        <w:t>а)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00FAE" w:rsidRPr="00017D72" w:rsidRDefault="00300FAE" w:rsidP="00300FAE">
      <w:pPr>
        <w:jc w:val="both"/>
      </w:pPr>
      <w:r>
        <w:t>б) документ, подтверждающий полномочия лица на осуществлений действий от имени заявителя.</w:t>
      </w:r>
    </w:p>
    <w:p w:rsidR="00300FAE" w:rsidRPr="00017D72" w:rsidRDefault="00300FAE" w:rsidP="00300FAE">
      <w:pPr>
        <w:jc w:val="both"/>
      </w:pPr>
      <w:bookmarkStart w:id="8" w:name="l248"/>
      <w:bookmarkEnd w:id="8"/>
      <w:r>
        <w:t>3.3.12.</w:t>
      </w:r>
      <w:r w:rsidRPr="00017D72">
        <w:t xml:space="preserve"> </w:t>
      </w:r>
      <w:bookmarkStart w:id="9" w:name="l330"/>
      <w:bookmarkStart w:id="10" w:name="l332"/>
      <w:bookmarkEnd w:id="9"/>
      <w:bookmarkEnd w:id="10"/>
      <w:r w:rsidRPr="00017D72">
        <w:t>В течение тридцати минут с момента представления заявки на участие в торгах такая заявка с помощью программно-аппаратных средств сайта автоматически регистрируется в журнале заявок на участие в торгах, при этом заявителю в форме электронного сообщения направляется подтверждение регистрации заявки с указанием порядкового номера, даты и точного времени ее представления.</w:t>
      </w:r>
    </w:p>
    <w:p w:rsidR="00300FAE" w:rsidRPr="00017D72" w:rsidRDefault="00300FAE" w:rsidP="00300FAE">
      <w:pPr>
        <w:jc w:val="both"/>
      </w:pPr>
      <w:r>
        <w:t>3.3.13.</w:t>
      </w:r>
      <w:r w:rsidRPr="00017D72">
        <w:t xml:space="preserve"> 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 подписанного квалифицированной электронной подписью заявителя.</w:t>
      </w:r>
    </w:p>
    <w:p w:rsidR="00300FAE" w:rsidRPr="00017D72" w:rsidRDefault="00300FAE" w:rsidP="00300FAE">
      <w:pPr>
        <w:jc w:val="both"/>
      </w:pPr>
      <w:r w:rsidRPr="00017D72">
        <w:t>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 при этом первоначальная заявка должна быть отозвана. Оператор электронной площадки обеспечивает невозможность подачи заявителем новой заявки без отзыва первоначальной заявки.</w:t>
      </w:r>
    </w:p>
    <w:p w:rsidR="00300FAE" w:rsidRPr="00017D72" w:rsidRDefault="00300FAE" w:rsidP="00300FAE">
      <w:pPr>
        <w:jc w:val="both"/>
      </w:pPr>
      <w:r>
        <w:t>3.3.14.</w:t>
      </w:r>
      <w:r w:rsidRPr="00017D72">
        <w:t xml:space="preserve">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 указанные в электронном сообщении о продаже. Заявитель вправе направить задаток на счета, указанные в электронном сообщении о продаже, без представления подписанного договора о задатке. В этом случае перечисление задатка заявителем в соответствии с электронным сообщением о продаже признается акцептом договора о задатке.</w:t>
      </w:r>
    </w:p>
    <w:p w:rsidR="00300FAE" w:rsidRPr="00017D72" w:rsidRDefault="00300FAE" w:rsidP="00300FAE">
      <w:pPr>
        <w:jc w:val="both"/>
      </w:pPr>
      <w:bookmarkStart w:id="11" w:name="l252"/>
      <w:bookmarkEnd w:id="11"/>
      <w:r>
        <w:t>3.3.15.</w:t>
      </w:r>
      <w:r w:rsidRPr="00017D72">
        <w:t xml:space="preserve"> Не позднее тридцати минут после окончания срока представления заявок на участие в торгах посредством программно-аппаратных средств сайта организатору торгов направляются все зарегистрированные заявки на участие в торгах, представленные и не отозванные до окончания срока представления заявок, и приложенные к ним документы с указанием даты и точного времени представления заявки на участие в торгах, порядкового номера регистрации каждой</w:t>
      </w:r>
      <w:r>
        <w:t xml:space="preserve"> </w:t>
      </w:r>
      <w:r w:rsidRPr="00017D72">
        <w:t>заявки.</w:t>
      </w:r>
    </w:p>
    <w:p w:rsidR="00300FAE" w:rsidRPr="00017D72" w:rsidRDefault="00300FAE" w:rsidP="00300FAE">
      <w:pPr>
        <w:jc w:val="both"/>
      </w:pPr>
      <w:r>
        <w:t>3.3.16.</w:t>
      </w:r>
      <w:r w:rsidRPr="00017D72">
        <w:t xml:space="preserve"> Решение организатора торгов о допуске заявителей к участию в торгах принимается по результатам рассмотрения представленных заявок на участие в торгах и оформляется протоколом об определении участников торгов, формируемом в порядке, предусмотренном настоящим пунктом.</w:t>
      </w:r>
    </w:p>
    <w:p w:rsidR="00300FAE" w:rsidRPr="00017D72" w:rsidRDefault="00300FAE" w:rsidP="00300FAE">
      <w:pPr>
        <w:jc w:val="both"/>
      </w:pPr>
      <w:r w:rsidRPr="00017D72">
        <w:lastRenderedPageBreak/>
        <w:t>К участию в торгах допускаются заявители, представившие заявки на участие в торгах и п</w:t>
      </w:r>
      <w:r>
        <w:t>ри</w:t>
      </w:r>
      <w:r w:rsidRPr="00017D72">
        <w:t>лагаемые к ним документы, которые соответствуют требования, установленным Законом о банкротстве и указанным в сообщении о проведении торгов. Заявители, допущенные к участию в торгах, признаются участниками торгов.</w:t>
      </w:r>
    </w:p>
    <w:p w:rsidR="00300FAE" w:rsidRPr="00017D72" w:rsidRDefault="00300FAE" w:rsidP="00300FAE">
      <w:pPr>
        <w:jc w:val="both"/>
      </w:pPr>
      <w:r w:rsidRPr="00017D72">
        <w:t>Решение об отказ</w:t>
      </w:r>
      <w:r>
        <w:t>е</w:t>
      </w:r>
      <w:r w:rsidRPr="00017D72">
        <w:t xml:space="preserve"> в допуске заявителя к участию в торгах принимается в случае, если:</w:t>
      </w:r>
    </w:p>
    <w:p w:rsidR="00300FAE" w:rsidRPr="00017D72" w:rsidRDefault="00300FAE" w:rsidP="00300FAE">
      <w:pPr>
        <w:jc w:val="both"/>
      </w:pPr>
      <w:r w:rsidRPr="00017D72">
        <w:t>а) заявка на участие в торгах не соответствует требованиям, установленным в соответствии с Законом о банкротстве, настоящим Положением и указанным в сообщении о проведении торгов;</w:t>
      </w:r>
    </w:p>
    <w:p w:rsidR="00300FAE" w:rsidRPr="00017D72" w:rsidRDefault="00300FAE" w:rsidP="00300FAE">
      <w:pPr>
        <w:jc w:val="both"/>
      </w:pPr>
      <w:r w:rsidRPr="00017D72">
        <w:t>б) представленные заявителем документы не соответствуют установленным к ним требованиям или недостоверны;</w:t>
      </w:r>
    </w:p>
    <w:p w:rsidR="00300FAE" w:rsidRPr="00017D72" w:rsidRDefault="00300FAE" w:rsidP="00300FAE">
      <w:pPr>
        <w:jc w:val="both"/>
      </w:pPr>
      <w:r w:rsidRPr="00017D72">
        <w:t>в) поступление задатка на счета, указанные в сообщении о проведении торгов, не подтверждено на дату составления протокола об определении участников.</w:t>
      </w:r>
    </w:p>
    <w:p w:rsidR="00300FAE" w:rsidRPr="00017D72" w:rsidRDefault="00300FAE" w:rsidP="00300FAE">
      <w:pPr>
        <w:jc w:val="both"/>
      </w:pPr>
      <w:r w:rsidRPr="00017D72">
        <w:t>Организатор торгов посредством программно-аппаратных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 подписанного квалифицированной электронной подписью, оператору электронной площадки в день его подписания.</w:t>
      </w:r>
    </w:p>
    <w:p w:rsidR="00300FAE" w:rsidRPr="00017D72" w:rsidRDefault="00300FAE" w:rsidP="00300FAE">
      <w:pPr>
        <w:jc w:val="both"/>
      </w:pPr>
      <w:bookmarkStart w:id="12" w:name="l253"/>
      <w:bookmarkEnd w:id="12"/>
      <w:r>
        <w:t>3.3.17.</w:t>
      </w:r>
      <w:r w:rsidRPr="00017D72">
        <w:t xml:space="preserve"> </w:t>
      </w:r>
      <w:bookmarkStart w:id="13" w:name="l326"/>
      <w:bookmarkStart w:id="14" w:name="l260"/>
      <w:bookmarkStart w:id="15" w:name="p2685"/>
      <w:bookmarkStart w:id="16" w:name="_Toc289273708"/>
      <w:bookmarkEnd w:id="13"/>
      <w:bookmarkEnd w:id="14"/>
      <w:bookmarkEnd w:id="15"/>
      <w:r w:rsidRPr="00017D72">
        <w:t> 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программно-аппаратных средств сайта направляет каждому заявителю, чья заявка зарегистрирована в журнале заявок на участие в торгах и не отозвана до окончания срока представления заявок на участие в торгах, электронное сообщение о признании заявителя участником торгов или об отказе в признании его участником торгов с указанием причин отказа с приложением копии протокола об определении участников торгов.</w:t>
      </w:r>
    </w:p>
    <w:p w:rsidR="00300FAE" w:rsidRPr="00017D72" w:rsidRDefault="00300FAE" w:rsidP="00300FAE">
      <w:pPr>
        <w:jc w:val="both"/>
        <w:rPr>
          <w:b/>
          <w:bCs/>
        </w:rPr>
      </w:pPr>
    </w:p>
    <w:p w:rsidR="00300FAE" w:rsidRPr="00414626" w:rsidRDefault="00300FAE" w:rsidP="00300FAE">
      <w:pPr>
        <w:contextualSpacing/>
        <w:jc w:val="both"/>
        <w:rPr>
          <w:b/>
          <w:bCs/>
          <w:u w:val="single"/>
        </w:rPr>
      </w:pPr>
      <w:r w:rsidRPr="00414626">
        <w:rPr>
          <w:b/>
          <w:bCs/>
          <w:u w:val="single"/>
        </w:rPr>
        <w:t>3.4. Проведение первых торгов. Порядок заключения договора с победителем торгов.</w:t>
      </w:r>
    </w:p>
    <w:p w:rsidR="00300FAE" w:rsidRPr="00017D72" w:rsidRDefault="00300FAE" w:rsidP="00300FAE">
      <w:pPr>
        <w:jc w:val="both"/>
      </w:pPr>
      <w:r>
        <w:t>3.4.1.</w:t>
      </w:r>
      <w:r w:rsidRPr="00017D72">
        <w:t xml:space="preserve"> Торги по продаже имущества проводятся:  в форме открытого аукциона, в ходе которого предложения о цене заявляются на электронной площадке</w:t>
      </w:r>
      <w:r>
        <w:t>,</w:t>
      </w:r>
      <w:r w:rsidRPr="00017D72">
        <w:t xml:space="preserve"> участниками торгов открыто в ходе проведения торгов.</w:t>
      </w:r>
    </w:p>
    <w:p w:rsidR="00300FAE" w:rsidRPr="00017D72" w:rsidRDefault="00300FAE" w:rsidP="00300FAE">
      <w:pPr>
        <w:jc w:val="both"/>
      </w:pPr>
      <w:bookmarkStart w:id="17" w:name="l256"/>
      <w:bookmarkEnd w:id="17"/>
      <w:r>
        <w:t>3.4.2.</w:t>
      </w:r>
      <w:r w:rsidRPr="00017D72">
        <w:t xml:space="preserve"> В  торгах могут принимать участие только лица, признанные участниками торгов. Торги проводятся на электронной площадке в день и время, указанные в сообщении о продаже.</w:t>
      </w:r>
    </w:p>
    <w:p w:rsidR="00300FAE" w:rsidRPr="00017D72" w:rsidRDefault="00300FAE" w:rsidP="00300FAE">
      <w:pPr>
        <w:jc w:val="both"/>
      </w:pPr>
      <w:r>
        <w:t>3.4.3</w:t>
      </w:r>
      <w:r w:rsidRPr="00017D72">
        <w:t xml:space="preserve"> Предложения о цене заявляются участниками торгов открыто и размещаются оператором электронной площадки на электронной площадке не позднее времени реакции программного обеспечения с указанием точного времени их поступления, а также времени, оставшегося до истечения срока представления таких предложений.</w:t>
      </w:r>
    </w:p>
    <w:p w:rsidR="00300FAE" w:rsidRPr="00017D72" w:rsidRDefault="00300FAE" w:rsidP="00300FAE">
      <w:pPr>
        <w:jc w:val="both"/>
      </w:pPr>
      <w:r w:rsidRPr="00017D72">
        <w:t>Доступ к данной информации предоставляется только лицам, зарегистрированным на электронной площадке.</w:t>
      </w:r>
    </w:p>
    <w:p w:rsidR="00300FAE" w:rsidRDefault="00300FAE" w:rsidP="00300FAE">
      <w:pPr>
        <w:jc w:val="both"/>
      </w:pPr>
      <w:r>
        <w:t>3.4.4.</w:t>
      </w:r>
      <w:r w:rsidRPr="00017D72">
        <w:rPr>
          <w:i/>
        </w:rPr>
        <w:t xml:space="preserve"> </w:t>
      </w:r>
      <w:r w:rsidRPr="002E1E98">
        <w:t>Торги проводятся путем повышения начальной цены продажи на величину, кратную величине «шага аукциона».</w:t>
      </w:r>
      <w:r>
        <w:t xml:space="preserve"> Если</w:t>
      </w:r>
      <w:r w:rsidRPr="00017D72">
        <w:t xml:space="preserve"> в течение одного часа с момента начала представления предложений о цене не поступило ни одного предложения о цене, торги с помощью программно-аппаратных средств сайта завершаются автоматически, при этом представление и принятие предложений о цене прекращаются. </w:t>
      </w:r>
    </w:p>
    <w:p w:rsidR="00300FAE" w:rsidRPr="00017D72" w:rsidRDefault="00300FAE" w:rsidP="00300FAE">
      <w:pPr>
        <w:jc w:val="both"/>
      </w:pPr>
      <w:r w:rsidRPr="00017D72">
        <w:t>В случае поступления предложения о цене в течение одного часа с момента начала представления предложений о цене время представления предложений о цене продлевается на тридцать минут с момента представления каждого из таких предложений.</w:t>
      </w:r>
    </w:p>
    <w:p w:rsidR="00300FAE" w:rsidRPr="00017D72" w:rsidRDefault="00300FAE" w:rsidP="00300FAE">
      <w:pPr>
        <w:jc w:val="both"/>
      </w:pPr>
      <w:r w:rsidRPr="00017D72">
        <w:t>Если в течение тридцати минут после представления последнего предложения о цене (не учитывая отклоненных предложений о цене) не поступило следующее предложение, торги с помощью программно-аппаратных средств сайта завершаются автоматически.</w:t>
      </w:r>
    </w:p>
    <w:p w:rsidR="00300FAE" w:rsidRPr="00017D72" w:rsidRDefault="00300FAE" w:rsidP="00300FAE">
      <w:pPr>
        <w:jc w:val="both"/>
      </w:pPr>
      <w:r>
        <w:t>3.4.5.</w:t>
      </w:r>
      <w:r w:rsidRPr="00017D72">
        <w:t xml:space="preserve"> Во время проведения торгов с помощью программно-аппаратных средств сайта предложение о цене в момент его поступления отклоняется с направлением лицу уведомления об отказе в приеме его предложения с указанием причин отказа в случае, если:</w:t>
      </w:r>
    </w:p>
    <w:p w:rsidR="00300FAE" w:rsidRPr="00017D72" w:rsidRDefault="00300FAE" w:rsidP="00300FAE">
      <w:pPr>
        <w:jc w:val="both"/>
      </w:pPr>
      <w:r w:rsidRPr="00017D72">
        <w:lastRenderedPageBreak/>
        <w:t>а) предложение о цене представлено по истечении установленного срока представления предложений о цене;</w:t>
      </w:r>
    </w:p>
    <w:p w:rsidR="00300FAE" w:rsidRPr="00017D72" w:rsidRDefault="00300FAE" w:rsidP="00300FAE">
      <w:pPr>
        <w:jc w:val="both"/>
      </w:pPr>
      <w:r w:rsidRPr="00017D72">
        <w:t>б) предложение о цене увеличено в размере, не равном "шагу аукциона", меньше или равно ранее представленному предложению о цене;</w:t>
      </w:r>
    </w:p>
    <w:p w:rsidR="00300FAE" w:rsidRPr="00017D72" w:rsidRDefault="00300FAE" w:rsidP="00300FAE">
      <w:pPr>
        <w:jc w:val="both"/>
      </w:pPr>
      <w:r w:rsidRPr="00017D72">
        <w:t>в) одним участником представлено второе предложение о цене подряд при отсутствии предложений других участников торгов.</w:t>
      </w:r>
    </w:p>
    <w:p w:rsidR="00300FAE" w:rsidRPr="00017D72" w:rsidRDefault="00300FAE" w:rsidP="00300FAE">
      <w:pPr>
        <w:pStyle w:val="ConsPlusNormal"/>
        <w:ind w:firstLine="0"/>
        <w:jc w:val="both"/>
        <w:rPr>
          <w:rFonts w:ascii="Times New Roman" w:hAnsi="Times New Roman" w:cs="Times New Roman"/>
          <w:sz w:val="24"/>
          <w:szCs w:val="24"/>
        </w:rPr>
      </w:pPr>
      <w:bookmarkStart w:id="18" w:name="l259"/>
      <w:bookmarkStart w:id="19" w:name="l345"/>
      <w:bookmarkEnd w:id="18"/>
      <w:bookmarkEnd w:id="19"/>
      <w:r>
        <w:rPr>
          <w:rFonts w:ascii="Times New Roman" w:hAnsi="Times New Roman" w:cs="Times New Roman"/>
          <w:sz w:val="24"/>
          <w:szCs w:val="24"/>
        </w:rPr>
        <w:t>3.4.6.</w:t>
      </w:r>
      <w:r w:rsidRPr="00017D72">
        <w:rPr>
          <w:rFonts w:ascii="Times New Roman" w:hAnsi="Times New Roman" w:cs="Times New Roman"/>
          <w:sz w:val="24"/>
          <w:szCs w:val="24"/>
        </w:rPr>
        <w:t xml:space="preserve"> По результатам проведения торгов </w:t>
      </w:r>
      <w:r>
        <w:rPr>
          <w:rFonts w:ascii="Times New Roman" w:hAnsi="Times New Roman" w:cs="Times New Roman"/>
          <w:sz w:val="24"/>
          <w:szCs w:val="24"/>
        </w:rPr>
        <w:t>Оператором эл</w:t>
      </w:r>
      <w:r w:rsidRPr="00017D72">
        <w:rPr>
          <w:rFonts w:ascii="Times New Roman" w:hAnsi="Times New Roman" w:cs="Times New Roman"/>
          <w:sz w:val="24"/>
          <w:szCs w:val="24"/>
        </w:rPr>
        <w:t>ектронной площадки с помощь программно-аппаратных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несостоявшимися не позднее тридцати минут с момента:</w:t>
      </w:r>
    </w:p>
    <w:p w:rsidR="00300FAE" w:rsidRPr="00017D72" w:rsidRDefault="00300FAE" w:rsidP="00300FAE">
      <w:pPr>
        <w:pStyle w:val="ConsPlusNormal"/>
        <w:ind w:firstLine="0"/>
        <w:jc w:val="both"/>
        <w:rPr>
          <w:rFonts w:ascii="Times New Roman" w:hAnsi="Times New Roman" w:cs="Times New Roman"/>
          <w:sz w:val="24"/>
          <w:szCs w:val="24"/>
        </w:rPr>
      </w:pPr>
      <w:r w:rsidRPr="00017D72">
        <w:rPr>
          <w:rFonts w:ascii="Times New Roman" w:hAnsi="Times New Roman" w:cs="Times New Roman"/>
          <w:sz w:val="24"/>
          <w:szCs w:val="24"/>
        </w:rPr>
        <w:t>а) окончания срока представления заявок на участие в торгах при отсутствии заявок на участие в торгах;</w:t>
      </w:r>
    </w:p>
    <w:p w:rsidR="00300FAE" w:rsidRPr="00017D72" w:rsidRDefault="00300FAE" w:rsidP="00300FAE">
      <w:pPr>
        <w:pStyle w:val="ConsPlusNormal"/>
        <w:ind w:firstLine="0"/>
        <w:jc w:val="both"/>
        <w:rPr>
          <w:rFonts w:ascii="Times New Roman" w:hAnsi="Times New Roman" w:cs="Times New Roman"/>
          <w:sz w:val="24"/>
          <w:szCs w:val="24"/>
        </w:rPr>
      </w:pPr>
      <w:r w:rsidRPr="00017D72">
        <w:rPr>
          <w:rFonts w:ascii="Times New Roman" w:hAnsi="Times New Roman" w:cs="Times New Roman"/>
          <w:sz w:val="24"/>
          <w:szCs w:val="24"/>
        </w:rPr>
        <w:t>б) получения от организатора торгов протокола об определении участников торгов, согласно которому к участию в торгах не допущен ни один заявитель или допущен только один участник;</w:t>
      </w:r>
    </w:p>
    <w:p w:rsidR="00300FAE" w:rsidRDefault="00300FAE" w:rsidP="00300FAE">
      <w:pPr>
        <w:pStyle w:val="ConsPlusNormal"/>
        <w:ind w:firstLine="0"/>
        <w:jc w:val="both"/>
        <w:rPr>
          <w:rFonts w:ascii="Times New Roman" w:hAnsi="Times New Roman"/>
          <w:sz w:val="24"/>
          <w:szCs w:val="24"/>
        </w:rPr>
      </w:pPr>
      <w:r w:rsidRPr="00017D72">
        <w:rPr>
          <w:rFonts w:ascii="Times New Roman" w:hAnsi="Times New Roman"/>
          <w:sz w:val="24"/>
          <w:szCs w:val="24"/>
        </w:rPr>
        <w:t xml:space="preserve">в) завершения торгов. </w:t>
      </w:r>
    </w:p>
    <w:p w:rsidR="00300FAE" w:rsidRPr="00017D72" w:rsidRDefault="00300FAE" w:rsidP="00300FAE">
      <w:pPr>
        <w:pStyle w:val="ConsPlusNormal"/>
        <w:ind w:firstLine="0"/>
        <w:jc w:val="both"/>
        <w:rPr>
          <w:rFonts w:ascii="Times New Roman" w:hAnsi="Times New Roman"/>
          <w:sz w:val="24"/>
          <w:szCs w:val="24"/>
        </w:rPr>
      </w:pPr>
      <w:r>
        <w:rPr>
          <w:rFonts w:ascii="Times New Roman" w:hAnsi="Times New Roman"/>
          <w:sz w:val="24"/>
          <w:szCs w:val="24"/>
        </w:rPr>
        <w:t>3.4.7.</w:t>
      </w:r>
      <w:r w:rsidRPr="00C62320">
        <w:rPr>
          <w:rFonts w:ascii="Times New Roman" w:hAnsi="Times New Roman"/>
          <w:sz w:val="24"/>
          <w:szCs w:val="24"/>
        </w:rPr>
        <w:t xml:space="preserve"> </w:t>
      </w:r>
      <w:r w:rsidRPr="00C62320">
        <w:rPr>
          <w:rFonts w:ascii="Times New Roman" w:hAnsi="Times New Roman" w:cs="Times New Roman"/>
          <w:sz w:val="24"/>
          <w:szCs w:val="24"/>
        </w:rPr>
        <w:t xml:space="preserve">Организатор торгов рассматривает, подписывает квалифицированной электронной подписью и направляет Оператору электронной площадки поступившие в соответствии с </w:t>
      </w:r>
      <w:hyperlink w:anchor="Par0" w:tooltip="7.1. По результатам проведения торгов оператором электронной площадки с помощью программно-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 w:history="1">
        <w:r w:rsidRPr="00C62320">
          <w:rPr>
            <w:rFonts w:ascii="Times New Roman" w:hAnsi="Times New Roman" w:cs="Times New Roman"/>
            <w:sz w:val="24"/>
            <w:szCs w:val="24"/>
          </w:rPr>
          <w:t>пунктом</w:t>
        </w:r>
        <w:r>
          <w:rPr>
            <w:rFonts w:ascii="Times New Roman" w:hAnsi="Times New Roman" w:cs="Times New Roman"/>
            <w:sz w:val="24"/>
            <w:szCs w:val="24"/>
          </w:rPr>
          <w:t xml:space="preserve"> 3.4.6</w:t>
        </w:r>
        <w:r w:rsidRPr="00C62320">
          <w:rPr>
            <w:rFonts w:ascii="Times New Roman" w:hAnsi="Times New Roman" w:cs="Times New Roman"/>
            <w:sz w:val="24"/>
            <w:szCs w:val="24"/>
          </w:rPr>
          <w:t>.</w:t>
        </w:r>
      </w:hyperlink>
      <w:r w:rsidRPr="00C62320">
        <w:rPr>
          <w:rFonts w:ascii="Times New Roman" w:hAnsi="Times New Roman" w:cs="Times New Roman"/>
          <w:sz w:val="24"/>
          <w:szCs w:val="24"/>
        </w:rPr>
        <w:t xml:space="preserve"> настоящего Положения протокол о результатах проведения торгов или решение о признании торгов несостоявшимися не позднее одного часа после получения от</w:t>
      </w:r>
      <w:r w:rsidRPr="00017D72">
        <w:rPr>
          <w:rFonts w:ascii="Times New Roman" w:hAnsi="Times New Roman" w:cs="Times New Roman"/>
          <w:sz w:val="24"/>
          <w:szCs w:val="24"/>
        </w:rPr>
        <w:t xml:space="preserve"> оператора электронной площадки соответствующих проектов протокола или решения;</w:t>
      </w:r>
    </w:p>
    <w:p w:rsidR="00300FAE" w:rsidRDefault="00300FAE" w:rsidP="00300FAE">
      <w:pPr>
        <w:pStyle w:val="ConsPlusNormal"/>
        <w:ind w:firstLine="0"/>
        <w:jc w:val="both"/>
        <w:rPr>
          <w:rFonts w:ascii="Times New Roman" w:hAnsi="Times New Roman"/>
          <w:sz w:val="24"/>
          <w:szCs w:val="24"/>
        </w:rPr>
      </w:pPr>
      <w:r>
        <w:rPr>
          <w:rFonts w:ascii="Times New Roman" w:hAnsi="Times New Roman"/>
          <w:sz w:val="24"/>
          <w:szCs w:val="24"/>
        </w:rPr>
        <w:t>3.4.8.</w:t>
      </w:r>
      <w:r w:rsidRPr="00017D72">
        <w:rPr>
          <w:rFonts w:ascii="Times New Roman" w:hAnsi="Times New Roman"/>
          <w:sz w:val="24"/>
          <w:szCs w:val="24"/>
        </w:rPr>
        <w:t xml:space="preserve"> Победителем торгов признается участник торгов, предложивший наиболее высокую цену</w:t>
      </w:r>
      <w:r>
        <w:rPr>
          <w:rFonts w:ascii="Times New Roman" w:hAnsi="Times New Roman"/>
          <w:sz w:val="24"/>
          <w:szCs w:val="24"/>
        </w:rPr>
        <w:t>.</w:t>
      </w:r>
    </w:p>
    <w:p w:rsidR="00300FAE" w:rsidRPr="00017D72" w:rsidRDefault="00300FAE" w:rsidP="00300FAE">
      <w:pPr>
        <w:pStyle w:val="ConsPlusNormal"/>
        <w:ind w:firstLine="0"/>
        <w:jc w:val="both"/>
        <w:rPr>
          <w:rFonts w:ascii="Times New Roman" w:hAnsi="Times New Roman" w:cs="Times New Roman"/>
          <w:sz w:val="24"/>
          <w:szCs w:val="24"/>
        </w:rPr>
      </w:pPr>
      <w:bookmarkStart w:id="20" w:name="Par0"/>
      <w:bookmarkStart w:id="21" w:name="l346"/>
      <w:bookmarkEnd w:id="20"/>
      <w:bookmarkEnd w:id="21"/>
      <w:r>
        <w:rPr>
          <w:rFonts w:ascii="Times New Roman" w:hAnsi="Times New Roman" w:cs="Times New Roman"/>
          <w:sz w:val="24"/>
          <w:szCs w:val="24"/>
        </w:rPr>
        <w:t>3.4.9.</w:t>
      </w:r>
      <w:r w:rsidRPr="00017D72">
        <w:rPr>
          <w:rFonts w:ascii="Times New Roman" w:hAnsi="Times New Roman" w:cs="Times New Roman"/>
          <w:sz w:val="24"/>
          <w:szCs w:val="24"/>
        </w:rPr>
        <w:t xml:space="preserve"> Протокол о результатах проведения торгов или решение о признании торгов несостоявшимися, предусмотренные настоящим пунктом, размещаются оператором электронной площадки на электронной площадке не позднее десяти минут после их поступления оператору электронной площадки.</w:t>
      </w:r>
    </w:p>
    <w:p w:rsidR="00300FAE" w:rsidRDefault="00300FAE" w:rsidP="00300FAE">
      <w:pPr>
        <w:pStyle w:val="ConsPlusNormal"/>
        <w:ind w:firstLine="0"/>
        <w:jc w:val="both"/>
        <w:rPr>
          <w:rFonts w:ascii="Times New Roman" w:hAnsi="Times New Roman" w:cs="Times New Roman"/>
          <w:sz w:val="24"/>
          <w:szCs w:val="24"/>
        </w:rPr>
      </w:pPr>
      <w:r w:rsidRPr="00017D72">
        <w:rPr>
          <w:rFonts w:ascii="Times New Roman" w:hAnsi="Times New Roman" w:cs="Times New Roman"/>
          <w:sz w:val="24"/>
          <w:szCs w:val="24"/>
        </w:rPr>
        <w:t>Не позднее тридцати минут после размещения на электронной площадке указанных протокола или решения организатор торгов посредством программно-аппаратных средств сайта направляет такие протокол или решение в форме электронного сообщения всем участникам торгов, в том числе на адрес электронной почты, указанный в заявке на участие в торгах.</w:t>
      </w:r>
    </w:p>
    <w:p w:rsidR="00300FAE" w:rsidRDefault="00300FAE" w:rsidP="00300FAE">
      <w:pPr>
        <w:pStyle w:val="ConsPlusNormal"/>
        <w:ind w:firstLine="0"/>
        <w:jc w:val="both"/>
        <w:rPr>
          <w:rFonts w:ascii="Times New Roman" w:hAnsi="Times New Roman"/>
          <w:sz w:val="24"/>
          <w:szCs w:val="24"/>
        </w:rPr>
      </w:pPr>
      <w:r>
        <w:rPr>
          <w:rFonts w:ascii="Times New Roman" w:hAnsi="Times New Roman"/>
          <w:sz w:val="24"/>
          <w:szCs w:val="24"/>
        </w:rPr>
        <w:t>3.4.10.</w:t>
      </w:r>
      <w:r w:rsidRPr="00017D72">
        <w:rPr>
          <w:rFonts w:ascii="Times New Roman" w:hAnsi="Times New Roman"/>
          <w:sz w:val="24"/>
          <w:szCs w:val="24"/>
        </w:rPr>
        <w:t xml:space="preserve"> В течение 5 (пяти) дней с даты подписания </w:t>
      </w:r>
      <w:r>
        <w:rPr>
          <w:rFonts w:ascii="Times New Roman" w:hAnsi="Times New Roman"/>
          <w:sz w:val="24"/>
          <w:szCs w:val="24"/>
        </w:rPr>
        <w:t>протокола о результатах проведения торгов</w:t>
      </w:r>
      <w:r w:rsidRPr="00017D72">
        <w:rPr>
          <w:rFonts w:ascii="Times New Roman" w:hAnsi="Times New Roman"/>
          <w:sz w:val="24"/>
          <w:szCs w:val="24"/>
        </w:rPr>
        <w:t xml:space="preserve"> Организатор торгов направляет победителю торгов предложение заключить договор купли-продажи Имущества с приложением проекта данного договора в соответствии с представленным победителем торгов предложением о цене.</w:t>
      </w:r>
    </w:p>
    <w:p w:rsidR="00300FAE" w:rsidRDefault="00300FAE" w:rsidP="00300FAE">
      <w:pPr>
        <w:pStyle w:val="ConsPlusNormal"/>
        <w:ind w:firstLine="0"/>
        <w:jc w:val="both"/>
        <w:rPr>
          <w:rFonts w:ascii="Times New Roman" w:hAnsi="Times New Roman"/>
          <w:sz w:val="24"/>
          <w:szCs w:val="24"/>
        </w:rPr>
      </w:pPr>
      <w:r>
        <w:rPr>
          <w:rFonts w:ascii="Times New Roman" w:hAnsi="Times New Roman"/>
          <w:sz w:val="24"/>
          <w:szCs w:val="24"/>
        </w:rPr>
        <w:t>3.4.11.</w:t>
      </w:r>
      <w:r w:rsidRPr="00017D72">
        <w:rPr>
          <w:rFonts w:ascii="Times New Roman" w:hAnsi="Times New Roman"/>
          <w:sz w:val="24"/>
          <w:szCs w:val="24"/>
        </w:rPr>
        <w:t xml:space="preserve"> В случае отказа или уклонения победителя торгов от подписания договора купли-продажи в течение пяти дней со дня получения предложения арбитражного управляющего о заключении такого договора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имущества (предприятия) должника по сравнению с ценой, предложенной другими участниками торгов, за исключением победителя торгов.</w:t>
      </w:r>
      <w:bookmarkStart w:id="22" w:name="l349"/>
      <w:bookmarkEnd w:id="22"/>
    </w:p>
    <w:p w:rsidR="00300FAE" w:rsidRPr="00C62320" w:rsidRDefault="00300FAE" w:rsidP="00300FA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3.4.12.</w:t>
      </w:r>
      <w:r w:rsidRPr="00C62320">
        <w:rPr>
          <w:rFonts w:ascii="Times New Roman" w:hAnsi="Times New Roman" w:cs="Times New Roman"/>
          <w:sz w:val="24"/>
          <w:szCs w:val="24"/>
        </w:rPr>
        <w:t xml:space="preserve"> Организатор торгов в течение трех рабочих дней со дня заключения договора купли-продажи направляет оператору электронной площадки в форме электронного сообщения сведения о заключении договора купли-продажи имущества должника (дата заключения договора с победителем торгов или сведения об отказе или уклонении победителя торгов от заключения договора, дата заключения договора с иным участником торгов и цена, по которой имущество или предприятие приобретено покупателем).</w:t>
      </w:r>
    </w:p>
    <w:p w:rsidR="00300FAE" w:rsidRPr="00017D72" w:rsidRDefault="00300FAE" w:rsidP="00300FAE">
      <w:pPr>
        <w:jc w:val="both"/>
      </w:pPr>
      <w:r>
        <w:t>3.4.13.</w:t>
      </w:r>
      <w:r w:rsidRPr="00017D72">
        <w:t xml:space="preserve"> 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p w:rsidR="00300FAE" w:rsidRPr="00017D72" w:rsidRDefault="00300FAE" w:rsidP="00300FAE">
      <w:pPr>
        <w:jc w:val="both"/>
      </w:pPr>
      <w:r w:rsidRPr="00017D72">
        <w:t xml:space="preserve">Если к участию в торгах был допущен только один участник, заявка которого на участие в торгах содержит предложение о цене имущества (предприятия) должника не ниже </w:t>
      </w:r>
      <w:r w:rsidRPr="00017D72">
        <w:lastRenderedPageBreak/>
        <w:t xml:space="preserve">установленной </w:t>
      </w:r>
      <w:bookmarkStart w:id="23" w:name="l273"/>
      <w:bookmarkEnd w:id="23"/>
      <w:r w:rsidRPr="00017D72">
        <w:t>начальной цены имущества (предприятия) должника, договор купли-продажи заключается Организатором с этим участником торгов в соответствии с представленным им предложением о цене имущества должника.</w:t>
      </w:r>
    </w:p>
    <w:p w:rsidR="00300FAE" w:rsidRDefault="00300FAE" w:rsidP="00300FAE">
      <w:pPr>
        <w:jc w:val="both"/>
      </w:pPr>
      <w:r>
        <w:t>3.4.14.</w:t>
      </w:r>
      <w:r w:rsidRPr="00017D72">
        <w:t xml:space="preserve"> В течение 15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Официальном издании, на сайте Официального издания, а также в печатном органе по месту нахождения Должника. В случае, если торги признаны состоявшимися, в этом информационном сообщении Должны быть указаны сведения о победителе торгов, в том числе сведения о наличии или об отсутствии заинтересованности победителя торгов по отношению к Должнику, Конкурсному  кредитору, Конкурсному управляющему и о характере этой заинтересованности, сведения об участии в капитале победителя торгов Конкурсного управляющего, саморегулируемой организации арбитражных управляющих, членом или руководителем которой является Конкурсный управляющий, а также сведения о предложенной победителем цене.</w:t>
      </w:r>
    </w:p>
    <w:p w:rsidR="00300FAE" w:rsidRPr="00017D72" w:rsidRDefault="00300FAE" w:rsidP="00300FAE">
      <w:pPr>
        <w:jc w:val="both"/>
      </w:pPr>
    </w:p>
    <w:p w:rsidR="00300FAE" w:rsidRPr="00414626" w:rsidRDefault="00300FAE" w:rsidP="00300FAE">
      <w:pPr>
        <w:pStyle w:val="3"/>
        <w:numPr>
          <w:ilvl w:val="0"/>
          <w:numId w:val="0"/>
        </w:numPr>
        <w:ind w:left="567"/>
        <w:rPr>
          <w:b/>
          <w:szCs w:val="24"/>
          <w:u w:val="single"/>
          <w:lang w:val="ru-RU"/>
        </w:rPr>
      </w:pPr>
      <w:bookmarkStart w:id="24" w:name="l353"/>
      <w:bookmarkStart w:id="25" w:name="_Toc249932547"/>
      <w:bookmarkStart w:id="26" w:name="_Toc257631894"/>
      <w:bookmarkStart w:id="27" w:name="_Toc286385515"/>
      <w:bookmarkStart w:id="28" w:name="_Toc289273709"/>
      <w:bookmarkEnd w:id="16"/>
      <w:bookmarkEnd w:id="24"/>
      <w:bookmarkEnd w:id="25"/>
      <w:r w:rsidRPr="00414626">
        <w:rPr>
          <w:b/>
          <w:szCs w:val="24"/>
          <w:u w:val="single"/>
          <w:lang w:val="ru-RU"/>
        </w:rPr>
        <w:t>3.5.</w:t>
      </w:r>
      <w:r>
        <w:rPr>
          <w:b/>
          <w:szCs w:val="24"/>
          <w:u w:val="single"/>
          <w:lang w:val="ru-RU"/>
        </w:rPr>
        <w:t xml:space="preserve"> </w:t>
      </w:r>
      <w:r w:rsidRPr="00414626">
        <w:rPr>
          <w:b/>
          <w:szCs w:val="24"/>
          <w:u w:val="single"/>
          <w:lang w:val="ru-RU"/>
        </w:rPr>
        <w:t>Проведение повторных торгов</w:t>
      </w:r>
      <w:bookmarkEnd w:id="26"/>
      <w:r w:rsidRPr="00414626">
        <w:rPr>
          <w:b/>
          <w:szCs w:val="24"/>
          <w:u w:val="single"/>
          <w:lang w:val="ru-RU"/>
        </w:rPr>
        <w:t>.</w:t>
      </w:r>
    </w:p>
    <w:p w:rsidR="00300FAE" w:rsidRPr="00017D72" w:rsidRDefault="00300FAE" w:rsidP="00300FAE">
      <w:pPr>
        <w:jc w:val="both"/>
      </w:pPr>
    </w:p>
    <w:p w:rsidR="00300FAE" w:rsidRPr="00017D72" w:rsidRDefault="00300FAE" w:rsidP="00300FAE">
      <w:pPr>
        <w:pStyle w:val="21"/>
        <w:tabs>
          <w:tab w:val="left" w:pos="1309"/>
        </w:tabs>
        <w:ind w:left="0" w:firstLine="0"/>
        <w:jc w:val="both"/>
      </w:pPr>
      <w:r>
        <w:t>3.5.1.</w:t>
      </w:r>
      <w:r w:rsidRPr="00017D72">
        <w:t xml:space="preserve"> В случае признания первых торгов не состоявшимися, а также в случае не заключения договора купли-продажи по результатам торгов, Организатор торгов в течение двух дней после утверждения протокола о признании торгов несостоявшимися принимает решение о проведении повторных торгов и об установлении начальной цены.</w:t>
      </w:r>
    </w:p>
    <w:p w:rsidR="00300FAE" w:rsidRPr="00017D72" w:rsidRDefault="00300FAE" w:rsidP="00300FAE">
      <w:pPr>
        <w:pStyle w:val="21"/>
        <w:tabs>
          <w:tab w:val="left" w:pos="1309"/>
        </w:tabs>
        <w:ind w:left="0" w:firstLine="0"/>
        <w:jc w:val="both"/>
      </w:pPr>
      <w:r>
        <w:t>3.5.2.</w:t>
      </w:r>
      <w:r w:rsidRPr="00C62320">
        <w:t xml:space="preserve"> Организатор торгов в течение 3 (трех) рабочих дней со дня принятия решения о признании торгов не состоявшимися направляет для размещения в Единый федеральный реестр сведений о банкротстве копию протокола о результатах проведения торгов и копию решения о признании торгов несостоявшимися и в течение </w:t>
      </w:r>
      <w:r w:rsidRPr="00C62320">
        <w:rPr>
          <w:b/>
          <w:i/>
        </w:rPr>
        <w:t>15 (Пятнадцати) календарных дней,</w:t>
      </w:r>
      <w:r w:rsidRPr="00C62320">
        <w:t xml:space="preserve"> со дня принятия решения о признании торгов несостоявшимися публикует информационное сообщение о проведении следующих торгов, в соответствии с настоящем Положением.</w:t>
      </w:r>
      <w:r w:rsidRPr="00017D72">
        <w:t xml:space="preserve"> </w:t>
      </w:r>
    </w:p>
    <w:p w:rsidR="00300FAE" w:rsidRPr="00017D72" w:rsidRDefault="00300FAE" w:rsidP="00300FAE">
      <w:pPr>
        <w:pStyle w:val="21"/>
        <w:tabs>
          <w:tab w:val="left" w:pos="1309"/>
        </w:tabs>
        <w:ind w:left="0" w:firstLine="0"/>
        <w:jc w:val="both"/>
      </w:pPr>
      <w:r>
        <w:t>3.5.3.</w:t>
      </w:r>
      <w:r w:rsidRPr="00017D72">
        <w:t xml:space="preserve"> Повторные торги проводятся в порядке и сроки, установленные для первых торгов</w:t>
      </w:r>
      <w:r>
        <w:t xml:space="preserve"> (разделы 3.4, 3.5 настоящего Положения)</w:t>
      </w:r>
      <w:r w:rsidRPr="00017D72">
        <w:t xml:space="preserve"> с учетом особенностей, предусмотренных для повторных торгов настоящим Положением и Законом о банкротстве. </w:t>
      </w:r>
    </w:p>
    <w:p w:rsidR="00300FAE" w:rsidRDefault="00300FAE" w:rsidP="00300FAE">
      <w:pPr>
        <w:pStyle w:val="21"/>
        <w:tabs>
          <w:tab w:val="left" w:pos="1309"/>
        </w:tabs>
        <w:ind w:left="0" w:firstLine="0"/>
        <w:jc w:val="both"/>
      </w:pPr>
      <w:r w:rsidRPr="00017D72">
        <w:t xml:space="preserve">Начальная цена продажи Имущества на повторных торгах устанавливается на </w:t>
      </w:r>
      <w:r w:rsidRPr="00017D72">
        <w:rPr>
          <w:b/>
          <w:i/>
        </w:rPr>
        <w:t>10 (Десять)</w:t>
      </w:r>
      <w:r w:rsidRPr="00017D72">
        <w:rPr>
          <w:i/>
        </w:rPr>
        <w:t xml:space="preserve"> </w:t>
      </w:r>
      <w:r w:rsidRPr="00017D72">
        <w:rPr>
          <w:b/>
          <w:i/>
        </w:rPr>
        <w:t>процентов</w:t>
      </w:r>
      <w:r w:rsidRPr="00017D72">
        <w:t xml:space="preserve"> ниже начальной цены продажи Имущества на первоначальных торгах.</w:t>
      </w:r>
    </w:p>
    <w:p w:rsidR="00300FAE" w:rsidRPr="00017D72" w:rsidRDefault="00300FAE" w:rsidP="00300FAE">
      <w:pPr>
        <w:pStyle w:val="21"/>
        <w:tabs>
          <w:tab w:val="left" w:pos="1309"/>
        </w:tabs>
        <w:ind w:left="0" w:firstLine="0"/>
        <w:jc w:val="both"/>
      </w:pPr>
    </w:p>
    <w:p w:rsidR="00300FAE" w:rsidRPr="00414626" w:rsidRDefault="00300FAE" w:rsidP="00300FAE">
      <w:pPr>
        <w:pStyle w:val="3"/>
        <w:numPr>
          <w:ilvl w:val="0"/>
          <w:numId w:val="0"/>
        </w:numPr>
        <w:rPr>
          <w:b/>
          <w:szCs w:val="24"/>
          <w:u w:val="single"/>
          <w:lang w:val="ru-RU"/>
        </w:rPr>
      </w:pPr>
      <w:bookmarkStart w:id="29" w:name="_Toc249932515"/>
      <w:bookmarkStart w:id="30" w:name="_Toc249932549"/>
      <w:bookmarkStart w:id="31" w:name="_Toc257631895"/>
      <w:bookmarkEnd w:id="27"/>
      <w:bookmarkEnd w:id="28"/>
      <w:bookmarkEnd w:id="29"/>
      <w:bookmarkEnd w:id="30"/>
      <w:r w:rsidRPr="00414626">
        <w:rPr>
          <w:b/>
          <w:szCs w:val="24"/>
          <w:u w:val="single"/>
          <w:lang w:val="ru-RU"/>
        </w:rPr>
        <w:t>3.6. Предложение Конкурсному кредитору по обязательствам, обеспеченным за</w:t>
      </w:r>
      <w:r>
        <w:rPr>
          <w:b/>
          <w:szCs w:val="24"/>
          <w:u w:val="single"/>
          <w:lang w:val="ru-RU"/>
        </w:rPr>
        <w:t xml:space="preserve">логом </w:t>
      </w:r>
      <w:r w:rsidRPr="00414626">
        <w:rPr>
          <w:b/>
          <w:szCs w:val="24"/>
          <w:u w:val="single"/>
          <w:lang w:val="ru-RU"/>
        </w:rPr>
        <w:t>Имущества Должника, оставить предмет залога за собой</w:t>
      </w:r>
      <w:bookmarkEnd w:id="31"/>
    </w:p>
    <w:p w:rsidR="00300FAE" w:rsidRPr="00017D72" w:rsidRDefault="00300FAE" w:rsidP="00300FAE">
      <w:pPr>
        <w:jc w:val="both"/>
      </w:pPr>
    </w:p>
    <w:p w:rsidR="00300FAE" w:rsidRPr="00017D72" w:rsidRDefault="00300FAE" w:rsidP="00300FAE">
      <w:pPr>
        <w:pStyle w:val="21"/>
        <w:tabs>
          <w:tab w:val="left" w:pos="1309"/>
        </w:tabs>
        <w:ind w:left="0" w:firstLine="0"/>
        <w:jc w:val="both"/>
      </w:pPr>
      <w:r>
        <w:t>3.6.1.</w:t>
      </w:r>
      <w:r w:rsidRPr="00017D72">
        <w:t xml:space="preserve"> В случае признания повторных торгов несостоявшимися Конкурсный управляющий не позднее дня, следующего за днем получения уведомления об объявлении повторных торгов несостоявшимися, письменно уведомляет Конкурсного кредитора о возможности оставления предмета залога за собой с оценкой его в сумме на 10 (Десять) процентов ниже начальной продажной цены на повторных торгах.</w:t>
      </w:r>
      <w:bookmarkStart w:id="32" w:name="p3258"/>
      <w:bookmarkEnd w:id="32"/>
    </w:p>
    <w:p w:rsidR="00300FAE" w:rsidRDefault="00300FAE" w:rsidP="00300FAE">
      <w:pPr>
        <w:pStyle w:val="21"/>
        <w:tabs>
          <w:tab w:val="left" w:pos="1309"/>
        </w:tabs>
        <w:ind w:left="0" w:firstLine="0"/>
        <w:jc w:val="both"/>
      </w:pPr>
      <w:r>
        <w:t>3.6.2.</w:t>
      </w:r>
      <w:r w:rsidRPr="00017D72">
        <w:t xml:space="preserve"> Конкурсный кредитор, при оставлении предмета залога за собой, в течение 10 (десяти) дней с даты направления Конкурсному управляющему заявления об оставлении предмета залога за собой, обязан перечислить денежные средства в размере, определяемом в соответствии с пунктом 2 статьи 138 Закона, на специальный банковский счет, указанный в уведомлении.</w:t>
      </w:r>
    </w:p>
    <w:p w:rsidR="00300FAE" w:rsidRDefault="00300FAE" w:rsidP="00300FAE">
      <w:pPr>
        <w:pStyle w:val="21"/>
        <w:tabs>
          <w:tab w:val="left" w:pos="1309"/>
        </w:tabs>
        <w:ind w:left="0" w:firstLine="0"/>
        <w:jc w:val="both"/>
      </w:pPr>
    </w:p>
    <w:p w:rsidR="00300FAE" w:rsidRPr="00526BE6" w:rsidRDefault="00300FAE" w:rsidP="00300FAE">
      <w:pPr>
        <w:widowControl w:val="0"/>
        <w:adjustRightInd w:val="0"/>
        <w:spacing w:before="100" w:after="100"/>
        <w:jc w:val="both"/>
        <w:rPr>
          <w:b/>
          <w:bCs/>
        </w:rPr>
      </w:pPr>
      <w:r w:rsidRPr="00526BE6">
        <w:rPr>
          <w:b/>
          <w:bCs/>
          <w:lang w:val="en-US"/>
        </w:rPr>
        <w:t>IV</w:t>
      </w:r>
      <w:r w:rsidRPr="00526BE6">
        <w:t xml:space="preserve">. </w:t>
      </w:r>
      <w:r w:rsidRPr="00526BE6">
        <w:rPr>
          <w:b/>
          <w:bCs/>
        </w:rPr>
        <w:t>ПРОДАЖА  ИМУЩЕСТВА  НА ТОРГАХ ПОСРЕДСТВОМ ПУБЛИЧНОГО ПРЕДЛОЖЕНИЯ.</w:t>
      </w:r>
    </w:p>
    <w:p w:rsidR="00300FAE" w:rsidRPr="00526BE6" w:rsidRDefault="00300FAE" w:rsidP="00300FAE">
      <w:pPr>
        <w:widowControl w:val="0"/>
        <w:adjustRightInd w:val="0"/>
        <w:spacing w:before="100" w:after="100"/>
        <w:jc w:val="both"/>
      </w:pPr>
      <w:r w:rsidRPr="00526BE6">
        <w:rPr>
          <w:i/>
        </w:rPr>
        <w:t>4.1.</w:t>
      </w:r>
      <w:r w:rsidRPr="00526BE6">
        <w:t xml:space="preserve"> Продажа имущества Должника на торгах посредством публичного предложения </w:t>
      </w:r>
      <w:r w:rsidRPr="00526BE6">
        <w:lastRenderedPageBreak/>
        <w:t>настоящим Положением не предусмотрена.</w:t>
      </w:r>
    </w:p>
    <w:p w:rsidR="00300FAE" w:rsidRPr="00526BE6" w:rsidRDefault="00300FAE" w:rsidP="00300FAE">
      <w:pPr>
        <w:widowControl w:val="0"/>
        <w:adjustRightInd w:val="0"/>
        <w:spacing w:before="100" w:after="100"/>
        <w:jc w:val="both"/>
      </w:pPr>
      <w:r w:rsidRPr="00526BE6">
        <w:rPr>
          <w:i/>
        </w:rPr>
        <w:t>4.2.</w:t>
      </w:r>
      <w:r w:rsidRPr="00526BE6">
        <w:t xml:space="preserve"> Продажа имущества Должника посредством публичного предложения подлежит утверждению Залоговым кредитором отдельным Положением</w:t>
      </w:r>
      <w:r>
        <w:t xml:space="preserve"> или внесением изменений в настоящее Положение,</w:t>
      </w:r>
      <w:r w:rsidRPr="00526BE6">
        <w:t xml:space="preserve"> после признания повторных торгов несостоявшимися и отказа Залогового кредитора от оставления предмета залога за собой.</w:t>
      </w:r>
    </w:p>
    <w:p w:rsidR="00300FAE" w:rsidRPr="00017D72" w:rsidRDefault="00300FAE" w:rsidP="00300FAE">
      <w:pPr>
        <w:pStyle w:val="21"/>
        <w:tabs>
          <w:tab w:val="left" w:pos="1309"/>
        </w:tabs>
        <w:ind w:left="0" w:firstLine="0"/>
        <w:jc w:val="both"/>
      </w:pPr>
    </w:p>
    <w:p w:rsidR="00300FAE" w:rsidRPr="00BD2669" w:rsidRDefault="00300FAE" w:rsidP="00300FAE">
      <w:pPr>
        <w:widowControl w:val="0"/>
        <w:adjustRightInd w:val="0"/>
        <w:spacing w:before="100" w:after="100"/>
        <w:jc w:val="both"/>
        <w:rPr>
          <w:b/>
          <w:bCs/>
        </w:rPr>
      </w:pPr>
      <w:bookmarkStart w:id="33" w:name="p3259"/>
      <w:bookmarkEnd w:id="2"/>
      <w:bookmarkEnd w:id="3"/>
      <w:bookmarkEnd w:id="33"/>
      <w:r w:rsidRPr="00BD2669">
        <w:rPr>
          <w:b/>
          <w:bCs/>
          <w:lang w:val="en-US"/>
        </w:rPr>
        <w:t>V</w:t>
      </w:r>
      <w:r w:rsidRPr="00BD2669">
        <w:rPr>
          <w:b/>
        </w:rPr>
        <w:t>. ОПЛАТА ИМУЩЕСТВА, ПРИОБРЕТЕННОГО НА ТОРГАХ, ЕГО ПЕРЕДАЧА, ПЕРЕХОД ПРАВА СОБСТВЕННОСТИ</w:t>
      </w:r>
    </w:p>
    <w:p w:rsidR="00300FAE" w:rsidRPr="00017D72" w:rsidRDefault="00300FAE" w:rsidP="00300FAE">
      <w:pPr>
        <w:widowControl w:val="0"/>
        <w:jc w:val="both"/>
      </w:pPr>
      <w:r>
        <w:t>5.1.</w:t>
      </w:r>
      <w:r w:rsidRPr="00017D72">
        <w:t xml:space="preserve"> Продажа Имущества оформляется договором купли-продажи, который заключает Конкурсный управляющий с победителем торгов.</w:t>
      </w:r>
    </w:p>
    <w:p w:rsidR="00300FAE" w:rsidRPr="00017D72" w:rsidRDefault="00300FAE" w:rsidP="00300FAE">
      <w:pPr>
        <w:widowControl w:val="0"/>
        <w:jc w:val="both"/>
      </w:pPr>
      <w:r w:rsidRPr="00017D72">
        <w:t xml:space="preserve">Обязательными условиями договора купли-продажи Имущества являются: </w:t>
      </w:r>
    </w:p>
    <w:p w:rsidR="00300FAE" w:rsidRPr="00017D72" w:rsidRDefault="00300FAE" w:rsidP="00300FAE">
      <w:pPr>
        <w:widowControl w:val="0"/>
        <w:jc w:val="both"/>
      </w:pPr>
      <w:r w:rsidRPr="00017D72">
        <w:t xml:space="preserve">- сведения об Имуществе, его составе, характеристиках, описание Имущества; </w:t>
      </w:r>
    </w:p>
    <w:p w:rsidR="00300FAE" w:rsidRPr="00017D72" w:rsidRDefault="00300FAE" w:rsidP="00300FAE">
      <w:pPr>
        <w:widowControl w:val="0"/>
        <w:jc w:val="both"/>
      </w:pPr>
      <w:r w:rsidRPr="00017D72">
        <w:t xml:space="preserve">- цена продажи Имущества; </w:t>
      </w:r>
    </w:p>
    <w:p w:rsidR="00300FAE" w:rsidRPr="00017D72" w:rsidRDefault="00300FAE" w:rsidP="00300FAE">
      <w:pPr>
        <w:widowControl w:val="0"/>
        <w:jc w:val="both"/>
      </w:pPr>
      <w:r w:rsidRPr="00017D72">
        <w:t xml:space="preserve">- порядок и срок передачи Имущества покупателю; </w:t>
      </w:r>
    </w:p>
    <w:p w:rsidR="00300FAE" w:rsidRPr="00017D72" w:rsidRDefault="00300FAE" w:rsidP="00300FAE">
      <w:pPr>
        <w:widowControl w:val="0"/>
        <w:jc w:val="both"/>
      </w:pPr>
      <w:r w:rsidRPr="00017D72">
        <w:t xml:space="preserve">- условия, в соответствии с которыми Имущество приобретено; </w:t>
      </w:r>
    </w:p>
    <w:p w:rsidR="00300FAE" w:rsidRPr="00017D72" w:rsidRDefault="00300FAE" w:rsidP="00300FAE">
      <w:pPr>
        <w:widowControl w:val="0"/>
        <w:jc w:val="both"/>
      </w:pPr>
      <w:r w:rsidRPr="00017D72">
        <w:t xml:space="preserve">- сведения о наличии или об отсутствии обременении в отношении Имущества; </w:t>
      </w:r>
    </w:p>
    <w:p w:rsidR="00300FAE" w:rsidRPr="00017D72" w:rsidRDefault="00300FAE" w:rsidP="00300FAE">
      <w:pPr>
        <w:widowControl w:val="0"/>
        <w:jc w:val="both"/>
      </w:pPr>
      <w:r w:rsidRPr="00017D72">
        <w:t>- иные предусмотренные законодательством Российской Федерации условия.</w:t>
      </w:r>
    </w:p>
    <w:p w:rsidR="00300FAE" w:rsidRPr="00017D72" w:rsidRDefault="00300FAE" w:rsidP="00300FAE">
      <w:pPr>
        <w:widowControl w:val="0"/>
        <w:jc w:val="both"/>
      </w:pPr>
      <w:r>
        <w:t>5.2.</w:t>
      </w:r>
      <w:r w:rsidRPr="00017D72">
        <w:t xml:space="preserve"> Оплата в соответствии с договором купли-продажи должна быть осуществлена покупателем в течение тридцати дней со дня подписания договора.</w:t>
      </w:r>
    </w:p>
    <w:p w:rsidR="00300FAE" w:rsidRPr="00017D72" w:rsidRDefault="00300FAE" w:rsidP="00300FAE">
      <w:pPr>
        <w:widowControl w:val="0"/>
        <w:jc w:val="both"/>
      </w:pPr>
      <w:r w:rsidRPr="00017D72">
        <w:t>В случае отказа или уклонения покупателя от оплаты Имущества в установленный срок договор считается расторгнутым во внесудебном порядке. Внесенный задаток в этом случае покупателю не возвращается, а заложенное имущество подлежит повторной продаже в порядке, предусмотренном Положением для стадии, на которой покупатель был признан победителем.</w:t>
      </w:r>
    </w:p>
    <w:p w:rsidR="00300FAE" w:rsidRPr="00017D72" w:rsidRDefault="00300FAE" w:rsidP="00300FAE">
      <w:pPr>
        <w:widowControl w:val="0"/>
        <w:jc w:val="both"/>
      </w:pPr>
      <w:r w:rsidRPr="00017D72">
        <w:t>Кроме того, покупателем подлежат возмещению понесенные Должником расходы на проведение торгов, а также иные причиненные Должнику убытки, связанные с уклонением покупателя от оплаты Имущества.</w:t>
      </w:r>
    </w:p>
    <w:p w:rsidR="00300FAE" w:rsidRPr="00017D72" w:rsidRDefault="00300FAE" w:rsidP="00300FAE">
      <w:pPr>
        <w:widowControl w:val="0"/>
        <w:jc w:val="both"/>
      </w:pPr>
      <w:r>
        <w:t>5.3.</w:t>
      </w:r>
      <w:r w:rsidRPr="00017D72">
        <w:t xml:space="preserve"> Право собственности на приобретаемое Имущество переходит к покупателю после полной его оплаты, с момента государственной регистрации права собственности на имущество, в соответствии с условиями договора купли-продажи. Передача Имущества арбитражным управляющим и принятие его покупателем осуществляются по передаточному акту, подписываемому сторонами и оформляемому в соответствии с законодательством Российской Федерации.</w:t>
      </w:r>
    </w:p>
    <w:p w:rsidR="00300FAE" w:rsidRPr="00017D72" w:rsidRDefault="00300FAE" w:rsidP="00300FAE">
      <w:pPr>
        <w:widowControl w:val="0"/>
        <w:jc w:val="both"/>
      </w:pPr>
      <w:r>
        <w:t>5.4.</w:t>
      </w:r>
      <w:r w:rsidRPr="00017D72">
        <w:t xml:space="preserve"> Оплата Имущества осуществляется путем перечисления денежных средств на банковский счет, реквизиты которого указаны в сообщении о продаже Имущества.</w:t>
      </w:r>
    </w:p>
    <w:p w:rsidR="00300FAE" w:rsidRDefault="00300FAE" w:rsidP="00300FAE">
      <w:pPr>
        <w:widowControl w:val="0"/>
        <w:jc w:val="both"/>
      </w:pPr>
      <w:r>
        <w:t>5.5.</w:t>
      </w:r>
      <w:r w:rsidRPr="00017D72">
        <w:t xml:space="preserve"> Денежные средства, вырученные от реализации заложенного имущества, направляются Организатором торгов на погашение требований Конкурсного кредитора в соответствии с п.2 ст.138 Федерального закона "О несостоятельности (банкротстве)" в течение </w:t>
      </w:r>
      <w:r w:rsidRPr="0075294F">
        <w:t>2 (двух) рабочих дней</w:t>
      </w:r>
      <w:r w:rsidRPr="00017D72">
        <w:t xml:space="preserve"> с даты перечисления их покупателем на банковский счет Должника.</w:t>
      </w:r>
    </w:p>
    <w:p w:rsidR="00300FAE" w:rsidRDefault="00300FAE" w:rsidP="00300FAE">
      <w:pPr>
        <w:widowControl w:val="0"/>
        <w:jc w:val="both"/>
      </w:pPr>
    </w:p>
    <w:p w:rsidR="00300FAE" w:rsidRPr="00BD2669" w:rsidRDefault="00300FAE" w:rsidP="00300FAE">
      <w:pPr>
        <w:widowControl w:val="0"/>
        <w:jc w:val="both"/>
      </w:pPr>
      <w:r w:rsidRPr="00BD2669">
        <w:rPr>
          <w:b/>
          <w:bCs/>
          <w:lang w:val="en-US"/>
        </w:rPr>
        <w:t>V</w:t>
      </w:r>
      <w:r>
        <w:rPr>
          <w:b/>
          <w:lang w:val="en-US"/>
        </w:rPr>
        <w:t>l</w:t>
      </w:r>
      <w:r>
        <w:rPr>
          <w:b/>
        </w:rPr>
        <w:t>. ВНЕСЕНИЕ ИЗМЕНЕНИЙ В ПОЛОЖЕНИЕ</w:t>
      </w:r>
    </w:p>
    <w:p w:rsidR="00300FAE" w:rsidRPr="00F03B1B" w:rsidRDefault="00300FAE" w:rsidP="00300FAE">
      <w:pPr>
        <w:widowControl w:val="0"/>
        <w:jc w:val="both"/>
      </w:pPr>
      <w:r>
        <w:t>6</w:t>
      </w:r>
      <w:r w:rsidRPr="00017D72">
        <w:t>.1. В случае изменения порядка, сроков и (или) условий продажи Имущества Должника, в том числе, состава лота, такие изменения утверждаются только в порядке, в котором утверждалось настоящее Положение и оформляются Дополнениями к настоящему Положению.</w:t>
      </w:r>
    </w:p>
    <w:p w:rsidR="00300FAE" w:rsidRPr="0075294F" w:rsidRDefault="00300FAE" w:rsidP="00300FAE">
      <w:pPr>
        <w:widowControl w:val="0"/>
        <w:jc w:val="both"/>
      </w:pPr>
    </w:p>
    <w:p w:rsidR="00300FAE" w:rsidRPr="0075294F" w:rsidRDefault="00300FAE" w:rsidP="00300FAE">
      <w:pPr>
        <w:widowControl w:val="0"/>
        <w:jc w:val="both"/>
      </w:pPr>
    </w:p>
    <w:p w:rsidR="00300FAE" w:rsidRDefault="00300FAE" w:rsidP="00300FAE">
      <w:pPr>
        <w:widowControl w:val="0"/>
        <w:autoSpaceDE w:val="0"/>
        <w:autoSpaceDN w:val="0"/>
        <w:adjustRightInd w:val="0"/>
        <w:jc w:val="both"/>
        <w:rPr>
          <w:b/>
          <w:bCs/>
          <w:u w:val="single"/>
        </w:rPr>
      </w:pPr>
    </w:p>
    <w:p w:rsidR="00300FAE" w:rsidRDefault="00300FAE" w:rsidP="00300FAE">
      <w:pPr>
        <w:widowControl w:val="0"/>
        <w:autoSpaceDE w:val="0"/>
        <w:autoSpaceDN w:val="0"/>
        <w:adjustRightInd w:val="0"/>
        <w:jc w:val="both"/>
        <w:rPr>
          <w:b/>
          <w:bCs/>
          <w:u w:val="single"/>
        </w:rPr>
      </w:pPr>
    </w:p>
    <w:p w:rsidR="00300FAE" w:rsidRDefault="00300FAE" w:rsidP="00300FAE">
      <w:pPr>
        <w:widowControl w:val="0"/>
        <w:autoSpaceDE w:val="0"/>
        <w:autoSpaceDN w:val="0"/>
        <w:adjustRightInd w:val="0"/>
        <w:jc w:val="both"/>
        <w:rPr>
          <w:b/>
          <w:bCs/>
          <w:u w:val="single"/>
        </w:rPr>
      </w:pPr>
    </w:p>
    <w:p w:rsidR="00300FAE" w:rsidRDefault="00300FAE" w:rsidP="00300FAE">
      <w:pPr>
        <w:widowControl w:val="0"/>
        <w:autoSpaceDE w:val="0"/>
        <w:autoSpaceDN w:val="0"/>
        <w:adjustRightInd w:val="0"/>
        <w:jc w:val="both"/>
        <w:rPr>
          <w:b/>
          <w:bCs/>
          <w:u w:val="single"/>
        </w:rPr>
      </w:pPr>
    </w:p>
    <w:p w:rsidR="00300FAE" w:rsidRPr="00017AEA" w:rsidRDefault="00300FAE" w:rsidP="00300FAE">
      <w:pPr>
        <w:shd w:val="clear" w:color="auto" w:fill="FFFFFF"/>
        <w:ind w:left="5670"/>
        <w:jc w:val="center"/>
      </w:pPr>
      <w:r w:rsidRPr="00017AEA">
        <w:rPr>
          <w:b/>
          <w:bCs/>
          <w:spacing w:val="-1"/>
        </w:rPr>
        <w:lastRenderedPageBreak/>
        <w:t>Приложение №1</w:t>
      </w:r>
    </w:p>
    <w:p w:rsidR="00300FAE" w:rsidRDefault="00300FAE" w:rsidP="00300FAE">
      <w:pPr>
        <w:shd w:val="clear" w:color="auto" w:fill="FFFFFF"/>
        <w:ind w:left="5670"/>
        <w:jc w:val="center"/>
        <w:rPr>
          <w:b/>
          <w:bCs/>
          <w:spacing w:val="-1"/>
        </w:rPr>
      </w:pPr>
      <w:r w:rsidRPr="00017AEA">
        <w:rPr>
          <w:b/>
          <w:bCs/>
          <w:spacing w:val="-1"/>
        </w:rPr>
        <w:t>к Положению о порядке, сроках и условиях продажи имущества</w:t>
      </w:r>
    </w:p>
    <w:p w:rsidR="00300FAE" w:rsidRDefault="00300FAE" w:rsidP="00300FAE">
      <w:pPr>
        <w:shd w:val="clear" w:color="auto" w:fill="FFFFFF"/>
        <w:ind w:left="5670"/>
        <w:jc w:val="center"/>
        <w:rPr>
          <w:b/>
          <w:bCs/>
          <w:spacing w:val="-1"/>
        </w:rPr>
      </w:pPr>
      <w:r w:rsidRPr="00017AEA">
        <w:rPr>
          <w:b/>
          <w:bCs/>
          <w:spacing w:val="-1"/>
        </w:rPr>
        <w:t xml:space="preserve"> </w:t>
      </w:r>
      <w:r>
        <w:rPr>
          <w:b/>
          <w:bCs/>
          <w:spacing w:val="-1"/>
        </w:rPr>
        <w:t>ООО «Трансхимресурс»</w:t>
      </w:r>
    </w:p>
    <w:p w:rsidR="00300FAE" w:rsidRPr="00300FAE" w:rsidRDefault="00300FAE" w:rsidP="00300FAE">
      <w:pPr>
        <w:shd w:val="clear" w:color="auto" w:fill="FFFFFF"/>
        <w:ind w:left="5670"/>
        <w:jc w:val="center"/>
        <w:rPr>
          <w:b/>
          <w:bCs/>
          <w:spacing w:val="-1"/>
        </w:rPr>
      </w:pPr>
    </w:p>
    <w:p w:rsidR="00300FAE" w:rsidRPr="00300FAE" w:rsidRDefault="00300FAE" w:rsidP="00300FAE">
      <w:pPr>
        <w:shd w:val="clear" w:color="auto" w:fill="FFFFFF"/>
        <w:ind w:left="5670"/>
        <w:jc w:val="center"/>
        <w:rPr>
          <w:b/>
          <w:bCs/>
          <w:spacing w:val="-1"/>
        </w:rPr>
      </w:pPr>
    </w:p>
    <w:p w:rsidR="00300FAE" w:rsidRPr="00300FAE" w:rsidRDefault="00300FAE" w:rsidP="00300FAE">
      <w:pPr>
        <w:shd w:val="clear" w:color="auto" w:fill="FFFFFF"/>
        <w:ind w:left="5670"/>
        <w:jc w:val="center"/>
        <w:rPr>
          <w:b/>
          <w:bCs/>
          <w:spacing w:val="-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804"/>
        <w:gridCol w:w="1984"/>
      </w:tblGrid>
      <w:tr w:rsidR="00300FAE" w:rsidRPr="00300FAE" w:rsidTr="00300FAE">
        <w:trPr>
          <w:trHeight w:val="510"/>
        </w:trPr>
        <w:tc>
          <w:tcPr>
            <w:tcW w:w="959" w:type="dxa"/>
            <w:shd w:val="clear" w:color="auto" w:fill="auto"/>
            <w:vAlign w:val="center"/>
            <w:hideMark/>
          </w:tcPr>
          <w:p w:rsidR="00300FAE" w:rsidRPr="00300FAE" w:rsidRDefault="00300FAE" w:rsidP="00283998">
            <w:pPr>
              <w:jc w:val="center"/>
              <w:rPr>
                <w:b/>
                <w:bCs/>
              </w:rPr>
            </w:pPr>
            <w:r w:rsidRPr="00300FAE">
              <w:rPr>
                <w:b/>
                <w:bCs/>
              </w:rPr>
              <w:t>п/п №</w:t>
            </w:r>
          </w:p>
        </w:tc>
        <w:tc>
          <w:tcPr>
            <w:tcW w:w="6804" w:type="dxa"/>
            <w:shd w:val="clear" w:color="auto" w:fill="auto"/>
            <w:vAlign w:val="center"/>
            <w:hideMark/>
          </w:tcPr>
          <w:p w:rsidR="00300FAE" w:rsidRPr="00300FAE" w:rsidRDefault="00300FAE" w:rsidP="00283998">
            <w:pPr>
              <w:jc w:val="center"/>
              <w:rPr>
                <w:b/>
                <w:bCs/>
              </w:rPr>
            </w:pPr>
            <w:r w:rsidRPr="00300FAE">
              <w:rPr>
                <w:b/>
                <w:bCs/>
              </w:rPr>
              <w:t>Наименование</w:t>
            </w:r>
          </w:p>
        </w:tc>
        <w:tc>
          <w:tcPr>
            <w:tcW w:w="1984" w:type="dxa"/>
            <w:vAlign w:val="center"/>
          </w:tcPr>
          <w:p w:rsidR="00300FAE" w:rsidRPr="00300FAE" w:rsidRDefault="00300FAE" w:rsidP="00300FAE">
            <w:pPr>
              <w:jc w:val="center"/>
              <w:rPr>
                <w:b/>
                <w:bCs/>
              </w:rPr>
            </w:pPr>
            <w:r w:rsidRPr="00300FAE">
              <w:rPr>
                <w:b/>
              </w:rPr>
              <w:t>Цена лота в руб.</w:t>
            </w:r>
          </w:p>
        </w:tc>
      </w:tr>
      <w:tr w:rsidR="00300FAE" w:rsidRPr="00300FAE" w:rsidTr="00300FAE">
        <w:trPr>
          <w:trHeight w:val="2459"/>
        </w:trPr>
        <w:tc>
          <w:tcPr>
            <w:tcW w:w="959" w:type="dxa"/>
            <w:shd w:val="clear" w:color="auto" w:fill="auto"/>
            <w:noWrap/>
            <w:vAlign w:val="center"/>
            <w:hideMark/>
          </w:tcPr>
          <w:p w:rsidR="00300FAE" w:rsidRPr="00300FAE" w:rsidRDefault="00300FAE" w:rsidP="00300FAE">
            <w:pPr>
              <w:jc w:val="center"/>
              <w:rPr>
                <w:color w:val="000000"/>
              </w:rPr>
            </w:pPr>
            <w:r w:rsidRPr="00300FAE">
              <w:rPr>
                <w:color w:val="000000"/>
              </w:rPr>
              <w:t>1</w:t>
            </w:r>
          </w:p>
        </w:tc>
        <w:tc>
          <w:tcPr>
            <w:tcW w:w="6804" w:type="dxa"/>
            <w:shd w:val="clear" w:color="auto" w:fill="auto"/>
            <w:vAlign w:val="center"/>
          </w:tcPr>
          <w:p w:rsidR="00300FAE" w:rsidRPr="00300FAE" w:rsidRDefault="00300FAE" w:rsidP="00283998">
            <w:pPr>
              <w:rPr>
                <w:iCs/>
              </w:rPr>
            </w:pPr>
            <w:r w:rsidRPr="00300FAE">
              <w:rPr>
                <w:iCs/>
              </w:rPr>
              <w:t>1.Здание торгово-сервисного центра, площадью 564 кв.м., адрес: Кемеровская область, г.Новокузнецк, пр.Строителей, 95</w:t>
            </w:r>
          </w:p>
          <w:p w:rsidR="00300FAE" w:rsidRPr="00300FAE" w:rsidRDefault="00300FAE" w:rsidP="00283998">
            <w:pPr>
              <w:rPr>
                <w:iCs/>
              </w:rPr>
            </w:pPr>
            <w:r w:rsidRPr="00300FAE">
              <w:rPr>
                <w:iCs/>
              </w:rPr>
              <w:t>2. Двухэтажная нежилая пристройка для расширения торгово-сервисного центра, площадью 1117,7 кв.м., адрес: Кемеровская область, г.Новокузнецк, пр.Строителей, 95</w:t>
            </w:r>
          </w:p>
          <w:p w:rsidR="00300FAE" w:rsidRPr="00300FAE" w:rsidRDefault="00300FAE" w:rsidP="00283998">
            <w:pPr>
              <w:rPr>
                <w:b/>
                <w:bCs/>
              </w:rPr>
            </w:pPr>
            <w:r w:rsidRPr="00300FAE">
              <w:rPr>
                <w:iCs/>
              </w:rPr>
              <w:t>3. Земельный участок, площадью 2187кв.м., адрес: Кемеровская область, г.Новокузнецк, пр.Строителей, 95</w:t>
            </w:r>
          </w:p>
        </w:tc>
        <w:tc>
          <w:tcPr>
            <w:tcW w:w="1984" w:type="dxa"/>
            <w:vAlign w:val="center"/>
          </w:tcPr>
          <w:p w:rsidR="00300FAE" w:rsidRPr="00300FAE" w:rsidRDefault="00300FAE" w:rsidP="00300FAE">
            <w:pPr>
              <w:jc w:val="center"/>
              <w:rPr>
                <w:color w:val="000000"/>
              </w:rPr>
            </w:pPr>
          </w:p>
          <w:p w:rsidR="00300FAE" w:rsidRPr="00300FAE" w:rsidRDefault="00300FAE" w:rsidP="00300FAE">
            <w:pPr>
              <w:jc w:val="center"/>
              <w:rPr>
                <w:color w:val="000000"/>
              </w:rPr>
            </w:pPr>
            <w:r w:rsidRPr="00300FAE">
              <w:rPr>
                <w:color w:val="000000"/>
              </w:rPr>
              <w:t>32 944 610,4</w:t>
            </w:r>
          </w:p>
        </w:tc>
      </w:tr>
      <w:tr w:rsidR="00300FAE" w:rsidRPr="00300FAE" w:rsidTr="00300FAE">
        <w:trPr>
          <w:trHeight w:val="1403"/>
        </w:trPr>
        <w:tc>
          <w:tcPr>
            <w:tcW w:w="959" w:type="dxa"/>
            <w:shd w:val="clear" w:color="auto" w:fill="auto"/>
            <w:noWrap/>
            <w:vAlign w:val="center"/>
          </w:tcPr>
          <w:p w:rsidR="00300FAE" w:rsidRPr="00300FAE" w:rsidRDefault="00300FAE" w:rsidP="00300FAE">
            <w:pPr>
              <w:jc w:val="center"/>
              <w:rPr>
                <w:color w:val="000000"/>
              </w:rPr>
            </w:pPr>
            <w:r w:rsidRPr="00300FAE">
              <w:rPr>
                <w:color w:val="000000"/>
              </w:rPr>
              <w:t>2</w:t>
            </w:r>
          </w:p>
        </w:tc>
        <w:tc>
          <w:tcPr>
            <w:tcW w:w="6804" w:type="dxa"/>
            <w:shd w:val="clear" w:color="auto" w:fill="auto"/>
            <w:vAlign w:val="center"/>
          </w:tcPr>
          <w:p w:rsidR="00300FAE" w:rsidRPr="00300FAE" w:rsidRDefault="00300FAE" w:rsidP="00283998">
            <w:pPr>
              <w:rPr>
                <w:iCs/>
              </w:rPr>
            </w:pPr>
            <w:r w:rsidRPr="00300FAE">
              <w:rPr>
                <w:iCs/>
              </w:rPr>
              <w:t>1. Нежилое помещение, общая площадь 1262,5 кв.м. по адресу: г.Кемерово, ул.Карболитовская, строен.20, пом.2</w:t>
            </w:r>
          </w:p>
          <w:p w:rsidR="00300FAE" w:rsidRPr="00300FAE" w:rsidRDefault="00300FAE" w:rsidP="00283998">
            <w:pPr>
              <w:rPr>
                <w:b/>
                <w:bCs/>
              </w:rPr>
            </w:pPr>
            <w:r w:rsidRPr="00300FAE">
              <w:rPr>
                <w:iCs/>
              </w:rPr>
              <w:t>2. Земельный участок, общая площадь 6734 кв.м. (1988/10000 доля в праве) по адресу: г.Кемерово, ул.Карболитовская, 20</w:t>
            </w:r>
          </w:p>
        </w:tc>
        <w:tc>
          <w:tcPr>
            <w:tcW w:w="1984" w:type="dxa"/>
            <w:vAlign w:val="center"/>
          </w:tcPr>
          <w:p w:rsidR="00300FAE" w:rsidRPr="00300FAE" w:rsidRDefault="00300FAE" w:rsidP="00300FAE">
            <w:pPr>
              <w:jc w:val="center"/>
              <w:rPr>
                <w:color w:val="000000"/>
              </w:rPr>
            </w:pPr>
          </w:p>
          <w:p w:rsidR="00300FAE" w:rsidRPr="00300FAE" w:rsidRDefault="00300FAE" w:rsidP="00300FAE">
            <w:pPr>
              <w:jc w:val="center"/>
              <w:rPr>
                <w:color w:val="000000"/>
              </w:rPr>
            </w:pPr>
            <w:r w:rsidRPr="00300FAE">
              <w:rPr>
                <w:color w:val="000000"/>
              </w:rPr>
              <w:t>22 765 629,6</w:t>
            </w:r>
          </w:p>
        </w:tc>
      </w:tr>
      <w:tr w:rsidR="00300FAE" w:rsidRPr="00300FAE" w:rsidTr="00300FAE">
        <w:trPr>
          <w:trHeight w:val="1551"/>
        </w:trPr>
        <w:tc>
          <w:tcPr>
            <w:tcW w:w="959" w:type="dxa"/>
            <w:shd w:val="clear" w:color="auto" w:fill="auto"/>
            <w:noWrap/>
            <w:vAlign w:val="center"/>
          </w:tcPr>
          <w:p w:rsidR="00300FAE" w:rsidRPr="00300FAE" w:rsidRDefault="00300FAE" w:rsidP="00300FAE">
            <w:pPr>
              <w:jc w:val="center"/>
              <w:rPr>
                <w:color w:val="000000"/>
              </w:rPr>
            </w:pPr>
            <w:r w:rsidRPr="00300FAE">
              <w:rPr>
                <w:color w:val="000000"/>
              </w:rPr>
              <w:t>3</w:t>
            </w:r>
          </w:p>
        </w:tc>
        <w:tc>
          <w:tcPr>
            <w:tcW w:w="6804" w:type="dxa"/>
            <w:shd w:val="clear" w:color="auto" w:fill="auto"/>
            <w:vAlign w:val="center"/>
          </w:tcPr>
          <w:p w:rsidR="00300FAE" w:rsidRPr="00300FAE" w:rsidRDefault="00300FAE" w:rsidP="00283998">
            <w:pPr>
              <w:rPr>
                <w:iCs/>
              </w:rPr>
            </w:pPr>
            <w:r w:rsidRPr="00300FAE">
              <w:rPr>
                <w:iCs/>
              </w:rPr>
              <w:t>1. Сервисный центр кузовного ремонта и покраски автомобилей, общая площадь 2611,1 кв.м. по адресу г.Кемерово, ул.Тухачевского, 60/1</w:t>
            </w:r>
          </w:p>
          <w:p w:rsidR="00300FAE" w:rsidRPr="00300FAE" w:rsidRDefault="00300FAE" w:rsidP="00283998">
            <w:pPr>
              <w:rPr>
                <w:b/>
                <w:bCs/>
              </w:rPr>
            </w:pPr>
            <w:r w:rsidRPr="00300FAE">
              <w:rPr>
                <w:iCs/>
              </w:rPr>
              <w:t>2. Земельный участок, общая площадь 13039,2 кв.м. по адресу г.Кемерово, ул.Тухачевского, 60/1</w:t>
            </w:r>
          </w:p>
        </w:tc>
        <w:tc>
          <w:tcPr>
            <w:tcW w:w="1984" w:type="dxa"/>
            <w:vAlign w:val="center"/>
          </w:tcPr>
          <w:p w:rsidR="00300FAE" w:rsidRPr="00300FAE" w:rsidRDefault="00300FAE" w:rsidP="00300FAE">
            <w:pPr>
              <w:jc w:val="center"/>
              <w:rPr>
                <w:color w:val="000000"/>
              </w:rPr>
            </w:pPr>
          </w:p>
          <w:p w:rsidR="00300FAE" w:rsidRPr="00300FAE" w:rsidRDefault="00300FAE" w:rsidP="00300FAE">
            <w:pPr>
              <w:jc w:val="center"/>
              <w:rPr>
                <w:color w:val="000000"/>
              </w:rPr>
            </w:pPr>
          </w:p>
          <w:p w:rsidR="00300FAE" w:rsidRPr="00300FAE" w:rsidRDefault="00300FAE" w:rsidP="00300FAE">
            <w:pPr>
              <w:jc w:val="center"/>
              <w:rPr>
                <w:color w:val="000000"/>
              </w:rPr>
            </w:pPr>
            <w:r w:rsidRPr="00300FAE">
              <w:rPr>
                <w:color w:val="000000"/>
              </w:rPr>
              <w:t>26 499 355,2</w:t>
            </w:r>
          </w:p>
        </w:tc>
      </w:tr>
      <w:tr w:rsidR="00300FAE" w:rsidRPr="00300FAE" w:rsidTr="00300FAE">
        <w:trPr>
          <w:trHeight w:val="1080"/>
        </w:trPr>
        <w:tc>
          <w:tcPr>
            <w:tcW w:w="959" w:type="dxa"/>
            <w:shd w:val="clear" w:color="auto" w:fill="auto"/>
            <w:noWrap/>
            <w:vAlign w:val="center"/>
          </w:tcPr>
          <w:p w:rsidR="00300FAE" w:rsidRPr="00300FAE" w:rsidRDefault="00300FAE" w:rsidP="00300FAE">
            <w:pPr>
              <w:jc w:val="center"/>
              <w:rPr>
                <w:color w:val="000000"/>
              </w:rPr>
            </w:pPr>
            <w:r w:rsidRPr="00300FAE">
              <w:rPr>
                <w:color w:val="000000"/>
              </w:rPr>
              <w:t>4</w:t>
            </w:r>
          </w:p>
        </w:tc>
        <w:tc>
          <w:tcPr>
            <w:tcW w:w="6804" w:type="dxa"/>
            <w:shd w:val="clear" w:color="auto" w:fill="auto"/>
            <w:vAlign w:val="center"/>
          </w:tcPr>
          <w:p w:rsidR="00300FAE" w:rsidRPr="00300FAE" w:rsidRDefault="00300FAE" w:rsidP="00283998">
            <w:pPr>
              <w:rPr>
                <w:iCs/>
              </w:rPr>
            </w:pPr>
            <w:r w:rsidRPr="00300FAE">
              <w:rPr>
                <w:iCs/>
              </w:rPr>
              <w:t>1.</w:t>
            </w:r>
            <w:r w:rsidRPr="00300FAE">
              <w:rPr>
                <w:b/>
                <w:bCs/>
              </w:rPr>
              <w:t xml:space="preserve"> </w:t>
            </w:r>
            <w:r w:rsidRPr="00300FAE">
              <w:rPr>
                <w:iCs/>
              </w:rPr>
              <w:t>Нежилое здание, общей площадью  2819,4 кв.м., адрес: Кемеровская область, г.Новокузнецк, ул.Фестивальная, д.23</w:t>
            </w:r>
          </w:p>
          <w:p w:rsidR="00300FAE" w:rsidRPr="00300FAE" w:rsidRDefault="00300FAE" w:rsidP="00283998">
            <w:pPr>
              <w:rPr>
                <w:b/>
                <w:bCs/>
              </w:rPr>
            </w:pPr>
            <w:r w:rsidRPr="00300FAE">
              <w:rPr>
                <w:iCs/>
              </w:rPr>
              <w:t>2. Земельный участок, площадью 3680 кв.м., адрес: Кемеровская область, г.Новокузнецк, ул.Фестивальная, 23</w:t>
            </w:r>
          </w:p>
        </w:tc>
        <w:tc>
          <w:tcPr>
            <w:tcW w:w="1984" w:type="dxa"/>
            <w:vAlign w:val="center"/>
          </w:tcPr>
          <w:p w:rsidR="00300FAE" w:rsidRPr="00300FAE" w:rsidRDefault="00300FAE" w:rsidP="00300FAE">
            <w:pPr>
              <w:jc w:val="center"/>
              <w:rPr>
                <w:color w:val="000000"/>
              </w:rPr>
            </w:pPr>
          </w:p>
          <w:p w:rsidR="00300FAE" w:rsidRPr="00300FAE" w:rsidRDefault="00300FAE" w:rsidP="00300FAE">
            <w:pPr>
              <w:jc w:val="center"/>
              <w:rPr>
                <w:color w:val="000000"/>
              </w:rPr>
            </w:pPr>
            <w:r w:rsidRPr="00300FAE">
              <w:rPr>
                <w:color w:val="000000"/>
              </w:rPr>
              <w:t>96 092 806,4</w:t>
            </w:r>
          </w:p>
        </w:tc>
      </w:tr>
    </w:tbl>
    <w:p w:rsidR="00300FAE" w:rsidRDefault="00300FAE" w:rsidP="00300FAE">
      <w:pPr>
        <w:shd w:val="clear" w:color="auto" w:fill="FFFFFF"/>
        <w:ind w:left="5670"/>
        <w:jc w:val="center"/>
        <w:rPr>
          <w:b/>
          <w:bCs/>
          <w:spacing w:val="-1"/>
        </w:rPr>
      </w:pPr>
    </w:p>
    <w:p w:rsidR="00300FAE" w:rsidRPr="00017AEA" w:rsidRDefault="00300FAE" w:rsidP="00300FAE">
      <w:pPr>
        <w:shd w:val="clear" w:color="auto" w:fill="FFFFFF"/>
        <w:ind w:left="5670"/>
        <w:jc w:val="center"/>
        <w:rPr>
          <w:b/>
          <w:bCs/>
          <w:spacing w:val="-1"/>
        </w:rPr>
      </w:pPr>
    </w:p>
    <w:p w:rsidR="00300FAE" w:rsidRPr="00DA0337" w:rsidRDefault="00300FAE" w:rsidP="00300FAE">
      <w:pPr>
        <w:shd w:val="clear" w:color="auto" w:fill="FFFFFF"/>
        <w:ind w:left="5670"/>
        <w:jc w:val="center"/>
      </w:pPr>
    </w:p>
    <w:p w:rsidR="00300FAE" w:rsidRDefault="00300FAE" w:rsidP="00300FAE"/>
    <w:p w:rsidR="000F468F" w:rsidRDefault="000F468F" w:rsidP="000F468F">
      <w:pPr>
        <w:pStyle w:val="ConsPlusNormal"/>
        <w:tabs>
          <w:tab w:val="left" w:pos="1080"/>
        </w:tabs>
        <w:ind w:firstLine="0"/>
        <w:jc w:val="right"/>
        <w:rPr>
          <w:rFonts w:ascii="Times New Roman" w:hAnsi="Times New Roman" w:cs="Times New Roman"/>
          <w:sz w:val="24"/>
          <w:szCs w:val="24"/>
        </w:rPr>
      </w:pPr>
    </w:p>
    <w:sectPr w:rsidR="000F468F" w:rsidSect="005D5E23">
      <w:footerReference w:type="default" r:id="rId8"/>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02F" w:rsidRDefault="00FE602F">
      <w:r>
        <w:separator/>
      </w:r>
    </w:p>
  </w:endnote>
  <w:endnote w:type="continuationSeparator" w:id="0">
    <w:p w:rsidR="00FE602F" w:rsidRDefault="00FE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BD4" w:rsidRDefault="000715CE">
    <w:pPr>
      <w:pStyle w:val="a4"/>
      <w:jc w:val="right"/>
    </w:pPr>
    <w:r>
      <w:fldChar w:fldCharType="begin"/>
    </w:r>
    <w:r>
      <w:instrText xml:space="preserve"> PAGE   \* MERGEFORMAT </w:instrText>
    </w:r>
    <w:r>
      <w:fldChar w:fldCharType="separate"/>
    </w:r>
    <w:r w:rsidR="00BA246F">
      <w:rPr>
        <w:noProof/>
      </w:rPr>
      <w:t>2</w:t>
    </w:r>
    <w:r>
      <w:fldChar w:fldCharType="end"/>
    </w:r>
  </w:p>
  <w:p w:rsidR="00E94BD4" w:rsidRDefault="00FE602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02F" w:rsidRDefault="00FE602F">
      <w:r>
        <w:separator/>
      </w:r>
    </w:p>
  </w:footnote>
  <w:footnote w:type="continuationSeparator" w:id="0">
    <w:p w:rsidR="00FE602F" w:rsidRDefault="00FE60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84063"/>
    <w:multiLevelType w:val="multilevel"/>
    <w:tmpl w:val="9DB0FAAA"/>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ACA6779"/>
    <w:multiLevelType w:val="hybridMultilevel"/>
    <w:tmpl w:val="AFA26656"/>
    <w:lvl w:ilvl="0" w:tplc="7A68839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636"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A21B98"/>
    <w:multiLevelType w:val="hybridMultilevel"/>
    <w:tmpl w:val="B0EA9400"/>
    <w:lvl w:ilvl="0" w:tplc="13A87EF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CE00F8A"/>
    <w:multiLevelType w:val="multilevel"/>
    <w:tmpl w:val="28D6DEF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3.7.%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49866794"/>
    <w:multiLevelType w:val="hybridMultilevel"/>
    <w:tmpl w:val="B4FCCE2A"/>
    <w:lvl w:ilvl="0" w:tplc="7A688390">
      <w:start w:val="1"/>
      <w:numFmt w:val="bullet"/>
      <w:lvlText w:val=""/>
      <w:lvlJc w:val="left"/>
      <w:pPr>
        <w:tabs>
          <w:tab w:val="num" w:pos="502"/>
        </w:tabs>
        <w:ind w:left="502"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6174346"/>
    <w:multiLevelType w:val="multilevel"/>
    <w:tmpl w:val="AB686446"/>
    <w:lvl w:ilvl="0">
      <w:start w:val="3"/>
      <w:numFmt w:val="decimal"/>
      <w:lvlText w:val="%1"/>
      <w:lvlJc w:val="left"/>
      <w:pPr>
        <w:ind w:left="360" w:hanging="360"/>
      </w:pPr>
      <w:rPr>
        <w:rFonts w:hint="default"/>
        <w:b w:val="0"/>
        <w:u w:val="non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6" w15:restartNumberingAfterBreak="0">
    <w:nsid w:val="679E664B"/>
    <w:multiLevelType w:val="multilevel"/>
    <w:tmpl w:val="8ACE8806"/>
    <w:lvl w:ilvl="0">
      <w:start w:val="1"/>
      <w:numFmt w:val="decimal"/>
      <w:lvlText w:val="%1."/>
      <w:lvlJc w:val="left"/>
      <w:pPr>
        <w:ind w:left="1080" w:hanging="360"/>
      </w:pPr>
      <w:rPr>
        <w:rFonts w:cs="Times New Roman" w:hint="default"/>
        <w:i w:val="0"/>
      </w:rPr>
    </w:lvl>
    <w:lvl w:ilvl="1">
      <w:start w:val="1"/>
      <w:numFmt w:val="decimal"/>
      <w:isLgl/>
      <w:lvlText w:val="%1.%2."/>
      <w:lvlJc w:val="left"/>
      <w:pPr>
        <w:ind w:left="1440" w:hanging="360"/>
      </w:pPr>
      <w:rPr>
        <w:rFonts w:cs="Times New Roman" w:hint="default"/>
        <w:i w:val="0"/>
      </w:rPr>
    </w:lvl>
    <w:lvl w:ilvl="2">
      <w:start w:val="1"/>
      <w:numFmt w:val="decimal"/>
      <w:isLgl/>
      <w:lvlText w:val="%1.%2.%3."/>
      <w:lvlJc w:val="left"/>
      <w:pPr>
        <w:ind w:left="2160" w:hanging="720"/>
      </w:pPr>
      <w:rPr>
        <w:rFonts w:cs="Times New Roman" w:hint="default"/>
        <w:i w:val="0"/>
      </w:rPr>
    </w:lvl>
    <w:lvl w:ilvl="3">
      <w:start w:val="1"/>
      <w:numFmt w:val="decimal"/>
      <w:isLgl/>
      <w:lvlText w:val="%1.%2.%3.%4."/>
      <w:lvlJc w:val="left"/>
      <w:pPr>
        <w:ind w:left="2520" w:hanging="720"/>
      </w:pPr>
      <w:rPr>
        <w:rFonts w:cs="Times New Roman" w:hint="default"/>
        <w:i w:val="0"/>
      </w:rPr>
    </w:lvl>
    <w:lvl w:ilvl="4">
      <w:start w:val="1"/>
      <w:numFmt w:val="decimal"/>
      <w:isLgl/>
      <w:lvlText w:val="%1.%2.%3.%4.%5."/>
      <w:lvlJc w:val="left"/>
      <w:pPr>
        <w:ind w:left="3240" w:hanging="1080"/>
      </w:pPr>
      <w:rPr>
        <w:rFonts w:cs="Times New Roman" w:hint="default"/>
        <w:i w:val="0"/>
      </w:rPr>
    </w:lvl>
    <w:lvl w:ilvl="5">
      <w:start w:val="1"/>
      <w:numFmt w:val="decimal"/>
      <w:isLgl/>
      <w:lvlText w:val="%1.%2.%3.%4.%5.%6."/>
      <w:lvlJc w:val="left"/>
      <w:pPr>
        <w:ind w:left="3600" w:hanging="1080"/>
      </w:pPr>
      <w:rPr>
        <w:rFonts w:cs="Times New Roman" w:hint="default"/>
        <w:i w:val="0"/>
      </w:rPr>
    </w:lvl>
    <w:lvl w:ilvl="6">
      <w:start w:val="1"/>
      <w:numFmt w:val="decimal"/>
      <w:isLgl/>
      <w:lvlText w:val="%1.%2.%3.%4.%5.%6.%7."/>
      <w:lvlJc w:val="left"/>
      <w:pPr>
        <w:ind w:left="4320" w:hanging="1440"/>
      </w:pPr>
      <w:rPr>
        <w:rFonts w:cs="Times New Roman" w:hint="default"/>
        <w:i w:val="0"/>
      </w:rPr>
    </w:lvl>
    <w:lvl w:ilvl="7">
      <w:start w:val="1"/>
      <w:numFmt w:val="decimal"/>
      <w:isLgl/>
      <w:lvlText w:val="%1.%2.%3.%4.%5.%6.%7.%8."/>
      <w:lvlJc w:val="left"/>
      <w:pPr>
        <w:ind w:left="4680" w:hanging="1440"/>
      </w:pPr>
      <w:rPr>
        <w:rFonts w:cs="Times New Roman" w:hint="default"/>
        <w:i w:val="0"/>
      </w:rPr>
    </w:lvl>
    <w:lvl w:ilvl="8">
      <w:start w:val="1"/>
      <w:numFmt w:val="decimal"/>
      <w:isLgl/>
      <w:lvlText w:val="%1.%2.%3.%4.%5.%6.%7.%8.%9."/>
      <w:lvlJc w:val="left"/>
      <w:pPr>
        <w:ind w:left="5400" w:hanging="1800"/>
      </w:pPr>
      <w:rPr>
        <w:rFonts w:cs="Times New Roman" w:hint="default"/>
        <w:i w:val="0"/>
      </w:rPr>
    </w:lvl>
  </w:abstractNum>
  <w:abstractNum w:abstractNumId="7" w15:restartNumberingAfterBreak="0">
    <w:nsid w:val="79A74889"/>
    <w:multiLevelType w:val="multilevel"/>
    <w:tmpl w:val="ECCCDD28"/>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7"/>
  </w:num>
  <w:num w:numId="2">
    <w:abstractNumId w:val="0"/>
  </w:num>
  <w:num w:numId="3">
    <w:abstractNumId w:val="4"/>
  </w:num>
  <w:num w:numId="4">
    <w:abstractNumId w:val="2"/>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B6B"/>
    <w:rsid w:val="00017AEA"/>
    <w:rsid w:val="00027CDA"/>
    <w:rsid w:val="00040850"/>
    <w:rsid w:val="000525F9"/>
    <w:rsid w:val="000715CE"/>
    <w:rsid w:val="000972A6"/>
    <w:rsid w:val="000B5EF4"/>
    <w:rsid w:val="000C656B"/>
    <w:rsid w:val="000F468F"/>
    <w:rsid w:val="0010463C"/>
    <w:rsid w:val="0010549A"/>
    <w:rsid w:val="001730D8"/>
    <w:rsid w:val="001F66F6"/>
    <w:rsid w:val="00230595"/>
    <w:rsid w:val="0027459D"/>
    <w:rsid w:val="002A34DE"/>
    <w:rsid w:val="002C6840"/>
    <w:rsid w:val="002F3A8B"/>
    <w:rsid w:val="00300FAE"/>
    <w:rsid w:val="00372137"/>
    <w:rsid w:val="00381DCF"/>
    <w:rsid w:val="003C63F5"/>
    <w:rsid w:val="003D2009"/>
    <w:rsid w:val="00431F27"/>
    <w:rsid w:val="00472D9D"/>
    <w:rsid w:val="00482B40"/>
    <w:rsid w:val="00487949"/>
    <w:rsid w:val="00491C60"/>
    <w:rsid w:val="004C035B"/>
    <w:rsid w:val="004D60D5"/>
    <w:rsid w:val="0050554D"/>
    <w:rsid w:val="00513A49"/>
    <w:rsid w:val="0051660C"/>
    <w:rsid w:val="005208B0"/>
    <w:rsid w:val="0052384A"/>
    <w:rsid w:val="00561383"/>
    <w:rsid w:val="005B71B8"/>
    <w:rsid w:val="005C1957"/>
    <w:rsid w:val="005F6CBC"/>
    <w:rsid w:val="00641283"/>
    <w:rsid w:val="00667DCA"/>
    <w:rsid w:val="0067491E"/>
    <w:rsid w:val="00676407"/>
    <w:rsid w:val="00696B7F"/>
    <w:rsid w:val="006A54D4"/>
    <w:rsid w:val="006C3A6A"/>
    <w:rsid w:val="006C4B6B"/>
    <w:rsid w:val="006F13CC"/>
    <w:rsid w:val="00706EF6"/>
    <w:rsid w:val="00711B5B"/>
    <w:rsid w:val="00712544"/>
    <w:rsid w:val="007324CC"/>
    <w:rsid w:val="00763EFD"/>
    <w:rsid w:val="007812DE"/>
    <w:rsid w:val="007D193F"/>
    <w:rsid w:val="008205EF"/>
    <w:rsid w:val="0082436C"/>
    <w:rsid w:val="008723FD"/>
    <w:rsid w:val="00875389"/>
    <w:rsid w:val="00891389"/>
    <w:rsid w:val="008B14EA"/>
    <w:rsid w:val="008B4382"/>
    <w:rsid w:val="008F18A3"/>
    <w:rsid w:val="008F7CBD"/>
    <w:rsid w:val="009016DE"/>
    <w:rsid w:val="00A47A3C"/>
    <w:rsid w:val="00A53000"/>
    <w:rsid w:val="00A548C2"/>
    <w:rsid w:val="00A86621"/>
    <w:rsid w:val="00A86FBC"/>
    <w:rsid w:val="00A96F14"/>
    <w:rsid w:val="00AA73C1"/>
    <w:rsid w:val="00AB6647"/>
    <w:rsid w:val="00B11059"/>
    <w:rsid w:val="00B3103C"/>
    <w:rsid w:val="00B43024"/>
    <w:rsid w:val="00B831C0"/>
    <w:rsid w:val="00BA0F40"/>
    <w:rsid w:val="00BA246F"/>
    <w:rsid w:val="00BD668C"/>
    <w:rsid w:val="00C63C35"/>
    <w:rsid w:val="00C955ED"/>
    <w:rsid w:val="00CA5871"/>
    <w:rsid w:val="00D104EF"/>
    <w:rsid w:val="00D95C4B"/>
    <w:rsid w:val="00DA0337"/>
    <w:rsid w:val="00DA331A"/>
    <w:rsid w:val="00DB1C16"/>
    <w:rsid w:val="00DB3B9D"/>
    <w:rsid w:val="00E15DF5"/>
    <w:rsid w:val="00E70759"/>
    <w:rsid w:val="00E770F6"/>
    <w:rsid w:val="00ED1E60"/>
    <w:rsid w:val="00EE1366"/>
    <w:rsid w:val="00EE33E3"/>
    <w:rsid w:val="00EE4082"/>
    <w:rsid w:val="00F15CA2"/>
    <w:rsid w:val="00F42395"/>
    <w:rsid w:val="00F71C4E"/>
    <w:rsid w:val="00F842FB"/>
    <w:rsid w:val="00F91942"/>
    <w:rsid w:val="00F9606E"/>
    <w:rsid w:val="00FB54A4"/>
    <w:rsid w:val="00FC182F"/>
    <w:rsid w:val="00FE6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BE2145-1692-4CE9-BF29-373BB8BE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B6B"/>
    <w:pPr>
      <w:spacing w:after="0" w:line="240" w:lineRule="auto"/>
    </w:pPr>
    <w:rPr>
      <w:rFonts w:ascii="Times New Roman" w:eastAsia="Times New Roman" w:hAnsi="Times New Roman" w:cs="Times New Roman"/>
      <w:sz w:val="24"/>
      <w:szCs w:val="24"/>
      <w:lang w:eastAsia="ru-RU"/>
    </w:rPr>
  </w:style>
  <w:style w:type="paragraph" w:styleId="1">
    <w:name w:val="heading 1"/>
    <w:aliases w:val="section:1"/>
    <w:basedOn w:val="a"/>
    <w:next w:val="a"/>
    <w:link w:val="10"/>
    <w:qFormat/>
    <w:rsid w:val="007D193F"/>
    <w:pPr>
      <w:keepNext/>
      <w:numPr>
        <w:numId w:val="6"/>
      </w:numPr>
      <w:jc w:val="both"/>
      <w:outlineLvl w:val="0"/>
    </w:pPr>
    <w:rPr>
      <w:rFonts w:ascii="Arial" w:hAnsi="Arial"/>
      <w:b/>
      <w:sz w:val="20"/>
      <w:szCs w:val="20"/>
      <w:lang w:val="en-US" w:eastAsia="en-US"/>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qFormat/>
    <w:rsid w:val="007D193F"/>
    <w:pPr>
      <w:keepNext/>
      <w:numPr>
        <w:ilvl w:val="1"/>
        <w:numId w:val="6"/>
      </w:numPr>
      <w:jc w:val="center"/>
      <w:outlineLvl w:val="1"/>
    </w:pPr>
    <w:rPr>
      <w:i/>
      <w:szCs w:val="20"/>
      <w:lang w:val="en-US"/>
    </w:rPr>
  </w:style>
  <w:style w:type="paragraph" w:styleId="3">
    <w:name w:val="heading 3"/>
    <w:basedOn w:val="a"/>
    <w:next w:val="a"/>
    <w:link w:val="30"/>
    <w:qFormat/>
    <w:rsid w:val="007D193F"/>
    <w:pPr>
      <w:keepNext/>
      <w:numPr>
        <w:ilvl w:val="2"/>
        <w:numId w:val="6"/>
      </w:numPr>
      <w:jc w:val="both"/>
      <w:outlineLvl w:val="2"/>
    </w:pPr>
    <w:rPr>
      <w:szCs w:val="20"/>
      <w:lang w:val="en-US"/>
    </w:rPr>
  </w:style>
  <w:style w:type="paragraph" w:styleId="4">
    <w:name w:val="heading 4"/>
    <w:basedOn w:val="a"/>
    <w:next w:val="a"/>
    <w:link w:val="40"/>
    <w:qFormat/>
    <w:rsid w:val="007D193F"/>
    <w:pPr>
      <w:keepNext/>
      <w:numPr>
        <w:ilvl w:val="3"/>
        <w:numId w:val="6"/>
      </w:numPr>
      <w:jc w:val="center"/>
      <w:outlineLvl w:val="3"/>
    </w:pPr>
    <w:rPr>
      <w:i/>
      <w:szCs w:val="20"/>
      <w:lang w:val="en-US" w:eastAsia="en-US"/>
    </w:rPr>
  </w:style>
  <w:style w:type="paragraph" w:styleId="5">
    <w:name w:val="heading 5"/>
    <w:basedOn w:val="a"/>
    <w:next w:val="a"/>
    <w:link w:val="50"/>
    <w:qFormat/>
    <w:rsid w:val="007D193F"/>
    <w:pPr>
      <w:keepNext/>
      <w:numPr>
        <w:ilvl w:val="4"/>
        <w:numId w:val="6"/>
      </w:numPr>
      <w:jc w:val="both"/>
      <w:outlineLvl w:val="4"/>
    </w:pPr>
    <w:rPr>
      <w:szCs w:val="20"/>
      <w:lang w:val="en-US" w:eastAsia="en-US"/>
    </w:rPr>
  </w:style>
  <w:style w:type="paragraph" w:styleId="6">
    <w:name w:val="heading 6"/>
    <w:basedOn w:val="a"/>
    <w:next w:val="a"/>
    <w:link w:val="60"/>
    <w:qFormat/>
    <w:rsid w:val="007D193F"/>
    <w:pPr>
      <w:keepNext/>
      <w:numPr>
        <w:ilvl w:val="5"/>
        <w:numId w:val="6"/>
      </w:numPr>
      <w:adjustRightInd w:val="0"/>
      <w:jc w:val="both"/>
      <w:outlineLvl w:val="5"/>
    </w:pPr>
    <w:rPr>
      <w:b/>
      <w:bCs/>
      <w:sz w:val="28"/>
      <w:lang w:val="en-US" w:eastAsia="en-US"/>
    </w:rPr>
  </w:style>
  <w:style w:type="paragraph" w:styleId="7">
    <w:name w:val="heading 7"/>
    <w:basedOn w:val="a"/>
    <w:next w:val="a"/>
    <w:link w:val="70"/>
    <w:qFormat/>
    <w:rsid w:val="007D193F"/>
    <w:pPr>
      <w:keepNext/>
      <w:numPr>
        <w:ilvl w:val="6"/>
        <w:numId w:val="6"/>
      </w:numPr>
      <w:adjustRightInd w:val="0"/>
      <w:jc w:val="both"/>
      <w:outlineLvl w:val="6"/>
    </w:pPr>
    <w:rPr>
      <w:b/>
      <w:bCs/>
      <w:iCs/>
      <w:szCs w:val="20"/>
      <w:lang w:val="en-US"/>
    </w:rPr>
  </w:style>
  <w:style w:type="paragraph" w:styleId="8">
    <w:name w:val="heading 8"/>
    <w:basedOn w:val="a"/>
    <w:next w:val="a"/>
    <w:link w:val="80"/>
    <w:qFormat/>
    <w:rsid w:val="007D193F"/>
    <w:pPr>
      <w:keepNext/>
      <w:numPr>
        <w:ilvl w:val="7"/>
        <w:numId w:val="6"/>
      </w:numPr>
      <w:spacing w:line="240" w:lineRule="atLeast"/>
      <w:jc w:val="both"/>
      <w:outlineLvl w:val="7"/>
    </w:pPr>
    <w:rPr>
      <w:rFonts w:ascii="Tms Rmn" w:hAnsi="Tms Rmn"/>
      <w:b/>
      <w:snapToGrid w:val="0"/>
      <w:sz w:val="20"/>
      <w:szCs w:val="20"/>
      <w:u w:val="single"/>
      <w:lang w:val="en-US" w:eastAsia="en-US"/>
    </w:rPr>
  </w:style>
  <w:style w:type="paragraph" w:styleId="9">
    <w:name w:val="heading 9"/>
    <w:basedOn w:val="a"/>
    <w:next w:val="a"/>
    <w:link w:val="90"/>
    <w:qFormat/>
    <w:rsid w:val="007D193F"/>
    <w:pPr>
      <w:keepNext/>
      <w:numPr>
        <w:ilvl w:val="8"/>
        <w:numId w:val="6"/>
      </w:numPr>
      <w:jc w:val="both"/>
      <w:outlineLvl w:val="8"/>
    </w:pPr>
    <w:rPr>
      <w:b/>
      <w:bCs/>
      <w:i/>
      <w:i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B6B"/>
    <w:pPr>
      <w:ind w:left="708"/>
    </w:pPr>
  </w:style>
  <w:style w:type="paragraph" w:styleId="a4">
    <w:name w:val="footer"/>
    <w:basedOn w:val="a"/>
    <w:link w:val="a5"/>
    <w:uiPriority w:val="99"/>
    <w:rsid w:val="006C4B6B"/>
    <w:pPr>
      <w:tabs>
        <w:tab w:val="center" w:pos="4677"/>
        <w:tab w:val="right" w:pos="9355"/>
      </w:tabs>
    </w:pPr>
  </w:style>
  <w:style w:type="character" w:customStyle="1" w:styleId="a5">
    <w:name w:val="Нижний колонтитул Знак"/>
    <w:basedOn w:val="a0"/>
    <w:link w:val="a4"/>
    <w:uiPriority w:val="99"/>
    <w:rsid w:val="006C4B6B"/>
    <w:rPr>
      <w:rFonts w:ascii="Times New Roman" w:eastAsia="Times New Roman" w:hAnsi="Times New Roman" w:cs="Times New Roman"/>
      <w:sz w:val="24"/>
      <w:szCs w:val="24"/>
      <w:lang w:eastAsia="ru-RU"/>
    </w:rPr>
  </w:style>
  <w:style w:type="paragraph" w:styleId="a6">
    <w:name w:val="Title"/>
    <w:basedOn w:val="a"/>
    <w:link w:val="a7"/>
    <w:uiPriority w:val="10"/>
    <w:qFormat/>
    <w:rsid w:val="006C4B6B"/>
    <w:pPr>
      <w:jc w:val="center"/>
    </w:pPr>
    <w:rPr>
      <w:b/>
      <w:bCs/>
    </w:rPr>
  </w:style>
  <w:style w:type="character" w:customStyle="1" w:styleId="a7">
    <w:name w:val="Название Знак"/>
    <w:basedOn w:val="a0"/>
    <w:link w:val="a6"/>
    <w:uiPriority w:val="10"/>
    <w:rsid w:val="006C4B6B"/>
    <w:rPr>
      <w:rFonts w:ascii="Times New Roman" w:eastAsia="Times New Roman" w:hAnsi="Times New Roman" w:cs="Times New Roman"/>
      <w:b/>
      <w:bCs/>
      <w:sz w:val="24"/>
      <w:szCs w:val="24"/>
      <w:lang w:eastAsia="ru-RU"/>
    </w:rPr>
  </w:style>
  <w:style w:type="character" w:customStyle="1" w:styleId="r">
    <w:name w:val="r"/>
    <w:rsid w:val="006C4B6B"/>
  </w:style>
  <w:style w:type="paragraph" w:customStyle="1" w:styleId="Default">
    <w:name w:val="Default"/>
    <w:rsid w:val="005055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uiPriority w:val="99"/>
    <w:rsid w:val="00D104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aliases w:val="section:1 Знак"/>
    <w:basedOn w:val="a0"/>
    <w:link w:val="1"/>
    <w:rsid w:val="007D193F"/>
    <w:rPr>
      <w:rFonts w:ascii="Arial" w:eastAsia="Times New Roman" w:hAnsi="Arial" w:cs="Times New Roman"/>
      <w:b/>
      <w:sz w:val="20"/>
      <w:szCs w:val="20"/>
      <w:lang w:val="en-US"/>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rsid w:val="007D193F"/>
    <w:rPr>
      <w:rFonts w:ascii="Times New Roman" w:eastAsia="Times New Roman" w:hAnsi="Times New Roman" w:cs="Times New Roman"/>
      <w:i/>
      <w:sz w:val="24"/>
      <w:szCs w:val="20"/>
      <w:lang w:val="en-US" w:eastAsia="ru-RU"/>
    </w:rPr>
  </w:style>
  <w:style w:type="character" w:customStyle="1" w:styleId="30">
    <w:name w:val="Заголовок 3 Знак"/>
    <w:basedOn w:val="a0"/>
    <w:link w:val="3"/>
    <w:rsid w:val="007D193F"/>
    <w:rPr>
      <w:rFonts w:ascii="Times New Roman" w:eastAsia="Times New Roman" w:hAnsi="Times New Roman" w:cs="Times New Roman"/>
      <w:sz w:val="24"/>
      <w:szCs w:val="20"/>
      <w:lang w:val="en-US" w:eastAsia="ru-RU"/>
    </w:rPr>
  </w:style>
  <w:style w:type="character" w:customStyle="1" w:styleId="40">
    <w:name w:val="Заголовок 4 Знак"/>
    <w:basedOn w:val="a0"/>
    <w:link w:val="4"/>
    <w:rsid w:val="007D193F"/>
    <w:rPr>
      <w:rFonts w:ascii="Times New Roman" w:eastAsia="Times New Roman" w:hAnsi="Times New Roman" w:cs="Times New Roman"/>
      <w:i/>
      <w:sz w:val="24"/>
      <w:szCs w:val="20"/>
      <w:lang w:val="en-US"/>
    </w:rPr>
  </w:style>
  <w:style w:type="character" w:customStyle="1" w:styleId="50">
    <w:name w:val="Заголовок 5 Знак"/>
    <w:basedOn w:val="a0"/>
    <w:link w:val="5"/>
    <w:rsid w:val="007D193F"/>
    <w:rPr>
      <w:rFonts w:ascii="Times New Roman" w:eastAsia="Times New Roman" w:hAnsi="Times New Roman" w:cs="Times New Roman"/>
      <w:sz w:val="24"/>
      <w:szCs w:val="20"/>
      <w:lang w:val="en-US"/>
    </w:rPr>
  </w:style>
  <w:style w:type="character" w:customStyle="1" w:styleId="60">
    <w:name w:val="Заголовок 6 Знак"/>
    <w:basedOn w:val="a0"/>
    <w:link w:val="6"/>
    <w:rsid w:val="007D193F"/>
    <w:rPr>
      <w:rFonts w:ascii="Times New Roman" w:eastAsia="Times New Roman" w:hAnsi="Times New Roman" w:cs="Times New Roman"/>
      <w:b/>
      <w:bCs/>
      <w:sz w:val="28"/>
      <w:szCs w:val="24"/>
      <w:lang w:val="en-US"/>
    </w:rPr>
  </w:style>
  <w:style w:type="character" w:customStyle="1" w:styleId="70">
    <w:name w:val="Заголовок 7 Знак"/>
    <w:basedOn w:val="a0"/>
    <w:link w:val="7"/>
    <w:rsid w:val="007D193F"/>
    <w:rPr>
      <w:rFonts w:ascii="Times New Roman" w:eastAsia="Times New Roman" w:hAnsi="Times New Roman" w:cs="Times New Roman"/>
      <w:b/>
      <w:bCs/>
      <w:iCs/>
      <w:sz w:val="24"/>
      <w:szCs w:val="20"/>
      <w:lang w:val="en-US" w:eastAsia="ru-RU"/>
    </w:rPr>
  </w:style>
  <w:style w:type="character" w:customStyle="1" w:styleId="80">
    <w:name w:val="Заголовок 8 Знак"/>
    <w:basedOn w:val="a0"/>
    <w:link w:val="8"/>
    <w:rsid w:val="007D193F"/>
    <w:rPr>
      <w:rFonts w:ascii="Tms Rmn" w:eastAsia="Times New Roman" w:hAnsi="Tms Rmn" w:cs="Times New Roman"/>
      <w:b/>
      <w:snapToGrid w:val="0"/>
      <w:sz w:val="20"/>
      <w:szCs w:val="20"/>
      <w:u w:val="single"/>
      <w:lang w:val="en-US"/>
    </w:rPr>
  </w:style>
  <w:style w:type="character" w:customStyle="1" w:styleId="90">
    <w:name w:val="Заголовок 9 Знак"/>
    <w:basedOn w:val="a0"/>
    <w:link w:val="9"/>
    <w:rsid w:val="007D193F"/>
    <w:rPr>
      <w:rFonts w:ascii="Times New Roman" w:eastAsia="Times New Roman" w:hAnsi="Times New Roman" w:cs="Times New Roman"/>
      <w:b/>
      <w:bCs/>
      <w:i/>
      <w:iCs/>
      <w:sz w:val="24"/>
      <w:szCs w:val="24"/>
      <w:lang w:val="en-US"/>
    </w:rPr>
  </w:style>
  <w:style w:type="paragraph" w:styleId="31">
    <w:name w:val="Body Text 3"/>
    <w:basedOn w:val="a"/>
    <w:link w:val="32"/>
    <w:rsid w:val="007D193F"/>
    <w:pPr>
      <w:jc w:val="both"/>
    </w:pPr>
    <w:rPr>
      <w:i/>
      <w:szCs w:val="20"/>
      <w:lang w:val="en-US" w:eastAsia="en-US"/>
    </w:rPr>
  </w:style>
  <w:style w:type="character" w:customStyle="1" w:styleId="32">
    <w:name w:val="Основной текст 3 Знак"/>
    <w:basedOn w:val="a0"/>
    <w:link w:val="31"/>
    <w:rsid w:val="007D193F"/>
    <w:rPr>
      <w:rFonts w:ascii="Times New Roman" w:eastAsia="Times New Roman" w:hAnsi="Times New Roman" w:cs="Times New Roman"/>
      <w:i/>
      <w:sz w:val="24"/>
      <w:szCs w:val="20"/>
      <w:lang w:val="en-US"/>
    </w:rPr>
  </w:style>
  <w:style w:type="paragraph" w:customStyle="1" w:styleId="ConsNonformat">
    <w:name w:val="ConsNonformat"/>
    <w:uiPriority w:val="99"/>
    <w:rsid w:val="000F46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F46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0F468F"/>
    <w:rPr>
      <w:rFonts w:ascii="Tahoma" w:hAnsi="Tahoma" w:cs="Tahoma"/>
      <w:sz w:val="16"/>
      <w:szCs w:val="16"/>
    </w:rPr>
  </w:style>
  <w:style w:type="character" w:customStyle="1" w:styleId="a9">
    <w:name w:val="Текст выноски Знак"/>
    <w:basedOn w:val="a0"/>
    <w:link w:val="a8"/>
    <w:uiPriority w:val="99"/>
    <w:semiHidden/>
    <w:rsid w:val="000F468F"/>
    <w:rPr>
      <w:rFonts w:ascii="Tahoma" w:eastAsia="Times New Roman" w:hAnsi="Tahoma" w:cs="Tahoma"/>
      <w:sz w:val="16"/>
      <w:szCs w:val="16"/>
      <w:lang w:eastAsia="ru-RU"/>
    </w:rPr>
  </w:style>
  <w:style w:type="character" w:styleId="aa">
    <w:name w:val="Hyperlink"/>
    <w:basedOn w:val="a0"/>
    <w:uiPriority w:val="99"/>
    <w:unhideWhenUsed/>
    <w:rsid w:val="007812DE"/>
    <w:rPr>
      <w:color w:val="0000FF" w:themeColor="hyperlink"/>
      <w:u w:val="single"/>
    </w:rPr>
  </w:style>
  <w:style w:type="paragraph" w:customStyle="1" w:styleId="ab">
    <w:name w:val="Цитаты"/>
    <w:basedOn w:val="a"/>
    <w:rsid w:val="00B3103C"/>
    <w:pPr>
      <w:spacing w:before="100" w:after="100"/>
      <w:ind w:left="360" w:right="360"/>
    </w:pPr>
  </w:style>
  <w:style w:type="character" w:customStyle="1" w:styleId="blk3">
    <w:name w:val="blk3"/>
    <w:rsid w:val="00B3103C"/>
  </w:style>
  <w:style w:type="paragraph" w:styleId="33">
    <w:name w:val="Body Text Indent 3"/>
    <w:basedOn w:val="a"/>
    <w:link w:val="34"/>
    <w:uiPriority w:val="99"/>
    <w:semiHidden/>
    <w:unhideWhenUsed/>
    <w:rsid w:val="00D95C4B"/>
    <w:pPr>
      <w:spacing w:after="120"/>
      <w:ind w:left="283"/>
    </w:pPr>
    <w:rPr>
      <w:sz w:val="16"/>
      <w:szCs w:val="16"/>
    </w:rPr>
  </w:style>
  <w:style w:type="character" w:customStyle="1" w:styleId="34">
    <w:name w:val="Основной текст с отступом 3 Знак"/>
    <w:basedOn w:val="a0"/>
    <w:link w:val="33"/>
    <w:uiPriority w:val="99"/>
    <w:semiHidden/>
    <w:rsid w:val="00D95C4B"/>
    <w:rPr>
      <w:rFonts w:ascii="Times New Roman" w:eastAsia="Times New Roman" w:hAnsi="Times New Roman" w:cs="Times New Roman"/>
      <w:sz w:val="16"/>
      <w:szCs w:val="16"/>
      <w:lang w:eastAsia="ru-RU"/>
    </w:rPr>
  </w:style>
  <w:style w:type="paragraph" w:styleId="21">
    <w:name w:val="List 2"/>
    <w:basedOn w:val="a"/>
    <w:uiPriority w:val="99"/>
    <w:rsid w:val="00300FAE"/>
    <w:pPr>
      <w:ind w:left="566"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72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671E4-56D8-46FD-82A6-B0E349F8D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4977</Words>
  <Characters>28371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33282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Сафиуллина Елена Хакимовна</dc:creator>
  <cp:lastModifiedBy>Любовь Ивановна</cp:lastModifiedBy>
  <cp:revision>3</cp:revision>
  <cp:lastPrinted>2016-09-19T04:01:00Z</cp:lastPrinted>
  <dcterms:created xsi:type="dcterms:W3CDTF">2017-04-16T04:49:00Z</dcterms:created>
  <dcterms:modified xsi:type="dcterms:W3CDTF">2017-04-16T04:49:00Z</dcterms:modified>
</cp:coreProperties>
</file>