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A9" w:rsidRPr="008A12C5" w:rsidRDefault="00AD23A9" w:rsidP="00717FC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</w:rPr>
      </w:pPr>
      <w:r w:rsidRPr="008A12C5">
        <w:rPr>
          <w:rFonts w:ascii="Times New Roman" w:hAnsi="Times New Roman" w:cs="Times New Roman"/>
          <w:color w:val="333333"/>
        </w:rPr>
        <w:t xml:space="preserve">Организатор торгов – конкурсный управляющий </w:t>
      </w:r>
      <w:r w:rsidRPr="008A12C5">
        <w:rPr>
          <w:rFonts w:ascii="Times New Roman" w:hAnsi="Times New Roman" w:cs="Times New Roman"/>
        </w:rPr>
        <w:t>Открытого акционерного общества «Связьстрой-1»</w:t>
      </w:r>
      <w:r w:rsidRPr="008A12C5">
        <w:rPr>
          <w:rFonts w:ascii="Times New Roman" w:hAnsi="Times New Roman" w:cs="Times New Roman"/>
          <w:color w:val="333333"/>
        </w:rPr>
        <w:t xml:space="preserve"> </w:t>
      </w:r>
      <w:r w:rsidRPr="008A12C5">
        <w:rPr>
          <w:rFonts w:ascii="Times New Roman" w:hAnsi="Times New Roman" w:cs="Times New Roman"/>
        </w:rPr>
        <w:t>(394026, г. Воронеж, ул. 45 Стрелковой дивизии, д. 230А, ОГРН 1023601610009, ИНН 3662020981</w:t>
      </w:r>
      <w:r w:rsidRPr="008A12C5">
        <w:rPr>
          <w:rFonts w:ascii="Times New Roman" w:hAnsi="Times New Roman" w:cs="Times New Roman"/>
          <w:color w:val="333333"/>
        </w:rPr>
        <w:t xml:space="preserve"> решением </w:t>
      </w:r>
      <w:r w:rsidRPr="008A12C5">
        <w:rPr>
          <w:rFonts w:ascii="Times New Roman" w:hAnsi="Times New Roman" w:cs="Times New Roman"/>
          <w:bCs/>
        </w:rPr>
        <w:t>Арбитражного суда Воронежской области от 31.12.15г. по делу №</w:t>
      </w:r>
      <w:r w:rsidRPr="008A12C5">
        <w:rPr>
          <w:rFonts w:ascii="Times New Roman" w:hAnsi="Times New Roman" w:cs="Times New Roman"/>
        </w:rPr>
        <w:t>А14-15642/14 признано банкротом, открыто конкурсное производство) Пономарев Алексей Юрьевич (</w:t>
      </w:r>
      <w:r w:rsidRPr="008A12C5">
        <w:rPr>
          <w:rFonts w:ascii="Times New Roman" w:hAnsi="Times New Roman" w:cs="Times New Roman"/>
          <w:color w:val="333333"/>
          <w:shd w:val="clear" w:color="auto" w:fill="FFFFFF"/>
        </w:rPr>
        <w:t xml:space="preserve">ИНН 366601457960; СНИЛС 064-720-52147, адрес для корреспонденции: </w:t>
      </w:r>
      <w:r w:rsidRPr="008A12C5">
        <w:rPr>
          <w:rFonts w:ascii="Times New Roman" w:hAnsi="Times New Roman" w:cs="Times New Roman"/>
        </w:rPr>
        <w:t xml:space="preserve">394030, </w:t>
      </w:r>
      <w:r w:rsidRPr="008A12C5">
        <w:rPr>
          <w:rStyle w:val="text"/>
          <w:rFonts w:ascii="Times New Roman" w:hAnsi="Times New Roman" w:cs="Times New Roman"/>
        </w:rPr>
        <w:t xml:space="preserve">г. Воронеж, ул. Кропоткина, д. 10, </w:t>
      </w:r>
      <w:proofErr w:type="spellStart"/>
      <w:r w:rsidRPr="008A12C5">
        <w:rPr>
          <w:rFonts w:ascii="Times New Roman" w:hAnsi="Times New Roman" w:cs="Times New Roman"/>
          <w:color w:val="333333"/>
        </w:rPr>
        <w:t>e-mail</w:t>
      </w:r>
      <w:proofErr w:type="spellEnd"/>
      <w:r w:rsidRPr="008A12C5">
        <w:rPr>
          <w:rFonts w:ascii="Times New Roman" w:hAnsi="Times New Roman" w:cs="Times New Roman"/>
          <w:color w:val="333333"/>
        </w:rPr>
        <w:t xml:space="preserve">: </w:t>
      </w:r>
      <w:proofErr w:type="spellStart"/>
      <w:r w:rsidRPr="008A12C5">
        <w:rPr>
          <w:rFonts w:ascii="Times New Roman" w:hAnsi="Times New Roman" w:cs="Times New Roman"/>
          <w:color w:val="333333"/>
        </w:rPr>
        <w:t>ponomarev.alexey@bk.ru</w:t>
      </w:r>
      <w:proofErr w:type="spellEnd"/>
      <w:r w:rsidRPr="008A12C5">
        <w:rPr>
          <w:rFonts w:ascii="Times New Roman" w:hAnsi="Times New Roman" w:cs="Times New Roman"/>
          <w:color w:val="333333"/>
        </w:rPr>
        <w:t>; тел. 8(473)272-71-93</w:t>
      </w:r>
      <w:r w:rsidRPr="008A12C5">
        <w:rPr>
          <w:rFonts w:ascii="Times New Roman" w:hAnsi="Times New Roman" w:cs="Times New Roman"/>
        </w:rPr>
        <w:t>), член Ассоциации «МСОПАУ» (125362, г</w:t>
      </w:r>
      <w:proofErr w:type="gramStart"/>
      <w:r w:rsidRPr="008A12C5">
        <w:rPr>
          <w:rFonts w:ascii="Times New Roman" w:hAnsi="Times New Roman" w:cs="Times New Roman"/>
        </w:rPr>
        <w:t>.М</w:t>
      </w:r>
      <w:proofErr w:type="gramEnd"/>
      <w:r w:rsidRPr="008A12C5">
        <w:rPr>
          <w:rFonts w:ascii="Times New Roman" w:hAnsi="Times New Roman" w:cs="Times New Roman"/>
        </w:rPr>
        <w:t>осква, ул.Вишневая, д.5, ОГРН 1027701024878, ИНН 7701321710, )</w:t>
      </w:r>
      <w:r w:rsidRPr="008A12C5">
        <w:rPr>
          <w:rStyle w:val="text"/>
          <w:rFonts w:ascii="Times New Roman" w:hAnsi="Times New Roman" w:cs="Times New Roman"/>
        </w:rPr>
        <w:t xml:space="preserve">, </w:t>
      </w:r>
      <w:r w:rsidRPr="008A12C5">
        <w:rPr>
          <w:rFonts w:ascii="Times New Roman" w:hAnsi="Times New Roman" w:cs="Times New Roman"/>
          <w:color w:val="000000" w:themeColor="text1"/>
        </w:rPr>
        <w:t>сообщает:</w:t>
      </w:r>
    </w:p>
    <w:p w:rsidR="00F27CB7" w:rsidRPr="00500C4C" w:rsidRDefault="00F27CB7" w:rsidP="00F27CB7">
      <w:pPr>
        <w:pStyle w:val="a5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</w:rPr>
      </w:pPr>
      <w:r w:rsidRPr="008A12C5">
        <w:rPr>
          <w:rFonts w:ascii="Times New Roman" w:hAnsi="Times New Roman" w:cs="Times New Roman"/>
        </w:rPr>
        <w:t xml:space="preserve">Торги, в форме публичного предложения, проводимые на ЭТП </w:t>
      </w:r>
      <w:r w:rsidRPr="008A12C5">
        <w:rPr>
          <w:rFonts w:ascii="Times New Roman" w:hAnsi="Times New Roman" w:cs="Times New Roman"/>
          <w:lang w:val="en-US"/>
        </w:rPr>
        <w:t>l</w:t>
      </w:r>
      <w:proofErr w:type="spellStart"/>
      <w:r w:rsidRPr="008A12C5">
        <w:rPr>
          <w:rFonts w:ascii="Times New Roman" w:hAnsi="Times New Roman" w:cs="Times New Roman"/>
        </w:rPr>
        <w:t>ot-online.ru</w:t>
      </w:r>
      <w:proofErr w:type="spellEnd"/>
      <w:r w:rsidRPr="008A12C5">
        <w:rPr>
          <w:rFonts w:ascii="Times New Roman" w:hAnsi="Times New Roman" w:cs="Times New Roman"/>
        </w:rPr>
        <w:t xml:space="preserve"> в соответствии с объявлением, опубликованным в газете «</w:t>
      </w:r>
      <w:proofErr w:type="spellStart"/>
      <w:r w:rsidRPr="008A12C5">
        <w:rPr>
          <w:rFonts w:ascii="Times New Roman" w:hAnsi="Times New Roman" w:cs="Times New Roman"/>
        </w:rPr>
        <w:t>Коммерсантъ</w:t>
      </w:r>
      <w:proofErr w:type="spellEnd"/>
      <w:r w:rsidRPr="008A12C5">
        <w:rPr>
          <w:rFonts w:ascii="Times New Roman" w:hAnsi="Times New Roman" w:cs="Times New Roman"/>
        </w:rPr>
        <w:t>» №16 от 28.01.17г. №77010085310 по лотам №38,39,41,165,5,37,40,42,43,45 признаны состоявшимися. Победителем по лотам №38,39,41,37,40,42,43 признано ОАО «Скандинавский Дом» (</w:t>
      </w:r>
      <w:r w:rsidR="003E721C" w:rsidRPr="008A12C5">
        <w:rPr>
          <w:rFonts w:ascii="Times New Roman" w:hAnsi="Times New Roman" w:cs="Times New Roman"/>
        </w:rPr>
        <w:t>ИНН:7701330137</w:t>
      </w:r>
      <w:r w:rsidRPr="008A12C5">
        <w:rPr>
          <w:rFonts w:ascii="Times New Roman" w:hAnsi="Times New Roman" w:cs="Times New Roman"/>
        </w:rPr>
        <w:t>)</w:t>
      </w:r>
      <w:r w:rsidR="003E721C" w:rsidRPr="008A12C5">
        <w:rPr>
          <w:rFonts w:ascii="Times New Roman" w:hAnsi="Times New Roman" w:cs="Times New Roman"/>
        </w:rPr>
        <w:t xml:space="preserve">. </w:t>
      </w:r>
      <w:proofErr w:type="gramStart"/>
      <w:r w:rsidR="003E721C" w:rsidRPr="008A12C5">
        <w:rPr>
          <w:rFonts w:ascii="Times New Roman" w:hAnsi="Times New Roman" w:cs="Times New Roman"/>
        </w:rPr>
        <w:t>Цена</w:t>
      </w:r>
      <w:proofErr w:type="gramEnd"/>
      <w:r w:rsidR="003E721C" w:rsidRPr="008A12C5">
        <w:rPr>
          <w:rFonts w:ascii="Times New Roman" w:hAnsi="Times New Roman" w:cs="Times New Roman"/>
        </w:rPr>
        <w:t xml:space="preserve"> предложенная по лоту №38-745 485.60руб., по лоту №39 - 376 620.00 руб., по лоту №41 - 197 171.40 руб., по лоту №</w:t>
      </w:r>
      <w:r w:rsidR="008A12C5" w:rsidRPr="008A12C5">
        <w:rPr>
          <w:rFonts w:ascii="Times New Roman" w:hAnsi="Times New Roman" w:cs="Times New Roman"/>
        </w:rPr>
        <w:t>37-</w:t>
      </w:r>
      <w:r w:rsidR="003E721C" w:rsidRPr="008A12C5">
        <w:rPr>
          <w:rFonts w:ascii="Times New Roman" w:hAnsi="Times New Roman" w:cs="Times New Roman"/>
        </w:rPr>
        <w:t>182 771.40 руб.</w:t>
      </w:r>
      <w:r w:rsidR="008A12C5" w:rsidRPr="008A12C5">
        <w:rPr>
          <w:rFonts w:ascii="Times New Roman" w:hAnsi="Times New Roman" w:cs="Times New Roman"/>
        </w:rPr>
        <w:t xml:space="preserve">, по лоту №40 - 439 759.20 руб., по лоту №42 - 159 509.40 руб., по лоту №43-170 586.60 руб., Победителем по лоту №5 признан Степанов Аркадий Геннадьевич (394002 г. Воронеж, п. </w:t>
      </w:r>
      <w:proofErr w:type="spellStart"/>
      <w:r w:rsidR="008A12C5" w:rsidRPr="008A12C5">
        <w:rPr>
          <w:rFonts w:ascii="Times New Roman" w:hAnsi="Times New Roman" w:cs="Times New Roman"/>
        </w:rPr>
        <w:t>Волочаевский</w:t>
      </w:r>
      <w:proofErr w:type="spellEnd"/>
      <w:r w:rsidR="008A12C5" w:rsidRPr="008A12C5">
        <w:rPr>
          <w:rFonts w:ascii="Times New Roman" w:hAnsi="Times New Roman" w:cs="Times New Roman"/>
        </w:rPr>
        <w:t xml:space="preserve"> дом 47). </w:t>
      </w:r>
      <w:proofErr w:type="gramStart"/>
      <w:r w:rsidR="008A12C5" w:rsidRPr="008A12C5">
        <w:rPr>
          <w:rFonts w:ascii="Times New Roman" w:hAnsi="Times New Roman" w:cs="Times New Roman"/>
        </w:rPr>
        <w:t>Цена</w:t>
      </w:r>
      <w:proofErr w:type="gramEnd"/>
      <w:r w:rsidR="008A12C5" w:rsidRPr="008A12C5">
        <w:rPr>
          <w:rFonts w:ascii="Times New Roman" w:hAnsi="Times New Roman" w:cs="Times New Roman"/>
        </w:rPr>
        <w:t xml:space="preserve"> предложенная по лоту - 430 650.00 руб., Победителем по лоту №45 признано ООО "</w:t>
      </w:r>
      <w:proofErr w:type="spellStart"/>
      <w:r w:rsidR="008A12C5" w:rsidRPr="008A12C5">
        <w:rPr>
          <w:rFonts w:ascii="Times New Roman" w:hAnsi="Times New Roman" w:cs="Times New Roman"/>
        </w:rPr>
        <w:t>АльфаСтрой</w:t>
      </w:r>
      <w:proofErr w:type="spellEnd"/>
      <w:r w:rsidR="008A12C5" w:rsidRPr="008A12C5">
        <w:rPr>
          <w:rFonts w:ascii="Times New Roman" w:hAnsi="Times New Roman" w:cs="Times New Roman"/>
        </w:rPr>
        <w:t>" (</w:t>
      </w:r>
      <w:r w:rsidR="008A12C5" w:rsidRPr="008A12C5">
        <w:rPr>
          <w:rFonts w:ascii="Times New Roman" w:hAnsi="Times New Roman" w:cs="Times New Roman"/>
          <w:u w:val="single"/>
        </w:rPr>
        <w:t>2311183368</w:t>
      </w:r>
      <w:r w:rsidR="008A12C5" w:rsidRPr="008A12C5">
        <w:rPr>
          <w:rFonts w:ascii="Times New Roman" w:hAnsi="Times New Roman" w:cs="Times New Roman"/>
        </w:rPr>
        <w:t xml:space="preserve">). </w:t>
      </w:r>
      <w:proofErr w:type="gramStart"/>
      <w:r w:rsidR="008A12C5" w:rsidRPr="008A12C5">
        <w:rPr>
          <w:rFonts w:ascii="Times New Roman" w:hAnsi="Times New Roman" w:cs="Times New Roman"/>
        </w:rPr>
        <w:t>Цена</w:t>
      </w:r>
      <w:proofErr w:type="gramEnd"/>
      <w:r w:rsidR="008A12C5" w:rsidRPr="008A12C5">
        <w:rPr>
          <w:rFonts w:ascii="Times New Roman" w:hAnsi="Times New Roman" w:cs="Times New Roman"/>
        </w:rPr>
        <w:t xml:space="preserve"> предложенная по лоту - 873 200.00 руб., Победителем по лоту №165 признано ООО «Дон Песо» (ОГРН:</w:t>
      </w:r>
      <w:r w:rsidR="008A12C5" w:rsidRPr="008A12C5">
        <w:rPr>
          <w:rFonts w:ascii="Times New Roman" w:hAnsi="Times New Roman" w:cs="Times New Roman"/>
          <w:u w:val="single"/>
        </w:rPr>
        <w:t>1153668062140</w:t>
      </w:r>
      <w:r w:rsidR="008A12C5" w:rsidRPr="008A12C5">
        <w:rPr>
          <w:rFonts w:ascii="Times New Roman" w:hAnsi="Times New Roman" w:cs="Times New Roman"/>
        </w:rPr>
        <w:t xml:space="preserve">). </w:t>
      </w:r>
      <w:proofErr w:type="gramStart"/>
      <w:r w:rsidR="008A12C5" w:rsidRPr="008A12C5">
        <w:rPr>
          <w:rFonts w:ascii="Times New Roman" w:hAnsi="Times New Roman" w:cs="Times New Roman"/>
        </w:rPr>
        <w:t>Цена</w:t>
      </w:r>
      <w:proofErr w:type="gramEnd"/>
      <w:r w:rsidR="008A12C5" w:rsidRPr="008A12C5">
        <w:rPr>
          <w:rFonts w:ascii="Times New Roman" w:hAnsi="Times New Roman" w:cs="Times New Roman"/>
        </w:rPr>
        <w:t xml:space="preserve"> предложенная по лоту - 28 380.00 руб.</w:t>
      </w:r>
    </w:p>
    <w:p w:rsidR="00500C4C" w:rsidRPr="008A12C5" w:rsidRDefault="00500C4C" w:rsidP="00F27CB7">
      <w:pPr>
        <w:pStyle w:val="a5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</w:rPr>
      </w:pPr>
      <w:r w:rsidRPr="008A12C5">
        <w:rPr>
          <w:rFonts w:ascii="Times New Roman" w:hAnsi="Times New Roman" w:cs="Times New Roman"/>
        </w:rPr>
        <w:t xml:space="preserve">Торги, в форме публичного предложения, проводимые на ЭТП </w:t>
      </w:r>
      <w:r w:rsidRPr="008A12C5">
        <w:rPr>
          <w:rFonts w:ascii="Times New Roman" w:hAnsi="Times New Roman" w:cs="Times New Roman"/>
          <w:lang w:val="en-US"/>
        </w:rPr>
        <w:t>l</w:t>
      </w:r>
      <w:proofErr w:type="spellStart"/>
      <w:r w:rsidRPr="008A12C5">
        <w:rPr>
          <w:rFonts w:ascii="Times New Roman" w:hAnsi="Times New Roman" w:cs="Times New Roman"/>
        </w:rPr>
        <w:t>ot-online.ru</w:t>
      </w:r>
      <w:proofErr w:type="spellEnd"/>
      <w:r w:rsidRPr="008A12C5">
        <w:rPr>
          <w:rFonts w:ascii="Times New Roman" w:hAnsi="Times New Roman" w:cs="Times New Roman"/>
        </w:rPr>
        <w:t xml:space="preserve"> в соответствии с объявлением, опубликованным в газете «</w:t>
      </w:r>
      <w:proofErr w:type="spellStart"/>
      <w:r w:rsidRPr="008A12C5">
        <w:rPr>
          <w:rFonts w:ascii="Times New Roman" w:hAnsi="Times New Roman" w:cs="Times New Roman"/>
        </w:rPr>
        <w:t>Коммерсантъ</w:t>
      </w:r>
      <w:proofErr w:type="spellEnd"/>
      <w:r w:rsidRPr="008A12C5">
        <w:rPr>
          <w:rFonts w:ascii="Times New Roman" w:hAnsi="Times New Roman" w:cs="Times New Roman"/>
        </w:rPr>
        <w:t>» №16 от 28.01.17г. №77010085310 по лотам</w:t>
      </w:r>
      <w:r>
        <w:rPr>
          <w:rFonts w:ascii="Times New Roman" w:hAnsi="Times New Roman" w:cs="Times New Roman"/>
        </w:rPr>
        <w:t xml:space="preserve"> №1-3,6-36,48-53,56 признаны несостоявшимися по причине отсутствия заявок на участие в торгах.</w:t>
      </w:r>
    </w:p>
    <w:p w:rsidR="00500C4C" w:rsidRPr="00500C4C" w:rsidRDefault="00333538" w:rsidP="00AD2612">
      <w:pPr>
        <w:pStyle w:val="a5"/>
        <w:numPr>
          <w:ilvl w:val="0"/>
          <w:numId w:val="3"/>
        </w:numPr>
        <w:spacing w:after="0" w:line="240" w:lineRule="auto"/>
        <w:ind w:left="-142" w:firstLine="568"/>
        <w:jc w:val="both"/>
        <w:rPr>
          <w:rFonts w:ascii="Times New Roman" w:hAnsi="Times New Roman"/>
        </w:rPr>
      </w:pPr>
      <w:r w:rsidRPr="00500C4C">
        <w:rPr>
          <w:rFonts w:ascii="Times New Roman" w:hAnsi="Times New Roman" w:cs="Times New Roman"/>
        </w:rPr>
        <w:t xml:space="preserve">О проведении на ЭТП </w:t>
      </w:r>
      <w:r w:rsidRPr="00500C4C">
        <w:rPr>
          <w:rFonts w:ascii="Times New Roman" w:hAnsi="Times New Roman" w:cs="Times New Roman"/>
          <w:color w:val="000000" w:themeColor="text1"/>
        </w:rPr>
        <w:t>ОАО «Российский аукционный дом» (</w:t>
      </w:r>
      <w:proofErr w:type="spellStart"/>
      <w:r w:rsidRPr="00500C4C">
        <w:rPr>
          <w:rFonts w:ascii="Times New Roman" w:hAnsi="Times New Roman" w:cs="Times New Roman"/>
          <w:color w:val="000000" w:themeColor="text1"/>
        </w:rPr>
        <w:t>lot-online.ru</w:t>
      </w:r>
      <w:proofErr w:type="spellEnd"/>
      <w:r w:rsidRPr="00500C4C">
        <w:rPr>
          <w:rFonts w:ascii="Times New Roman" w:hAnsi="Times New Roman" w:cs="Times New Roman"/>
        </w:rPr>
        <w:t>)</w:t>
      </w:r>
      <w:r w:rsidRPr="00500C4C">
        <w:rPr>
          <w:rFonts w:ascii="Times New Roman" w:hAnsi="Times New Roman" w:cs="Times New Roman"/>
          <w:color w:val="000000" w:themeColor="text1"/>
        </w:rPr>
        <w:t xml:space="preserve"> открытых торгов в форме публичного предложения </w:t>
      </w:r>
      <w:r w:rsidRPr="00E86C09">
        <w:rPr>
          <w:rFonts w:ascii="Times New Roman" w:hAnsi="Times New Roman" w:cs="Times New Roman"/>
          <w:color w:val="000000" w:themeColor="text1"/>
        </w:rPr>
        <w:t xml:space="preserve">с </w:t>
      </w:r>
      <w:r w:rsidRPr="00E86C09">
        <w:rPr>
          <w:rFonts w:ascii="Times New Roman" w:hAnsi="Times New Roman" w:cs="Times New Roman"/>
          <w:b/>
          <w:color w:val="000000" w:themeColor="text1"/>
        </w:rPr>
        <w:t xml:space="preserve">10:00час. </w:t>
      </w:r>
      <w:r w:rsidR="00E86C09" w:rsidRPr="00E86C09">
        <w:rPr>
          <w:rFonts w:ascii="Times New Roman" w:hAnsi="Times New Roman" w:cs="Times New Roman"/>
          <w:b/>
          <w:color w:val="000000" w:themeColor="text1"/>
        </w:rPr>
        <w:t>10.05.</w:t>
      </w:r>
      <w:r w:rsidR="00C241A4" w:rsidRPr="00E86C09">
        <w:rPr>
          <w:rFonts w:ascii="Times New Roman" w:hAnsi="Times New Roman" w:cs="Times New Roman"/>
          <w:b/>
          <w:color w:val="000000" w:themeColor="text1"/>
        </w:rPr>
        <w:t xml:space="preserve">17г. по 10:00час. </w:t>
      </w:r>
      <w:r w:rsidR="00E86C09" w:rsidRPr="00E86C09">
        <w:rPr>
          <w:rFonts w:ascii="Times New Roman" w:hAnsi="Times New Roman" w:cs="Times New Roman"/>
          <w:b/>
          <w:color w:val="000000" w:themeColor="text1"/>
        </w:rPr>
        <w:t>05.09</w:t>
      </w:r>
      <w:r w:rsidR="004433F6" w:rsidRPr="00E86C09">
        <w:rPr>
          <w:rFonts w:ascii="Times New Roman" w:hAnsi="Times New Roman" w:cs="Times New Roman"/>
          <w:b/>
          <w:color w:val="000000" w:themeColor="text1"/>
        </w:rPr>
        <w:t>.17г.</w:t>
      </w:r>
      <w:r w:rsidR="004433F6" w:rsidRPr="00500C4C">
        <w:rPr>
          <w:rFonts w:ascii="Times New Roman" w:hAnsi="Times New Roman" w:cs="Times New Roman"/>
          <w:color w:val="000000" w:themeColor="text1"/>
        </w:rPr>
        <w:t xml:space="preserve"> </w:t>
      </w:r>
      <w:r w:rsidRPr="00500C4C">
        <w:rPr>
          <w:rFonts w:ascii="Times New Roman" w:hAnsi="Times New Roman" w:cs="Times New Roman"/>
          <w:color w:val="000000" w:themeColor="text1"/>
        </w:rPr>
        <w:t xml:space="preserve">по продаже незаложенного </w:t>
      </w:r>
      <w:proofErr w:type="spellStart"/>
      <w:r w:rsidRPr="00500C4C">
        <w:rPr>
          <w:rFonts w:ascii="Times New Roman" w:hAnsi="Times New Roman" w:cs="Times New Roman"/>
          <w:color w:val="000000" w:themeColor="text1"/>
        </w:rPr>
        <w:t>им-ва</w:t>
      </w:r>
      <w:proofErr w:type="spellEnd"/>
      <w:r w:rsidRPr="00500C4C">
        <w:rPr>
          <w:rFonts w:ascii="Times New Roman" w:hAnsi="Times New Roman" w:cs="Times New Roman"/>
          <w:color w:val="000000" w:themeColor="text1"/>
        </w:rPr>
        <w:t xml:space="preserve"> должника:</w:t>
      </w:r>
      <w:r w:rsidR="006C27BC" w:rsidRPr="00500C4C">
        <w:rPr>
          <w:rFonts w:ascii="Times New Roman" w:hAnsi="Times New Roman" w:cs="Times New Roman"/>
          <w:color w:val="000000" w:themeColor="text1"/>
        </w:rPr>
        <w:t xml:space="preserve"> </w:t>
      </w:r>
      <w:r w:rsidR="004433F6" w:rsidRPr="00500C4C">
        <w:rPr>
          <w:rFonts w:ascii="Times New Roman" w:hAnsi="Times New Roman" w:cs="Times New Roman"/>
        </w:rPr>
        <w:t xml:space="preserve">Лот №1: Комната в общежитии №82,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12,2кв.м.; лот №2: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136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18,4 кв.м.; лот №3: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1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17,9 кв.м.; лот №6: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11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12,5 кв.м.; лот №7: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17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18,2 кв.м.; лот №8: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21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17,8 кв.м.; лот №9: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28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17,2 кв.м.; лот №10: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34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12,5 кв.м.; лот №11: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37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17,9 кв.м.; лот №12: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38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12,5 кв.м.; лот №13: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42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12,5 кв.м.; лот №14: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44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17,6 кв.м.; лот №15: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48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17,9 кв.м.; лот №16: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49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18,1 кв.м.; лот №17: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50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12,4 кв.м.; лот №18: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52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18,4 кв.м.; лот №19: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55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12,9 кв.м.; лот №20: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71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12,9 кв.м.; лот №21: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72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18,1 кв.м.; лот №22: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96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17,8 кв.м.; лот №23: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99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12,3 кв.м.; лот №24: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102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13 кв.м.; лот №25: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103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12,6 кв.м.; лот №26: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113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17,8 кв.м.; лот №27: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131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12,5 кв.м.; лот №28: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133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17,8 кв.м.; лот №29: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143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12,3 кв.м.; лот №30: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142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12,6 кв.м.; лот №31: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260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20,8 кв.м.; лот №32: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275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21,9 кв.м.; лот №33: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206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21,6 кв.м.; лот №34: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296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22,2 кв.м.; лот №35: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296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</w:t>
      </w:r>
      <w:proofErr w:type="gramStart"/>
      <w:r w:rsidR="004433F6" w:rsidRPr="00500C4C">
        <w:rPr>
          <w:rFonts w:ascii="Times New Roman" w:hAnsi="Times New Roman" w:cs="Times New Roman"/>
        </w:rPr>
        <w:t>жилое</w:t>
      </w:r>
      <w:proofErr w:type="gramEnd"/>
      <w:r w:rsidR="004433F6" w:rsidRPr="00500C4C">
        <w:rPr>
          <w:rFonts w:ascii="Times New Roman" w:hAnsi="Times New Roman" w:cs="Times New Roman"/>
        </w:rPr>
        <w:t>, пл. 17,5 кв.м.; лот №36: Комната в общежитии №</w:t>
      </w:r>
      <w:r w:rsidR="004433F6" w:rsidRPr="00500C4C">
        <w:rPr>
          <w:rFonts w:ascii="Times New Roman" w:hAnsi="Times New Roman" w:cs="Times New Roman"/>
          <w:color w:val="000000"/>
        </w:rPr>
        <w:t>296</w:t>
      </w:r>
      <w:r w:rsidR="004433F6" w:rsidRPr="00500C4C">
        <w:rPr>
          <w:rFonts w:ascii="Times New Roman" w:hAnsi="Times New Roman" w:cs="Times New Roman"/>
        </w:rPr>
        <w:t xml:space="preserve">, </w:t>
      </w:r>
      <w:proofErr w:type="spellStart"/>
      <w:r w:rsidR="004433F6" w:rsidRPr="00500C4C">
        <w:rPr>
          <w:rFonts w:ascii="Times New Roman" w:hAnsi="Times New Roman" w:cs="Times New Roman"/>
        </w:rPr>
        <w:t>назнач</w:t>
      </w:r>
      <w:proofErr w:type="spellEnd"/>
      <w:r w:rsidR="004433F6" w:rsidRPr="00500C4C">
        <w:rPr>
          <w:rFonts w:ascii="Times New Roman" w:hAnsi="Times New Roman" w:cs="Times New Roman"/>
        </w:rPr>
        <w:t xml:space="preserve">.: жилое, пл. 17,3 кв.м.; </w:t>
      </w:r>
      <w:r w:rsidR="004433F6" w:rsidRPr="00500C4C">
        <w:rPr>
          <w:rFonts w:ascii="Times New Roman" w:hAnsi="Times New Roman" w:cs="Times New Roman"/>
          <w:b/>
        </w:rPr>
        <w:t>Общежитие расположено по адресу: г</w:t>
      </w:r>
      <w:proofErr w:type="gramStart"/>
      <w:r w:rsidR="004433F6" w:rsidRPr="00500C4C">
        <w:rPr>
          <w:rFonts w:ascii="Times New Roman" w:hAnsi="Times New Roman" w:cs="Times New Roman"/>
          <w:b/>
        </w:rPr>
        <w:t>.В</w:t>
      </w:r>
      <w:proofErr w:type="gramEnd"/>
      <w:r w:rsidR="004433F6" w:rsidRPr="00500C4C">
        <w:rPr>
          <w:rFonts w:ascii="Times New Roman" w:hAnsi="Times New Roman" w:cs="Times New Roman"/>
          <w:b/>
        </w:rPr>
        <w:t>оронеж, ул. 45 Стрелковой Дивизии, 269;</w:t>
      </w:r>
      <w:r w:rsidR="004433F6" w:rsidRPr="00500C4C">
        <w:rPr>
          <w:rFonts w:ascii="Times New Roman" w:hAnsi="Times New Roman" w:cs="Times New Roman"/>
        </w:rPr>
        <w:t xml:space="preserve"> Лот №48: </w:t>
      </w:r>
      <w:r w:rsidR="004433F6" w:rsidRPr="00500C4C">
        <w:rPr>
          <w:rFonts w:ascii="Times New Roman" w:eastAsia="Calibri" w:hAnsi="Times New Roman" w:cs="Times New Roman"/>
        </w:rPr>
        <w:t xml:space="preserve">16 179 360 обыкновенных акций АО «ОФС Связьстрой-1 Волоконно-оптическая Кабельная Компания»; Лот №49: </w:t>
      </w:r>
      <w:r w:rsidR="004433F6" w:rsidRPr="00500C4C">
        <w:rPr>
          <w:rFonts w:ascii="Times New Roman" w:hAnsi="Times New Roman" w:cs="Times New Roman"/>
          <w:iCs/>
        </w:rPr>
        <w:t>Доля в уставном капитале ЗАО «</w:t>
      </w:r>
      <w:proofErr w:type="spellStart"/>
      <w:r w:rsidR="004433F6" w:rsidRPr="00500C4C">
        <w:rPr>
          <w:rFonts w:ascii="Times New Roman" w:hAnsi="Times New Roman" w:cs="Times New Roman"/>
          <w:iCs/>
        </w:rPr>
        <w:t>Воронежтелекабель</w:t>
      </w:r>
      <w:proofErr w:type="spellEnd"/>
      <w:r w:rsidR="004433F6" w:rsidRPr="00500C4C">
        <w:rPr>
          <w:rFonts w:ascii="Times New Roman" w:hAnsi="Times New Roman" w:cs="Times New Roman"/>
          <w:iCs/>
        </w:rPr>
        <w:t>» номинальной стоимостью 47 823 160 рублей; Лот №50: Доля в уставном капитале ООО «Магистраль» номинальной стоимостью 76 000 рублей; Лот №51: Доля в уставном капитале ООО «</w:t>
      </w:r>
      <w:proofErr w:type="spellStart"/>
      <w:r w:rsidR="004433F6" w:rsidRPr="00500C4C">
        <w:rPr>
          <w:rFonts w:ascii="Times New Roman" w:hAnsi="Times New Roman" w:cs="Times New Roman"/>
          <w:iCs/>
        </w:rPr>
        <w:t>Связьпищесервис</w:t>
      </w:r>
      <w:proofErr w:type="spellEnd"/>
      <w:r w:rsidR="004433F6" w:rsidRPr="00500C4C">
        <w:rPr>
          <w:rFonts w:ascii="Times New Roman" w:hAnsi="Times New Roman" w:cs="Times New Roman"/>
          <w:iCs/>
        </w:rPr>
        <w:t>» номинальной стоимостью 12 500 рублей; Лот №52: Доля в уставном капитале ООО «Связьстрой-1 Белгород» номинальной стоимостью 20 000 рублей; Лот №53: Доля в уставном капитале ООО «Связьстрой-1 Волгоград» номинальной стоимостью 20 000 рублей; Лот №56: Доля в уставном капитале ЗАО "МОССТРОЙЭКОНОМБАНК” номинальной стоимостью 13</w:t>
      </w:r>
      <w:r w:rsidR="004433F6" w:rsidRPr="00500C4C">
        <w:rPr>
          <w:rFonts w:ascii="Times New Roman" w:hAnsi="Times New Roman" w:cs="Times New Roman"/>
          <w:iCs/>
          <w:lang w:val="en-US"/>
        </w:rPr>
        <w:t> </w:t>
      </w:r>
      <w:r w:rsidR="004433F6" w:rsidRPr="00500C4C">
        <w:rPr>
          <w:rFonts w:ascii="Times New Roman" w:hAnsi="Times New Roman" w:cs="Times New Roman"/>
          <w:iCs/>
        </w:rPr>
        <w:t xml:space="preserve">700 рублей; </w:t>
      </w:r>
    </w:p>
    <w:p w:rsidR="004433F6" w:rsidRPr="00AD2612" w:rsidRDefault="004433F6" w:rsidP="00AD2612">
      <w:pPr>
        <w:ind w:left="-142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D2612">
        <w:rPr>
          <w:rFonts w:ascii="Times New Roman" w:hAnsi="Times New Roman" w:cs="Times New Roman"/>
          <w:shd w:val="clear" w:color="auto" w:fill="FFFFFF"/>
        </w:rPr>
        <w:t xml:space="preserve">Начальная цена продажи лота №1: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 xml:space="preserve">314 826,60 </w:t>
      </w:r>
      <w:r w:rsidRPr="00AD2612">
        <w:rPr>
          <w:rFonts w:ascii="Times New Roman" w:hAnsi="Times New Roman" w:cs="Times New Roman"/>
        </w:rPr>
        <w:t xml:space="preserve">руб., лота №2: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389 134,35</w:t>
      </w:r>
      <w:r w:rsidRPr="00AD26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2612">
        <w:rPr>
          <w:rFonts w:ascii="Times New Roman" w:hAnsi="Times New Roman" w:cs="Times New Roman"/>
        </w:rPr>
        <w:t xml:space="preserve">руб., лота №3: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386 130,80</w:t>
      </w:r>
      <w:r w:rsidRPr="00AD2612">
        <w:rPr>
          <w:rFonts w:ascii="Times New Roman" w:hAnsi="Times New Roman" w:cs="Times New Roman"/>
          <w:color w:val="000000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№6: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322 568,40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№7: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384 904,30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№8: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376 445,30</w:t>
      </w:r>
      <w:r w:rsidRPr="00AD2612">
        <w:rPr>
          <w:rFonts w:ascii="Times New Roman" w:eastAsia="Calibri" w:hAnsi="Times New Roman" w:cs="Times New Roman"/>
        </w:rPr>
        <w:t xml:space="preserve"> </w:t>
      </w:r>
      <w:r w:rsidRPr="00AD2612">
        <w:rPr>
          <w:rFonts w:ascii="Times New Roman" w:hAnsi="Times New Roman" w:cs="Times New Roman"/>
        </w:rPr>
        <w:t xml:space="preserve">руб., </w:t>
      </w:r>
      <w:r w:rsidRPr="00AD2612">
        <w:rPr>
          <w:rFonts w:ascii="Times New Roman" w:hAnsi="Times New Roman" w:cs="Times New Roman"/>
          <w:bCs/>
        </w:rPr>
        <w:t xml:space="preserve">лота №9: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363 755,70</w:t>
      </w:r>
      <w:r w:rsidRPr="00AD2612">
        <w:rPr>
          <w:rFonts w:ascii="Times New Roman" w:eastAsia="Calibri" w:hAnsi="Times New Roman" w:cs="Times New Roman"/>
        </w:rPr>
        <w:t xml:space="preserve"> </w:t>
      </w:r>
      <w:r w:rsidRPr="00AD2612">
        <w:rPr>
          <w:rFonts w:ascii="Times New Roman" w:hAnsi="Times New Roman" w:cs="Times New Roman"/>
        </w:rPr>
        <w:t xml:space="preserve">руб., </w:t>
      </w:r>
      <w:r w:rsidRPr="00AD2612">
        <w:rPr>
          <w:rFonts w:ascii="Times New Roman" w:hAnsi="Times New Roman" w:cs="Times New Roman"/>
          <w:bCs/>
        </w:rPr>
        <w:t xml:space="preserve">лота №10: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322 568,40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№11: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378 560,05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№12: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322 568,40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>лота №13:</w:t>
      </w:r>
      <w:r w:rsidRPr="00AD2612">
        <w:rPr>
          <w:rFonts w:ascii="Times New Roman" w:hAnsi="Times New Roman" w:cs="Times New Roman"/>
        </w:rPr>
        <w:t xml:space="preserve">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322 568,40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>лота №14</w:t>
      </w:r>
      <w:proofErr w:type="gramEnd"/>
      <w:r w:rsidRPr="00AD2612">
        <w:rPr>
          <w:rFonts w:ascii="Times New Roman" w:hAnsi="Times New Roman" w:cs="Times New Roman"/>
          <w:bCs/>
        </w:rPr>
        <w:t xml:space="preserve">: </w:t>
      </w:r>
      <w:proofErr w:type="gramStart"/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372 215,25</w:t>
      </w:r>
      <w:r w:rsidRPr="00AD2612">
        <w:rPr>
          <w:rFonts w:ascii="Times New Roman" w:eastAsia="Calibri" w:hAnsi="Times New Roman" w:cs="Times New Roman"/>
        </w:rPr>
        <w:t xml:space="preserve"> </w:t>
      </w:r>
      <w:r w:rsidRPr="00AD2612">
        <w:rPr>
          <w:rFonts w:ascii="Times New Roman" w:hAnsi="Times New Roman" w:cs="Times New Roman"/>
        </w:rPr>
        <w:t xml:space="preserve">руб., </w:t>
      </w:r>
      <w:r w:rsidRPr="00AD2612">
        <w:rPr>
          <w:rFonts w:ascii="Times New Roman" w:hAnsi="Times New Roman" w:cs="Times New Roman"/>
          <w:bCs/>
        </w:rPr>
        <w:t xml:space="preserve">лота №15: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378 560,05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№16: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382 789,55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№17: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319 987,80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№18: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389 134,35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№19: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332 890,25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№20: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332 890,25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№21: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382 789,55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>лота №22:</w:t>
      </w:r>
      <w:r w:rsidRPr="00AD2612">
        <w:rPr>
          <w:rFonts w:ascii="Times New Roman" w:hAnsi="Times New Roman" w:cs="Times New Roman"/>
        </w:rPr>
        <w:t xml:space="preserve">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376 445,30</w:t>
      </w:r>
      <w:r w:rsidRPr="00AD2612">
        <w:rPr>
          <w:rFonts w:ascii="Times New Roman" w:eastAsia="Calibri" w:hAnsi="Times New Roman" w:cs="Times New Roman"/>
        </w:rPr>
        <w:t xml:space="preserve"> </w:t>
      </w:r>
      <w:r w:rsidRPr="00AD2612">
        <w:rPr>
          <w:rFonts w:ascii="Times New Roman" w:hAnsi="Times New Roman" w:cs="Times New Roman"/>
        </w:rPr>
        <w:t xml:space="preserve">руб., </w:t>
      </w:r>
      <w:r w:rsidRPr="00AD2612">
        <w:rPr>
          <w:rFonts w:ascii="Times New Roman" w:hAnsi="Times New Roman" w:cs="Times New Roman"/>
          <w:bCs/>
        </w:rPr>
        <w:t xml:space="preserve">лота №23: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317 407,20</w:t>
      </w:r>
      <w:r w:rsidRPr="00AD2612">
        <w:rPr>
          <w:rFonts w:ascii="Times New Roman" w:hAnsi="Times New Roman" w:cs="Times New Roman"/>
        </w:rPr>
        <w:t xml:space="preserve"> руб., лота №24: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335 470,85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№25: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325 148,45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</w:t>
      </w:r>
      <w:r w:rsidRPr="00AD2612">
        <w:rPr>
          <w:rFonts w:ascii="Times New Roman" w:hAnsi="Times New Roman" w:cs="Times New Roman"/>
          <w:bCs/>
        </w:rPr>
        <w:lastRenderedPageBreak/>
        <w:t>№26</w:t>
      </w:r>
      <w:proofErr w:type="gramEnd"/>
      <w:r w:rsidRPr="00AD2612">
        <w:rPr>
          <w:rFonts w:ascii="Times New Roman" w:hAnsi="Times New Roman" w:cs="Times New Roman"/>
          <w:bCs/>
        </w:rPr>
        <w:t>:</w:t>
      </w:r>
      <w:r w:rsidRPr="00AD2612">
        <w:rPr>
          <w:rFonts w:ascii="Times New Roman" w:hAnsi="Times New Roman" w:cs="Times New Roman"/>
        </w:rPr>
        <w:t xml:space="preserve"> </w:t>
      </w:r>
      <w:proofErr w:type="gramStart"/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376 445,30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>лота №27:</w:t>
      </w:r>
      <w:r w:rsidRPr="00AD2612">
        <w:rPr>
          <w:rFonts w:ascii="Times New Roman" w:hAnsi="Times New Roman" w:cs="Times New Roman"/>
        </w:rPr>
        <w:t xml:space="preserve">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322 568,40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№28: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376 445,30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№29: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317 407,20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№30: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325 148,45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>лота №31:</w:t>
      </w:r>
      <w:r w:rsidRPr="00AD2612">
        <w:rPr>
          <w:rFonts w:ascii="Times New Roman" w:hAnsi="Times New Roman" w:cs="Times New Roman"/>
        </w:rPr>
        <w:t xml:space="preserve">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439 101,30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№32: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462 323,40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№33: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455 990,15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№34: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468 656,65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>лота №35:</w:t>
      </w:r>
      <w:r w:rsidRPr="00AD2612">
        <w:rPr>
          <w:rFonts w:ascii="Times New Roman" w:hAnsi="Times New Roman" w:cs="Times New Roman"/>
        </w:rPr>
        <w:t xml:space="preserve">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369 436,65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№36: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365 214,30</w:t>
      </w:r>
      <w:r w:rsidRPr="00AD2612">
        <w:rPr>
          <w:rFonts w:ascii="Times New Roman" w:hAnsi="Times New Roman" w:cs="Times New Roman"/>
        </w:rPr>
        <w:t xml:space="preserve"> руб., </w:t>
      </w:r>
      <w:r w:rsidR="00AD2612" w:rsidRPr="00AD2612">
        <w:rPr>
          <w:rFonts w:ascii="Times New Roman" w:hAnsi="Times New Roman" w:cs="Times New Roman"/>
        </w:rPr>
        <w:t xml:space="preserve">лота №48: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108 350 000,00</w:t>
      </w:r>
      <w:r w:rsidRPr="00AD2612">
        <w:rPr>
          <w:rFonts w:ascii="Times New Roman" w:hAnsi="Times New Roman" w:cs="Times New Roman"/>
        </w:rPr>
        <w:t xml:space="preserve"> руб., </w:t>
      </w:r>
      <w:r w:rsidR="00AD2612" w:rsidRPr="00AD2612">
        <w:rPr>
          <w:rFonts w:ascii="Times New Roman" w:hAnsi="Times New Roman" w:cs="Times New Roman"/>
        </w:rPr>
        <w:t>лота</w:t>
      </w:r>
      <w:proofErr w:type="gramEnd"/>
      <w:r w:rsidR="00AD2612" w:rsidRPr="00AD2612">
        <w:rPr>
          <w:rFonts w:ascii="Times New Roman" w:hAnsi="Times New Roman" w:cs="Times New Roman"/>
        </w:rPr>
        <w:t xml:space="preserve"> №49: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 xml:space="preserve">2 857 800,00 руб., лота №50: 35 200,00 руб.,  лота №51: 3 465,00 руб., </w:t>
      </w:r>
      <w:r w:rsidRPr="00AD2612">
        <w:rPr>
          <w:rFonts w:ascii="Times New Roman" w:hAnsi="Times New Roman" w:cs="Times New Roman"/>
          <w:bCs/>
        </w:rPr>
        <w:t xml:space="preserve">лота №52: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9 267,50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№53: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9 267,50</w:t>
      </w:r>
      <w:r w:rsidRPr="00AD2612">
        <w:rPr>
          <w:rFonts w:ascii="Times New Roman" w:hAnsi="Times New Roman" w:cs="Times New Roman"/>
        </w:rPr>
        <w:t xml:space="preserve"> руб., </w:t>
      </w:r>
      <w:r w:rsidRPr="00AD2612">
        <w:rPr>
          <w:rFonts w:ascii="Times New Roman" w:hAnsi="Times New Roman" w:cs="Times New Roman"/>
          <w:bCs/>
        </w:rPr>
        <w:t xml:space="preserve">лота №56: </w:t>
      </w:r>
      <w:r w:rsidR="00AD2612" w:rsidRPr="00AD2612">
        <w:rPr>
          <w:rFonts w:ascii="Times New Roman" w:eastAsia="Times New Roman" w:hAnsi="Times New Roman" w:cs="Times New Roman"/>
          <w:color w:val="000000"/>
          <w:lang w:eastAsia="ru-RU"/>
        </w:rPr>
        <w:t>2 750,00</w:t>
      </w:r>
      <w:r w:rsidRPr="00AD2612">
        <w:rPr>
          <w:rFonts w:ascii="Times New Roman" w:hAnsi="Times New Roman" w:cs="Times New Roman"/>
          <w:color w:val="000000"/>
        </w:rPr>
        <w:t xml:space="preserve"> </w:t>
      </w:r>
      <w:r w:rsidR="00500C4C" w:rsidRPr="00AD2612">
        <w:rPr>
          <w:rFonts w:ascii="Times New Roman" w:hAnsi="Times New Roman" w:cs="Times New Roman"/>
        </w:rPr>
        <w:t xml:space="preserve">руб. </w:t>
      </w:r>
      <w:r w:rsidRPr="00AD2612">
        <w:rPr>
          <w:rFonts w:ascii="Times New Roman" w:hAnsi="Times New Roman" w:cs="Times New Roman"/>
        </w:rPr>
        <w:t>НДС уплате не подлежит.</w:t>
      </w:r>
    </w:p>
    <w:p w:rsidR="004433F6" w:rsidRDefault="004433F6" w:rsidP="004433F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 xml:space="preserve">Первый период торгов (начало торгов) по продаже имущества, начинается с 1-го рабочего дня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с даты публикации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настоящего объявления о продаже имущества в газете «</w:t>
      </w:r>
      <w:proofErr w:type="spellStart"/>
      <w:r w:rsidRPr="00CE359E">
        <w:rPr>
          <w:rFonts w:ascii="Times New Roman" w:hAnsi="Times New Roman" w:cs="Times New Roman"/>
          <w:shd w:val="clear" w:color="auto" w:fill="FFFFFF"/>
        </w:rPr>
        <w:t>Коммерсантъ</w:t>
      </w:r>
      <w:proofErr w:type="spellEnd"/>
      <w:r w:rsidRPr="00CE359E">
        <w:rPr>
          <w:rFonts w:ascii="Times New Roman" w:hAnsi="Times New Roman" w:cs="Times New Roman"/>
          <w:shd w:val="clear" w:color="auto" w:fill="FFFFFF"/>
        </w:rPr>
        <w:t>». Начальная цена продажи устанавливается на первый период торгов продолжит</w:t>
      </w:r>
      <w:r w:rsidR="00E86C09">
        <w:rPr>
          <w:rFonts w:ascii="Times New Roman" w:hAnsi="Times New Roman" w:cs="Times New Roman"/>
          <w:shd w:val="clear" w:color="auto" w:fill="FFFFFF"/>
        </w:rPr>
        <w:t>ельностью 33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(</w:t>
      </w:r>
      <w:r w:rsidR="00E86C09">
        <w:rPr>
          <w:rFonts w:ascii="Times New Roman" w:hAnsi="Times New Roman" w:cs="Times New Roman"/>
          <w:shd w:val="clear" w:color="auto" w:fill="FFFFFF"/>
        </w:rPr>
        <w:t>тридцать три</w:t>
      </w:r>
      <w:r w:rsidRPr="00CE359E">
        <w:rPr>
          <w:rFonts w:ascii="Times New Roman" w:hAnsi="Times New Roman" w:cs="Times New Roman"/>
          <w:shd w:val="clear" w:color="auto" w:fill="FFFFFF"/>
        </w:rPr>
        <w:t>) рабочих дн</w:t>
      </w:r>
      <w:r w:rsidR="00E86C09">
        <w:rPr>
          <w:rFonts w:ascii="Times New Roman" w:hAnsi="Times New Roman" w:cs="Times New Roman"/>
          <w:shd w:val="clear" w:color="auto" w:fill="FFFFFF"/>
        </w:rPr>
        <w:t>я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с даты начала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торгов посредством публичного предложения.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 xml:space="preserve">В случае,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начальной цены продажи имущества, то начальная цена продажи имущества последовательно снижается каждые </w:t>
      </w:r>
      <w:r w:rsidR="00E86C09">
        <w:rPr>
          <w:rFonts w:ascii="Times New Roman" w:hAnsi="Times New Roman" w:cs="Times New Roman"/>
          <w:shd w:val="clear" w:color="auto" w:fill="FFFFFF"/>
        </w:rPr>
        <w:t>10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(</w:t>
      </w:r>
      <w:r w:rsidR="00E86C09">
        <w:rPr>
          <w:rFonts w:ascii="Times New Roman" w:hAnsi="Times New Roman" w:cs="Times New Roman"/>
          <w:shd w:val="clear" w:color="auto" w:fill="FFFFFF"/>
        </w:rPr>
        <w:t>десять</w:t>
      </w:r>
      <w:r w:rsidRPr="00CE359E">
        <w:rPr>
          <w:rFonts w:ascii="Times New Roman" w:hAnsi="Times New Roman" w:cs="Times New Roman"/>
          <w:shd w:val="clear" w:color="auto" w:fill="FFFFFF"/>
        </w:rPr>
        <w:t>) рабочих дн</w:t>
      </w:r>
      <w:r w:rsidR="00E86C09">
        <w:rPr>
          <w:rFonts w:ascii="Times New Roman" w:hAnsi="Times New Roman" w:cs="Times New Roman"/>
          <w:shd w:val="clear" w:color="auto" w:fill="FFFFFF"/>
        </w:rPr>
        <w:t>ей на 5</w:t>
      </w:r>
      <w:r w:rsidRPr="00CE359E">
        <w:rPr>
          <w:rFonts w:ascii="Times New Roman" w:hAnsi="Times New Roman" w:cs="Times New Roman"/>
          <w:shd w:val="clear" w:color="auto" w:fill="FFFFFF"/>
        </w:rPr>
        <w:t>% от начальной продажной цены, по которой имущество выставлялось на первые торги.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В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последнем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периоде ус</w:t>
      </w: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>танавливается миним</w:t>
      </w:r>
      <w:r w:rsidR="00E86C09">
        <w:rPr>
          <w:rFonts w:ascii="Times New Roman" w:hAnsi="Times New Roman" w:cs="Times New Roman"/>
          <w:bCs/>
          <w:iCs/>
          <w:shd w:val="clear" w:color="auto" w:fill="FFFFFF"/>
        </w:rPr>
        <w:t>альная цена продажи в размере 30</w:t>
      </w: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 xml:space="preserve">% от начальной продажной цены, по которой имущество выставлялось на первые торги. </w:t>
      </w:r>
      <w:r w:rsidRPr="00CE359E">
        <w:rPr>
          <w:rFonts w:ascii="Times New Roman" w:hAnsi="Times New Roman" w:cs="Times New Roman"/>
          <w:shd w:val="clear" w:color="auto" w:fill="FFFFFF"/>
        </w:rPr>
        <w:t>В течение каждого периода торгов действует установленная на данный период времени цена лота.</w:t>
      </w:r>
    </w:p>
    <w:p w:rsidR="0078752F" w:rsidRPr="00CE359E" w:rsidRDefault="00E86C09" w:rsidP="0078752F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373B79">
        <w:rPr>
          <w:rFonts w:ascii="Times New Roman" w:hAnsi="Times New Roman"/>
        </w:rPr>
        <w:t xml:space="preserve">Реквизиты для уплаты задатка: получатель: </w:t>
      </w:r>
      <w:r w:rsidRPr="00373B79">
        <w:rPr>
          <w:rFonts w:ascii="Times New Roman" w:hAnsi="Times New Roman"/>
          <w:color w:val="000000" w:themeColor="text1"/>
        </w:rPr>
        <w:t>ОАО «Связьстрой-1»</w:t>
      </w:r>
      <w:r w:rsidRPr="00373B79">
        <w:rPr>
          <w:rFonts w:ascii="Times New Roman" w:hAnsi="Times New Roman"/>
        </w:rPr>
        <w:t>, ИНН 3662020981</w:t>
      </w:r>
      <w:r w:rsidRPr="00373B79">
        <w:rPr>
          <w:rFonts w:ascii="Times New Roman" w:hAnsi="Times New Roman"/>
          <w:color w:val="000000"/>
          <w:shd w:val="clear" w:color="auto" w:fill="FFFFFF"/>
        </w:rPr>
        <w:t>, КПП 366201001,</w:t>
      </w:r>
      <w:r w:rsidRPr="00373B79">
        <w:rPr>
          <w:rFonts w:ascii="Times New Roman" w:hAnsi="Times New Roman"/>
        </w:rPr>
        <w:t xml:space="preserve"> </w:t>
      </w:r>
      <w:proofErr w:type="spellStart"/>
      <w:r w:rsidRPr="00373B79">
        <w:rPr>
          <w:rFonts w:ascii="Times New Roman" w:hAnsi="Times New Roman"/>
        </w:rPr>
        <w:t>р</w:t>
      </w:r>
      <w:proofErr w:type="spellEnd"/>
      <w:r w:rsidRPr="00373B79">
        <w:rPr>
          <w:rFonts w:ascii="Times New Roman" w:hAnsi="Times New Roman"/>
        </w:rPr>
        <w:t>/с 40702810200390002776 в ПАО «МИНБАНК» г</w:t>
      </w:r>
      <w:proofErr w:type="gramStart"/>
      <w:r w:rsidRPr="00373B79">
        <w:rPr>
          <w:rFonts w:ascii="Times New Roman" w:hAnsi="Times New Roman"/>
        </w:rPr>
        <w:t>.М</w:t>
      </w:r>
      <w:proofErr w:type="gramEnd"/>
      <w:r w:rsidRPr="00373B79">
        <w:rPr>
          <w:rFonts w:ascii="Times New Roman" w:hAnsi="Times New Roman"/>
        </w:rPr>
        <w:t>осква, БИК: 044525600, к/с №30101810300000000600.</w:t>
      </w:r>
    </w:p>
    <w:p w:rsidR="0078752F" w:rsidRPr="00CE359E" w:rsidRDefault="0078752F" w:rsidP="0078752F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Размер задатка</w:t>
      </w:r>
      <w:r>
        <w:rPr>
          <w:rFonts w:ascii="Times New Roman" w:hAnsi="Times New Roman" w:cs="Times New Roman"/>
          <w:shd w:val="clear" w:color="auto" w:fill="FFFFFF"/>
        </w:rPr>
        <w:t xml:space="preserve"> для всех лотов</w:t>
      </w:r>
      <w:r w:rsidRPr="00CE359E">
        <w:rPr>
          <w:rFonts w:ascii="Times New Roman" w:hAnsi="Times New Roman" w:cs="Times New Roman"/>
          <w:shd w:val="clear" w:color="auto" w:fill="FFFFFF"/>
        </w:rPr>
        <w:t xml:space="preserve"> составляет 10% от начальной цены продажи лота, действующей в определенный период.</w:t>
      </w:r>
    </w:p>
    <w:p w:rsidR="0078752F" w:rsidRPr="00CE359E" w:rsidRDefault="0078752F" w:rsidP="0078752F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iCs/>
          <w:shd w:val="clear" w:color="auto" w:fill="FFFFFF"/>
        </w:rPr>
      </w:pP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 xml:space="preserve">Для участия в торгах заявитель обязан обеспечить поступление задатка по указанным выше реквизитам непосредственно перед подачей </w:t>
      </w:r>
      <w:r w:rsidR="006C27BC" w:rsidRPr="00CE359E">
        <w:rPr>
          <w:rFonts w:ascii="Times New Roman" w:hAnsi="Times New Roman" w:cs="Times New Roman"/>
          <w:bCs/>
          <w:iCs/>
          <w:shd w:val="clear" w:color="auto" w:fill="FFFFFF"/>
        </w:rPr>
        <w:t>заявки,</w:t>
      </w:r>
      <w:r>
        <w:rPr>
          <w:rFonts w:ascii="Times New Roman" w:hAnsi="Times New Roman" w:cs="Times New Roman"/>
          <w:bCs/>
          <w:iCs/>
          <w:shd w:val="clear" w:color="auto" w:fill="FFFFFF"/>
        </w:rPr>
        <w:t xml:space="preserve"> но</w:t>
      </w: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 xml:space="preserve"> не позднее</w:t>
      </w:r>
      <w:r w:rsidR="00702C56">
        <w:rPr>
          <w:rFonts w:ascii="Times New Roman" w:hAnsi="Times New Roman" w:cs="Times New Roman"/>
          <w:bCs/>
          <w:iCs/>
          <w:shd w:val="clear" w:color="auto" w:fill="FFFFFF"/>
        </w:rPr>
        <w:t xml:space="preserve"> </w:t>
      </w:r>
      <w:r w:rsidR="00E86C09" w:rsidRPr="00E86C09">
        <w:rPr>
          <w:rFonts w:ascii="Times New Roman" w:hAnsi="Times New Roman" w:cs="Times New Roman"/>
          <w:b/>
          <w:color w:val="000000" w:themeColor="text1"/>
        </w:rPr>
        <w:t>10:00час. 05.09.17г.</w:t>
      </w:r>
      <w:r w:rsidRPr="00CE359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E359E">
        <w:rPr>
          <w:rFonts w:ascii="Times New Roman" w:hAnsi="Times New Roman" w:cs="Times New Roman"/>
          <w:bCs/>
          <w:iCs/>
          <w:shd w:val="clear" w:color="auto" w:fill="FFFFFF"/>
        </w:rPr>
        <w:t>а также в период приема заявок подать заявку на участие в торгах.</w:t>
      </w:r>
    </w:p>
    <w:p w:rsidR="0078752F" w:rsidRDefault="0078752F" w:rsidP="0078752F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должника посредством публичного предложения. 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С даты определения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победителя торгов по продаже имущества должника посредством публичного предложения прием заявок прекращается.</w:t>
      </w:r>
    </w:p>
    <w:p w:rsidR="0078752F" w:rsidRPr="00CE359E" w:rsidRDefault="0078752F" w:rsidP="0078752F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84585">
        <w:rPr>
          <w:rFonts w:ascii="Times New Roman" w:hAnsi="Times New Roman"/>
          <w:shd w:val="clear" w:color="auto" w:fill="FFFFFF"/>
        </w:rPr>
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</w:p>
    <w:p w:rsidR="0078752F" w:rsidRPr="00CE359E" w:rsidRDefault="0078752F" w:rsidP="0078752F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</w:r>
    </w:p>
    <w:p w:rsidR="0078752F" w:rsidRPr="00CE359E" w:rsidRDefault="0078752F" w:rsidP="00702C56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</w:r>
    </w:p>
    <w:p w:rsidR="0078752F" w:rsidRPr="00CE359E" w:rsidRDefault="0078752F" w:rsidP="00702C56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</w:r>
    </w:p>
    <w:p w:rsidR="0078752F" w:rsidRPr="00CE359E" w:rsidRDefault="0078752F" w:rsidP="00702C56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CE359E">
        <w:rPr>
          <w:rFonts w:ascii="Times New Roman" w:hAnsi="Times New Roman" w:cs="Times New Roman"/>
          <w:shd w:val="clear" w:color="auto" w:fill="FFFFFF"/>
        </w:rPr>
        <w:t xml:space="preserve">В течение 5 дней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с даты подписания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</w:t>
      </w:r>
      <w:proofErr w:type="gramStart"/>
      <w:r w:rsidRPr="00CE359E">
        <w:rPr>
          <w:rFonts w:ascii="Times New Roman" w:hAnsi="Times New Roman" w:cs="Times New Roman"/>
          <w:shd w:val="clear" w:color="auto" w:fill="FFFFFF"/>
        </w:rPr>
        <w:t>случае</w:t>
      </w:r>
      <w:proofErr w:type="gramEnd"/>
      <w:r w:rsidRPr="00CE359E">
        <w:rPr>
          <w:rFonts w:ascii="Times New Roman" w:hAnsi="Times New Roman" w:cs="Times New Roman"/>
          <w:shd w:val="clear" w:color="auto" w:fill="FFFFFF"/>
        </w:rPr>
        <w:t xml:space="preserve"> отказа или уклонения победителя торгов от подписания данного договора в течение 5 </w:t>
      </w:r>
      <w:r w:rsidRPr="00CE359E">
        <w:rPr>
          <w:rFonts w:ascii="Times New Roman" w:hAnsi="Times New Roman" w:cs="Times New Roman"/>
          <w:shd w:val="clear" w:color="auto" w:fill="FFFFFF"/>
        </w:rPr>
        <w:lastRenderedPageBreak/>
        <w:t>дней с даты получения указанного предложения конкурсного управляющего внесенный задаток ему не возвращается.</w:t>
      </w:r>
    </w:p>
    <w:p w:rsidR="0078752F" w:rsidRPr="00CE359E" w:rsidRDefault="0078752F" w:rsidP="00702C56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>Заявка на участие в торгах должна соответствовать требованиям, установленным п.11 ст.110 ФЗ «О несостоятельности (банкротстве)», там же указан</w:t>
      </w:r>
      <w:r w:rsidRPr="00CE359E">
        <w:rPr>
          <w:rFonts w:ascii="Times New Roman" w:hAnsi="Times New Roman" w:cs="Times New Roman"/>
          <w:color w:val="000000" w:themeColor="text1"/>
        </w:rPr>
        <w:t xml:space="preserve"> перечень документов, подлежащих представлению участниками и требования к их оформлению</w:t>
      </w:r>
      <w:r w:rsidRPr="00CE359E">
        <w:rPr>
          <w:rFonts w:ascii="Times New Roman" w:hAnsi="Times New Roman" w:cs="Times New Roman"/>
        </w:rPr>
        <w:t>.</w:t>
      </w:r>
    </w:p>
    <w:p w:rsidR="0078752F" w:rsidRPr="00CE359E" w:rsidRDefault="0078752F" w:rsidP="00702C56">
      <w:pPr>
        <w:ind w:left="-142" w:firstLine="56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359E">
        <w:rPr>
          <w:rFonts w:ascii="Times New Roman" w:hAnsi="Times New Roman" w:cs="Times New Roman"/>
          <w:color w:val="000000" w:themeColor="text1"/>
        </w:rPr>
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</w:t>
      </w:r>
    </w:p>
    <w:p w:rsidR="0078752F" w:rsidRPr="00CE359E" w:rsidRDefault="0078752F" w:rsidP="00702C56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</w:rPr>
      </w:pPr>
      <w:r w:rsidRPr="00CE359E">
        <w:rPr>
          <w:rFonts w:ascii="Times New Roman" w:hAnsi="Times New Roman" w:cs="Times New Roman"/>
          <w:color w:val="000000" w:themeColor="text1"/>
        </w:rPr>
        <w:t xml:space="preserve">Продажа лота оформляется договором купли-продажи в соответствии с п.19 ст.110 ФЗ «О несостоятельности (банкротстве)». В </w:t>
      </w:r>
      <w:proofErr w:type="gramStart"/>
      <w:r w:rsidRPr="00CE359E">
        <w:rPr>
          <w:rFonts w:ascii="Times New Roman" w:hAnsi="Times New Roman" w:cs="Times New Roman"/>
          <w:color w:val="000000" w:themeColor="text1"/>
        </w:rPr>
        <w:t>случае</w:t>
      </w:r>
      <w:proofErr w:type="gramEnd"/>
      <w:r w:rsidRPr="00CE359E">
        <w:rPr>
          <w:rFonts w:ascii="Times New Roman" w:hAnsi="Times New Roman" w:cs="Times New Roman"/>
          <w:color w:val="000000" w:themeColor="text1"/>
        </w:rPr>
        <w:t xml:space="preserve">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заключить указанный договор внесенный задаток ему не возвращается.</w:t>
      </w:r>
    </w:p>
    <w:p w:rsidR="0078752F" w:rsidRPr="00CE359E" w:rsidRDefault="0078752F" w:rsidP="0078752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 xml:space="preserve">Оплата в соответствии с договором купли-продажи должна быть осуществлена </w:t>
      </w:r>
      <w:r w:rsidR="00E86C09" w:rsidRPr="00373B79">
        <w:rPr>
          <w:rFonts w:ascii="Times New Roman" w:hAnsi="Times New Roman"/>
        </w:rPr>
        <w:t xml:space="preserve">на основной счет должника: получатель: </w:t>
      </w:r>
      <w:r w:rsidR="00E86C09" w:rsidRPr="00373B79">
        <w:rPr>
          <w:rFonts w:ascii="Times New Roman" w:hAnsi="Times New Roman"/>
          <w:color w:val="000000" w:themeColor="text1"/>
        </w:rPr>
        <w:t>ОАО «Связьстрой-1»</w:t>
      </w:r>
      <w:r w:rsidR="00E86C09" w:rsidRPr="00373B79">
        <w:rPr>
          <w:rFonts w:ascii="Times New Roman" w:hAnsi="Times New Roman"/>
        </w:rPr>
        <w:t>, ИНН 3662020981</w:t>
      </w:r>
      <w:r w:rsidR="00E86C09" w:rsidRPr="00373B79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E86C09" w:rsidRPr="00373B79">
        <w:rPr>
          <w:rFonts w:ascii="Times New Roman" w:hAnsi="Times New Roman"/>
        </w:rPr>
        <w:t xml:space="preserve"> </w:t>
      </w:r>
      <w:r w:rsidR="00E86C09" w:rsidRPr="00373B79">
        <w:rPr>
          <w:rFonts w:ascii="Times New Roman" w:hAnsi="Times New Roman"/>
          <w:color w:val="000000"/>
          <w:shd w:val="clear" w:color="auto" w:fill="FFFFFF"/>
        </w:rPr>
        <w:t xml:space="preserve">КПП 366201001, </w:t>
      </w:r>
      <w:proofErr w:type="spellStart"/>
      <w:r w:rsidR="00E86C09" w:rsidRPr="00373B79">
        <w:rPr>
          <w:rFonts w:ascii="Times New Roman" w:hAnsi="Times New Roman"/>
          <w:color w:val="000000"/>
          <w:shd w:val="clear" w:color="auto" w:fill="FFFFFF"/>
        </w:rPr>
        <w:t>р</w:t>
      </w:r>
      <w:proofErr w:type="spellEnd"/>
      <w:r w:rsidR="00E86C09" w:rsidRPr="00373B79">
        <w:rPr>
          <w:rFonts w:ascii="Times New Roman" w:hAnsi="Times New Roman"/>
          <w:color w:val="000000"/>
          <w:shd w:val="clear" w:color="auto" w:fill="FFFFFF"/>
        </w:rPr>
        <w:t xml:space="preserve">/с 40702810000390002523 </w:t>
      </w:r>
      <w:r w:rsidR="00E86C09" w:rsidRPr="00373B79">
        <w:rPr>
          <w:rFonts w:ascii="Times New Roman" w:hAnsi="Times New Roman"/>
        </w:rPr>
        <w:t>в ПАО «МИНБАНК» г</w:t>
      </w:r>
      <w:proofErr w:type="gramStart"/>
      <w:r w:rsidR="00E86C09" w:rsidRPr="00373B79">
        <w:rPr>
          <w:rFonts w:ascii="Times New Roman" w:hAnsi="Times New Roman"/>
        </w:rPr>
        <w:t>.М</w:t>
      </w:r>
      <w:proofErr w:type="gramEnd"/>
      <w:r w:rsidR="00E86C09" w:rsidRPr="00373B79">
        <w:rPr>
          <w:rFonts w:ascii="Times New Roman" w:hAnsi="Times New Roman"/>
        </w:rPr>
        <w:t>осква, БИК: 044525600, к/с №30101810300000000600</w:t>
      </w:r>
    </w:p>
    <w:p w:rsidR="0078752F" w:rsidRPr="00CE359E" w:rsidRDefault="0078752F" w:rsidP="0078752F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>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Организатор торгов вправе отказаться от проведения торгов в любое время до даты и времени проведения торгов.</w:t>
      </w:r>
    </w:p>
    <w:p w:rsidR="0078752F" w:rsidRPr="00CE359E" w:rsidRDefault="0078752F" w:rsidP="0078752F">
      <w:pPr>
        <w:pStyle w:val="a6"/>
        <w:tabs>
          <w:tab w:val="left" w:pos="1134"/>
        </w:tabs>
        <w:ind w:left="-142" w:firstLine="568"/>
        <w:jc w:val="both"/>
        <w:rPr>
          <w:rFonts w:ascii="Times New Roman" w:hAnsi="Times New Roman"/>
        </w:rPr>
      </w:pPr>
      <w:r w:rsidRPr="00CE359E">
        <w:rPr>
          <w:rFonts w:ascii="Times New Roman" w:hAnsi="Times New Roman"/>
        </w:rPr>
        <w:t xml:space="preserve">Ознакомление с имуществом и документацией по нему производится в рабочие дни с 10:00ч. до 12:00ч. </w:t>
      </w:r>
      <w:r w:rsidRPr="00CE359E">
        <w:rPr>
          <w:rFonts w:ascii="Times New Roman" w:hAnsi="Times New Roman"/>
          <w:color w:val="333333"/>
        </w:rPr>
        <w:t xml:space="preserve">в период приема заявок, </w:t>
      </w:r>
      <w:r w:rsidRPr="00CE359E">
        <w:rPr>
          <w:rFonts w:ascii="Times New Roman" w:hAnsi="Times New Roman"/>
        </w:rPr>
        <w:t>по адресу: 394026, г. Воронеж, ул. 45 Стрелковой дивизии, д. 230А, по предварительной записи по тел. 8(473)2727193</w:t>
      </w:r>
      <w:r w:rsidRPr="00CE359E">
        <w:rPr>
          <w:rStyle w:val="paragraph"/>
          <w:rFonts w:ascii="Times New Roman" w:hAnsi="Times New Roman"/>
        </w:rPr>
        <w:t>.</w:t>
      </w:r>
      <w:r w:rsidRPr="00CE359E">
        <w:rPr>
          <w:rFonts w:ascii="Times New Roman" w:hAnsi="Times New Roman"/>
        </w:rPr>
        <w:t xml:space="preserve"> </w:t>
      </w:r>
    </w:p>
    <w:p w:rsidR="0078752F" w:rsidRPr="002C15D8" w:rsidRDefault="0078752F" w:rsidP="0078752F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CE359E">
        <w:rPr>
          <w:rFonts w:ascii="Times New Roman" w:hAnsi="Times New Roman" w:cs="Times New Roman"/>
        </w:rPr>
        <w:t xml:space="preserve">Договор о задатке, проект договора купли-продажи и информация о выставленном на торги  имуществе размещены на сайте </w:t>
      </w:r>
      <w:proofErr w:type="spellStart"/>
      <w:r w:rsidRPr="00CE359E">
        <w:rPr>
          <w:rFonts w:ascii="Times New Roman" w:hAnsi="Times New Roman" w:cs="Times New Roman"/>
          <w:color w:val="000000" w:themeColor="text1"/>
        </w:rPr>
        <w:t>lot-online.ru</w:t>
      </w:r>
      <w:proofErr w:type="spellEnd"/>
      <w:r w:rsidRPr="00CE359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E359E">
        <w:rPr>
          <w:rFonts w:ascii="Times New Roman" w:hAnsi="Times New Roman" w:cs="Times New Roman"/>
          <w:shd w:val="clear" w:color="auto" w:fill="FFFFFF"/>
        </w:rPr>
        <w:t>fedresurs.ru</w:t>
      </w:r>
      <w:proofErr w:type="spellEnd"/>
      <w:r w:rsidRPr="00CE359E">
        <w:rPr>
          <w:rFonts w:ascii="Times New Roman" w:hAnsi="Times New Roman" w:cs="Times New Roman"/>
          <w:shd w:val="clear" w:color="auto" w:fill="FFFFFF"/>
        </w:rPr>
        <w:t>.</w:t>
      </w:r>
    </w:p>
    <w:sectPr w:rsidR="0078752F" w:rsidRPr="002C15D8" w:rsidSect="00AD23A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7B7"/>
    <w:multiLevelType w:val="hybridMultilevel"/>
    <w:tmpl w:val="F78C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D647E"/>
    <w:multiLevelType w:val="hybridMultilevel"/>
    <w:tmpl w:val="C9229D9C"/>
    <w:lvl w:ilvl="0" w:tplc="E32E142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6B83209"/>
    <w:multiLevelType w:val="hybridMultilevel"/>
    <w:tmpl w:val="3BBAA8E8"/>
    <w:lvl w:ilvl="0" w:tplc="233C0F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A9"/>
    <w:rsid w:val="000065FD"/>
    <w:rsid w:val="001633A1"/>
    <w:rsid w:val="001B32E9"/>
    <w:rsid w:val="00242944"/>
    <w:rsid w:val="00276E8F"/>
    <w:rsid w:val="002C15D8"/>
    <w:rsid w:val="002D54A7"/>
    <w:rsid w:val="0030065D"/>
    <w:rsid w:val="00333538"/>
    <w:rsid w:val="00365281"/>
    <w:rsid w:val="003715D8"/>
    <w:rsid w:val="003E721C"/>
    <w:rsid w:val="00415B46"/>
    <w:rsid w:val="004433F6"/>
    <w:rsid w:val="004A6A1A"/>
    <w:rsid w:val="004C46BC"/>
    <w:rsid w:val="004E6C53"/>
    <w:rsid w:val="004F4106"/>
    <w:rsid w:val="00500C4C"/>
    <w:rsid w:val="00503AE6"/>
    <w:rsid w:val="005266C5"/>
    <w:rsid w:val="0056076D"/>
    <w:rsid w:val="005913DF"/>
    <w:rsid w:val="006159A9"/>
    <w:rsid w:val="006804D6"/>
    <w:rsid w:val="006B285F"/>
    <w:rsid w:val="006C27BC"/>
    <w:rsid w:val="00702C56"/>
    <w:rsid w:val="00717FC0"/>
    <w:rsid w:val="0078752F"/>
    <w:rsid w:val="007900AB"/>
    <w:rsid w:val="007D04DA"/>
    <w:rsid w:val="00862897"/>
    <w:rsid w:val="008922D5"/>
    <w:rsid w:val="008A12C5"/>
    <w:rsid w:val="00995C55"/>
    <w:rsid w:val="009B1909"/>
    <w:rsid w:val="00A15CA0"/>
    <w:rsid w:val="00A565E5"/>
    <w:rsid w:val="00AD23A9"/>
    <w:rsid w:val="00AD2612"/>
    <w:rsid w:val="00B061C9"/>
    <w:rsid w:val="00B5764E"/>
    <w:rsid w:val="00C219A2"/>
    <w:rsid w:val="00C241A4"/>
    <w:rsid w:val="00C4157C"/>
    <w:rsid w:val="00C84E5E"/>
    <w:rsid w:val="00CD6476"/>
    <w:rsid w:val="00CE1DC8"/>
    <w:rsid w:val="00D34A0F"/>
    <w:rsid w:val="00E37997"/>
    <w:rsid w:val="00E55AD4"/>
    <w:rsid w:val="00E86C09"/>
    <w:rsid w:val="00EB55AD"/>
    <w:rsid w:val="00F27CB7"/>
    <w:rsid w:val="00F63F95"/>
    <w:rsid w:val="00FD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character" w:customStyle="1" w:styleId="text">
    <w:name w:val="text"/>
    <w:basedOn w:val="a0"/>
    <w:rsid w:val="00AD23A9"/>
  </w:style>
  <w:style w:type="paragraph" w:styleId="a6">
    <w:name w:val="No Spacing"/>
    <w:link w:val="a7"/>
    <w:uiPriority w:val="1"/>
    <w:qFormat/>
    <w:rsid w:val="007875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8752F"/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78752F"/>
  </w:style>
  <w:style w:type="character" w:styleId="a8">
    <w:name w:val="Hyperlink"/>
    <w:basedOn w:val="a0"/>
    <w:uiPriority w:val="99"/>
    <w:semiHidden/>
    <w:unhideWhenUsed/>
    <w:rsid w:val="00591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4</cp:revision>
  <dcterms:created xsi:type="dcterms:W3CDTF">2017-04-28T10:49:00Z</dcterms:created>
  <dcterms:modified xsi:type="dcterms:W3CDTF">2017-04-28T14:07:00Z</dcterms:modified>
</cp:coreProperties>
</file>