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080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7"/>
        <w:gridCol w:w="5873"/>
      </w:tblGrid>
      <w:tr w:rsidR="00641B31" w:rsidRPr="007D7F80" w:rsidTr="00604C56">
        <w:tc>
          <w:tcPr>
            <w:tcW w:w="4927" w:type="dxa"/>
          </w:tcPr>
          <w:p w:rsidR="00604C56" w:rsidRPr="007D7F80" w:rsidRDefault="0004119F" w:rsidP="00604C56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>«Согласовано</w:t>
            </w:r>
            <w:r w:rsidR="00604C56"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>»:</w:t>
            </w:r>
          </w:p>
          <w:p w:rsidR="00604C56" w:rsidRPr="007D7F80" w:rsidRDefault="006220C0" w:rsidP="00604C56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Финансовый</w:t>
            </w:r>
            <w:r w:rsidR="0004119F"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управляющий</w:t>
            </w:r>
          </w:p>
          <w:p w:rsidR="00D9542E" w:rsidRPr="006220C0" w:rsidRDefault="006220C0" w:rsidP="00604C56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Куреев А.А.</w:t>
            </w:r>
          </w:p>
          <w:p w:rsidR="0004119F" w:rsidRPr="007D7F80" w:rsidRDefault="0004119F" w:rsidP="00604C56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119F" w:rsidRPr="007D7F80" w:rsidRDefault="0004119F" w:rsidP="00604C56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91453" w:rsidRPr="007D7F80" w:rsidRDefault="00991453" w:rsidP="00604C56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4C56" w:rsidRPr="007D7F80" w:rsidRDefault="00604C56" w:rsidP="00604C56">
            <w:pPr>
              <w:widowControl w:val="0"/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__________________«____» </w:t>
            </w:r>
            <w:r w:rsidR="00AB1670">
              <w:rPr>
                <w:rFonts w:ascii="Times New Roman" w:hAnsi="Times New Roman"/>
                <w:b/>
                <w:bCs/>
                <w:sz w:val="24"/>
                <w:szCs w:val="24"/>
              </w:rPr>
              <w:t>августа</w:t>
            </w:r>
            <w:r w:rsidR="0059615D"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B2597"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780576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  <w:p w:rsidR="00604C56" w:rsidRPr="007D7F80" w:rsidRDefault="00604C56" w:rsidP="00604C56">
            <w:pPr>
              <w:pStyle w:val="aff2"/>
              <w:rPr>
                <w:b w:val="0"/>
                <w:bCs w:val="0"/>
                <w:color w:val="auto"/>
              </w:rPr>
            </w:pPr>
            <w:r w:rsidRPr="007D7F80">
              <w:rPr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5873" w:type="dxa"/>
          </w:tcPr>
          <w:p w:rsidR="001F204B" w:rsidRPr="007D7F80" w:rsidRDefault="001F204B" w:rsidP="001407BE">
            <w:pPr>
              <w:widowControl w:val="0"/>
              <w:suppressAutoHyphens/>
              <w:ind w:left="1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«Утверждено»:</w:t>
            </w:r>
          </w:p>
          <w:p w:rsidR="008D61D2" w:rsidRPr="007D7F80" w:rsidRDefault="00991453" w:rsidP="001407BE">
            <w:pPr>
              <w:tabs>
                <w:tab w:val="center" w:pos="4677"/>
                <w:tab w:val="right" w:pos="9355"/>
              </w:tabs>
              <w:ind w:left="1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Начальник УРПА ЮЛ</w:t>
            </w:r>
          </w:p>
          <w:p w:rsidR="00991453" w:rsidRPr="007D7F80" w:rsidRDefault="00991453" w:rsidP="001407BE">
            <w:pPr>
              <w:tabs>
                <w:tab w:val="center" w:pos="4677"/>
                <w:tab w:val="right" w:pos="9355"/>
              </w:tabs>
              <w:ind w:left="1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>Липецкого отделения №8593</w:t>
            </w:r>
          </w:p>
          <w:p w:rsidR="00780576" w:rsidRDefault="005D6AD9" w:rsidP="00780576">
            <w:pPr>
              <w:tabs>
                <w:tab w:val="center" w:pos="4677"/>
                <w:tab w:val="right" w:pos="9355"/>
              </w:tabs>
              <w:ind w:left="1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="001F204B"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АО «Сбербанк России» </w:t>
            </w:r>
          </w:p>
          <w:p w:rsidR="00991453" w:rsidRDefault="00991453" w:rsidP="00780576">
            <w:pPr>
              <w:tabs>
                <w:tab w:val="center" w:pos="4677"/>
                <w:tab w:val="right" w:pos="9355"/>
              </w:tabs>
              <w:ind w:left="1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>Курбатов С.М.</w:t>
            </w:r>
          </w:p>
          <w:p w:rsidR="00780576" w:rsidRPr="007D7F80" w:rsidRDefault="00780576" w:rsidP="00780576">
            <w:pPr>
              <w:tabs>
                <w:tab w:val="center" w:pos="4677"/>
                <w:tab w:val="right" w:pos="9355"/>
              </w:tabs>
              <w:ind w:left="1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04C56" w:rsidRPr="007D7F80" w:rsidRDefault="001F204B" w:rsidP="001407BE">
            <w:pPr>
              <w:widowControl w:val="0"/>
              <w:suppressAutoHyphens/>
              <w:ind w:left="14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___________________«____» </w:t>
            </w:r>
            <w:r w:rsidR="00991453"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B1670">
              <w:rPr>
                <w:rFonts w:ascii="Times New Roman" w:hAnsi="Times New Roman"/>
                <w:b/>
                <w:bCs/>
                <w:sz w:val="24"/>
                <w:szCs w:val="24"/>
              </w:rPr>
              <w:t>августа</w:t>
            </w:r>
            <w:r w:rsidR="00991453"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780576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7D7F80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  <w:p w:rsidR="00604C56" w:rsidRPr="007D7F80" w:rsidRDefault="00604C56" w:rsidP="001407BE">
            <w:pPr>
              <w:pStyle w:val="aff2"/>
              <w:ind w:left="145"/>
              <w:rPr>
                <w:b w:val="0"/>
                <w:bCs w:val="0"/>
                <w:color w:val="auto"/>
              </w:rPr>
            </w:pPr>
            <w:r w:rsidRPr="007D7F80">
              <w:rPr>
                <w:b w:val="0"/>
                <w:bCs w:val="0"/>
                <w:color w:val="auto"/>
              </w:rPr>
              <w:t xml:space="preserve"> </w:t>
            </w:r>
          </w:p>
        </w:tc>
      </w:tr>
    </w:tbl>
    <w:p w:rsidR="0004119F" w:rsidRPr="007D7F80" w:rsidRDefault="0004119F" w:rsidP="00653E55">
      <w:pPr>
        <w:pStyle w:val="aff2"/>
        <w:rPr>
          <w:b w:val="0"/>
          <w:bCs w:val="0"/>
          <w:color w:val="auto"/>
        </w:rPr>
      </w:pPr>
    </w:p>
    <w:p w:rsidR="00B46F33" w:rsidRPr="007D7F80" w:rsidRDefault="00B46F33" w:rsidP="00653E55">
      <w:pPr>
        <w:pStyle w:val="aff2"/>
        <w:rPr>
          <w:b w:val="0"/>
          <w:bCs w:val="0"/>
          <w:color w:val="auto"/>
        </w:rPr>
      </w:pPr>
    </w:p>
    <w:p w:rsidR="00B46F33" w:rsidRPr="007D7F80" w:rsidRDefault="00B46F33" w:rsidP="00653E55">
      <w:pPr>
        <w:pStyle w:val="aff2"/>
        <w:rPr>
          <w:b w:val="0"/>
          <w:bCs w:val="0"/>
          <w:color w:val="auto"/>
        </w:rPr>
      </w:pPr>
    </w:p>
    <w:p w:rsidR="00B46F33" w:rsidRPr="007D7F80" w:rsidRDefault="00B46F33" w:rsidP="00653E55">
      <w:pPr>
        <w:pStyle w:val="aff2"/>
        <w:rPr>
          <w:b w:val="0"/>
          <w:bCs w:val="0"/>
          <w:color w:val="auto"/>
        </w:rPr>
      </w:pPr>
    </w:p>
    <w:p w:rsidR="00B46F33" w:rsidRPr="007D7F80" w:rsidRDefault="00B46F33" w:rsidP="00653E55">
      <w:pPr>
        <w:pStyle w:val="aff2"/>
        <w:rPr>
          <w:b w:val="0"/>
          <w:bCs w:val="0"/>
          <w:color w:val="auto"/>
        </w:rPr>
      </w:pPr>
    </w:p>
    <w:p w:rsidR="00B46F33" w:rsidRPr="007D7F80" w:rsidRDefault="00B46F33" w:rsidP="00653E55">
      <w:pPr>
        <w:pStyle w:val="aff2"/>
        <w:rPr>
          <w:b w:val="0"/>
          <w:bCs w:val="0"/>
          <w:color w:val="auto"/>
        </w:rPr>
      </w:pPr>
    </w:p>
    <w:p w:rsidR="00B46F33" w:rsidRPr="007D7F80" w:rsidRDefault="00B46F33" w:rsidP="00653E55">
      <w:pPr>
        <w:pStyle w:val="aff2"/>
        <w:rPr>
          <w:b w:val="0"/>
          <w:bCs w:val="0"/>
          <w:color w:val="auto"/>
        </w:rPr>
      </w:pPr>
    </w:p>
    <w:p w:rsidR="00B46F33" w:rsidRPr="007D7F80" w:rsidRDefault="00B46F33" w:rsidP="00653E55">
      <w:pPr>
        <w:pStyle w:val="aff2"/>
        <w:rPr>
          <w:b w:val="0"/>
          <w:bCs w:val="0"/>
          <w:color w:val="auto"/>
        </w:rPr>
      </w:pPr>
    </w:p>
    <w:p w:rsidR="00B46F33" w:rsidRPr="007D7F80" w:rsidRDefault="00B46F33" w:rsidP="00653E55">
      <w:pPr>
        <w:pStyle w:val="aff2"/>
        <w:rPr>
          <w:b w:val="0"/>
          <w:bCs w:val="0"/>
          <w:color w:val="auto"/>
        </w:rPr>
      </w:pPr>
    </w:p>
    <w:p w:rsidR="0004119F" w:rsidRPr="007D7F80" w:rsidRDefault="0004119F" w:rsidP="00653E55">
      <w:pPr>
        <w:pStyle w:val="aff2"/>
        <w:rPr>
          <w:b w:val="0"/>
          <w:bCs w:val="0"/>
          <w:color w:val="auto"/>
        </w:rPr>
      </w:pPr>
    </w:p>
    <w:p w:rsidR="0004119F" w:rsidRPr="007D7F80" w:rsidRDefault="0004119F" w:rsidP="00653E55">
      <w:pPr>
        <w:pStyle w:val="aff2"/>
        <w:rPr>
          <w:b w:val="0"/>
          <w:bCs w:val="0"/>
          <w:color w:val="auto"/>
        </w:rPr>
      </w:pPr>
    </w:p>
    <w:p w:rsidR="0004119F" w:rsidRPr="007D7F80" w:rsidRDefault="0004119F" w:rsidP="00653E55">
      <w:pPr>
        <w:pStyle w:val="aff2"/>
        <w:rPr>
          <w:b w:val="0"/>
          <w:bCs w:val="0"/>
          <w:color w:val="auto"/>
        </w:rPr>
      </w:pPr>
    </w:p>
    <w:p w:rsidR="0004119F" w:rsidRPr="007D7F80" w:rsidRDefault="0004119F" w:rsidP="00653E55">
      <w:pPr>
        <w:pStyle w:val="aff2"/>
        <w:rPr>
          <w:b w:val="0"/>
          <w:bCs w:val="0"/>
          <w:color w:val="auto"/>
        </w:rPr>
      </w:pPr>
    </w:p>
    <w:p w:rsidR="00494332" w:rsidRPr="006220C0" w:rsidRDefault="00D13623" w:rsidP="0004119F">
      <w:pPr>
        <w:pStyle w:val="a6"/>
        <w:jc w:val="center"/>
        <w:outlineLvl w:val="0"/>
        <w:rPr>
          <w:b/>
        </w:rPr>
      </w:pPr>
      <w:r w:rsidRPr="006220C0">
        <w:rPr>
          <w:b/>
        </w:rPr>
        <w:t xml:space="preserve">ПОЛОЖЕНИЕ </w:t>
      </w:r>
    </w:p>
    <w:p w:rsidR="00780576" w:rsidRPr="006220C0" w:rsidRDefault="00D13623" w:rsidP="00780576">
      <w:pPr>
        <w:pStyle w:val="a6"/>
        <w:jc w:val="center"/>
        <w:outlineLvl w:val="0"/>
        <w:rPr>
          <w:b/>
        </w:rPr>
      </w:pPr>
      <w:r w:rsidRPr="006220C0">
        <w:rPr>
          <w:b/>
        </w:rPr>
        <w:t>О П</w:t>
      </w:r>
      <w:r w:rsidR="00AB6F9B" w:rsidRPr="006220C0">
        <w:rPr>
          <w:b/>
        </w:rPr>
        <w:t xml:space="preserve">ОРЯДКЕ, СРОКАХ И УСЛОВИЯХ </w:t>
      </w:r>
      <w:r w:rsidRPr="006220C0">
        <w:rPr>
          <w:b/>
        </w:rPr>
        <w:t xml:space="preserve">РЕАЛИЗАЦИИ </w:t>
      </w:r>
      <w:r w:rsidR="00494332" w:rsidRPr="006220C0">
        <w:rPr>
          <w:b/>
        </w:rPr>
        <w:t>ИМУЩЕСТВА</w:t>
      </w:r>
      <w:r w:rsidRPr="006220C0">
        <w:rPr>
          <w:b/>
        </w:rPr>
        <w:t xml:space="preserve"> </w:t>
      </w:r>
    </w:p>
    <w:p w:rsidR="00780576" w:rsidRPr="006220C0" w:rsidRDefault="00AB1670" w:rsidP="00780576">
      <w:pPr>
        <w:pStyle w:val="a6"/>
        <w:jc w:val="center"/>
        <w:outlineLvl w:val="0"/>
        <w:rPr>
          <w:b/>
        </w:rPr>
      </w:pPr>
      <w:r>
        <w:rPr>
          <w:b/>
        </w:rPr>
        <w:t>Трухина Анатолия Николаевича</w:t>
      </w:r>
      <w:r w:rsidR="004C2BBD" w:rsidRPr="006220C0">
        <w:rPr>
          <w:b/>
        </w:rPr>
        <w:t>,</w:t>
      </w:r>
    </w:p>
    <w:p w:rsidR="00B46F33" w:rsidRPr="006220C0" w:rsidRDefault="00AB6F9B" w:rsidP="00780576">
      <w:pPr>
        <w:pStyle w:val="a6"/>
        <w:jc w:val="center"/>
        <w:outlineLvl w:val="0"/>
        <w:rPr>
          <w:b/>
        </w:rPr>
      </w:pPr>
      <w:r w:rsidRPr="006220C0">
        <w:rPr>
          <w:b/>
        </w:rPr>
        <w:t xml:space="preserve"> </w:t>
      </w:r>
      <w:r w:rsidR="00B46F33" w:rsidRPr="006220C0">
        <w:rPr>
          <w:b/>
          <w:bCs/>
        </w:rPr>
        <w:t xml:space="preserve">предоставленного в залог Публичному акционерному обществу «Сбербанк России», </w:t>
      </w:r>
    </w:p>
    <w:p w:rsidR="00B46F33" w:rsidRPr="006220C0" w:rsidRDefault="00B46F33" w:rsidP="00B46F3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220C0">
        <w:rPr>
          <w:rFonts w:ascii="Times New Roman" w:hAnsi="Times New Roman"/>
          <w:b/>
          <w:bCs/>
          <w:sz w:val="24"/>
          <w:szCs w:val="24"/>
        </w:rPr>
        <w:t>реализуемого в  рамках  конкурсного производства  по делу №</w:t>
      </w:r>
      <w:r w:rsidR="00780576" w:rsidRPr="006220C0">
        <w:rPr>
          <w:rFonts w:ascii="Times New Roman" w:hAnsi="Times New Roman"/>
          <w:b/>
          <w:sz w:val="24"/>
          <w:szCs w:val="24"/>
        </w:rPr>
        <w:t xml:space="preserve"> </w:t>
      </w:r>
      <w:r w:rsidR="00AB1670" w:rsidRPr="00AB1670">
        <w:rPr>
          <w:rFonts w:ascii="Times New Roman" w:hAnsi="Times New Roman"/>
          <w:b/>
          <w:sz w:val="24"/>
          <w:szCs w:val="24"/>
        </w:rPr>
        <w:t>А36-12792/2016</w:t>
      </w:r>
    </w:p>
    <w:p w:rsidR="008D61D2" w:rsidRPr="006220C0" w:rsidRDefault="008D61D2" w:rsidP="0004119F">
      <w:pPr>
        <w:pStyle w:val="a6"/>
        <w:jc w:val="center"/>
        <w:outlineLvl w:val="0"/>
        <w:rPr>
          <w:b/>
        </w:rPr>
      </w:pPr>
    </w:p>
    <w:p w:rsidR="00653E55" w:rsidRPr="00780576" w:rsidRDefault="00653E55" w:rsidP="00653E55">
      <w:pPr>
        <w:pStyle w:val="aff2"/>
        <w:rPr>
          <w:bCs w:val="0"/>
          <w:color w:val="auto"/>
        </w:rPr>
      </w:pPr>
    </w:p>
    <w:p w:rsidR="00653E55" w:rsidRPr="007D7F80" w:rsidRDefault="00653E55" w:rsidP="00653E55">
      <w:pPr>
        <w:pStyle w:val="aff2"/>
        <w:rPr>
          <w:b w:val="0"/>
          <w:bCs w:val="0"/>
          <w:color w:val="auto"/>
        </w:rPr>
      </w:pPr>
    </w:p>
    <w:p w:rsidR="00653E55" w:rsidRPr="007D7F80" w:rsidRDefault="00653E55" w:rsidP="00653E55">
      <w:pPr>
        <w:pStyle w:val="aff2"/>
        <w:rPr>
          <w:b w:val="0"/>
          <w:bCs w:val="0"/>
          <w:color w:val="auto"/>
        </w:rPr>
      </w:pPr>
    </w:p>
    <w:p w:rsidR="00653E55" w:rsidRPr="007D7F80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7D7F80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7D7F80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7D7F80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7D7F80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7D7F80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7D7F80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7D7F80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7D7F80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7D7F80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53E55" w:rsidRPr="007D7F80" w:rsidRDefault="00653E55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C174DC" w:rsidRPr="007D7F80" w:rsidRDefault="00C174DC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04119F" w:rsidRPr="007D7F80" w:rsidRDefault="0004119F" w:rsidP="00653E55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512C28" w:rsidRPr="007D7F80" w:rsidRDefault="00512C28" w:rsidP="00512C2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991453" w:rsidRPr="007D7F80" w:rsidRDefault="00991453" w:rsidP="00512C2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991453" w:rsidRPr="007D7F80" w:rsidRDefault="00991453" w:rsidP="00512C2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991453" w:rsidRPr="007D7F80" w:rsidRDefault="00991453" w:rsidP="00512C2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110B01" w:rsidRDefault="00110B01" w:rsidP="00512C2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EB5B0E" w:rsidRDefault="00EB5B0E" w:rsidP="00512C2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EB5B0E" w:rsidRDefault="00EB5B0E" w:rsidP="00512C2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EB5B0E" w:rsidRPr="007D7F80" w:rsidRDefault="00EB5B0E" w:rsidP="00512C28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796A04" w:rsidRPr="007D7F80" w:rsidRDefault="0004119F" w:rsidP="00C174DC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г. </w:t>
      </w:r>
      <w:r w:rsidR="0059615D" w:rsidRPr="007D7F80">
        <w:rPr>
          <w:rFonts w:ascii="Times New Roman" w:hAnsi="Times New Roman"/>
          <w:sz w:val="24"/>
          <w:szCs w:val="24"/>
        </w:rPr>
        <w:t>Липецк</w:t>
      </w:r>
      <w:r w:rsidR="00653E55" w:rsidRPr="007D7F80">
        <w:rPr>
          <w:rFonts w:ascii="Times New Roman" w:hAnsi="Times New Roman"/>
          <w:sz w:val="24"/>
          <w:szCs w:val="24"/>
        </w:rPr>
        <w:t>, 20</w:t>
      </w:r>
      <w:r w:rsidR="00780576">
        <w:rPr>
          <w:rFonts w:ascii="Times New Roman" w:hAnsi="Times New Roman"/>
          <w:sz w:val="24"/>
          <w:szCs w:val="24"/>
        </w:rPr>
        <w:t>17</w:t>
      </w:r>
      <w:r w:rsidR="00653E55" w:rsidRPr="007D7F80">
        <w:rPr>
          <w:rFonts w:ascii="Times New Roman" w:hAnsi="Times New Roman"/>
          <w:sz w:val="24"/>
          <w:szCs w:val="24"/>
        </w:rPr>
        <w:t>г.</w:t>
      </w:r>
    </w:p>
    <w:p w:rsidR="00C965B0" w:rsidRPr="007D7F80" w:rsidRDefault="00C965B0" w:rsidP="00343F4F">
      <w:pPr>
        <w:pStyle w:val="37"/>
        <w:rPr>
          <w:rFonts w:ascii="Times New Roman" w:hAnsi="Times New Roman" w:cs="Times New Roman"/>
        </w:rPr>
      </w:pPr>
    </w:p>
    <w:p w:rsidR="00653E55" w:rsidRPr="007D7F80" w:rsidRDefault="00110B01" w:rsidP="00867E1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289273703"/>
      <w:r w:rsidRPr="007D7F80">
        <w:rPr>
          <w:rFonts w:ascii="Times New Roman" w:hAnsi="Times New Roman" w:cs="Times New Roman"/>
          <w:i w:val="0"/>
          <w:sz w:val="24"/>
          <w:szCs w:val="24"/>
        </w:rPr>
        <w:lastRenderedPageBreak/>
        <w:t>1</w:t>
      </w:r>
      <w:r w:rsidR="00867E11" w:rsidRPr="007D7F8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53E55" w:rsidRPr="007D7F80">
        <w:rPr>
          <w:rFonts w:ascii="Times New Roman" w:hAnsi="Times New Roman" w:cs="Times New Roman"/>
          <w:i w:val="0"/>
          <w:sz w:val="24"/>
          <w:szCs w:val="24"/>
        </w:rPr>
        <w:t>Общие положения</w:t>
      </w:r>
      <w:bookmarkEnd w:id="1"/>
    </w:p>
    <w:p w:rsidR="000935BA" w:rsidRPr="007D7F80" w:rsidRDefault="0011079B" w:rsidP="0011079B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1.1. </w:t>
      </w:r>
      <w:r w:rsidR="000935BA" w:rsidRPr="007D7F80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требованиями Гражданского кодекса Российской Федерации, Федерального Закона №127-ФЗ от 26.10.2002г. «О несостоятельности (банкротстве)», Федерального закона № 102-ФЗ от 16.07.1998г. «Об ипотеке (залоге недвижимости)», </w:t>
      </w:r>
      <w:r w:rsidRPr="007D7F80">
        <w:rPr>
          <w:rFonts w:ascii="Times New Roman" w:hAnsi="Times New Roman"/>
          <w:sz w:val="24"/>
          <w:szCs w:val="24"/>
        </w:rPr>
        <w:t>Приказа Минэкономразви</w:t>
      </w:r>
      <w:r w:rsidR="004C2BBD">
        <w:rPr>
          <w:rFonts w:ascii="Times New Roman" w:hAnsi="Times New Roman"/>
          <w:sz w:val="24"/>
          <w:szCs w:val="24"/>
        </w:rPr>
        <w:t>тия России от 23.07.2015 N 495 «</w:t>
      </w:r>
      <w:r w:rsidRPr="007D7F80">
        <w:rPr>
          <w:rFonts w:ascii="Times New Roman" w:hAnsi="Times New Roman"/>
          <w:sz w:val="24"/>
          <w:szCs w:val="24"/>
        </w:rPr>
        <w:t>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</w:t>
      </w:r>
      <w:r w:rsidR="00D76EF3">
        <w:rPr>
          <w:rFonts w:ascii="Times New Roman" w:hAnsi="Times New Roman"/>
          <w:sz w:val="24"/>
          <w:szCs w:val="24"/>
        </w:rPr>
        <w:t>азвития России от 5 апреля 2013</w:t>
      </w:r>
      <w:r w:rsidRPr="007D7F80">
        <w:rPr>
          <w:rFonts w:ascii="Times New Roman" w:hAnsi="Times New Roman"/>
          <w:sz w:val="24"/>
          <w:szCs w:val="24"/>
        </w:rPr>
        <w:t>г. N 178 и признании утратившими силу некоторых пр</w:t>
      </w:r>
      <w:r w:rsidR="004C2BBD">
        <w:rPr>
          <w:rFonts w:ascii="Times New Roman" w:hAnsi="Times New Roman"/>
          <w:sz w:val="24"/>
          <w:szCs w:val="24"/>
        </w:rPr>
        <w:t>иказов Минэкономразвития России»</w:t>
      </w:r>
      <w:r w:rsidRPr="007D7F80">
        <w:rPr>
          <w:rFonts w:ascii="Times New Roman" w:hAnsi="Times New Roman"/>
          <w:sz w:val="24"/>
          <w:szCs w:val="24"/>
        </w:rPr>
        <w:t>, П</w:t>
      </w:r>
      <w:r w:rsidR="000935BA" w:rsidRPr="007D7F80">
        <w:rPr>
          <w:rFonts w:ascii="Times New Roman" w:hAnsi="Times New Roman"/>
          <w:sz w:val="24"/>
          <w:szCs w:val="24"/>
        </w:rPr>
        <w:t>остановления Пленума Высшего Арбитражного Суда Российской Федерации №58 от 23.07.2009</w:t>
      </w:r>
      <w:r w:rsidR="004C2BBD">
        <w:rPr>
          <w:rFonts w:ascii="Times New Roman" w:hAnsi="Times New Roman"/>
          <w:sz w:val="24"/>
          <w:szCs w:val="24"/>
        </w:rPr>
        <w:t>г.</w:t>
      </w:r>
      <w:r w:rsidR="000935BA" w:rsidRPr="007D7F80">
        <w:rPr>
          <w:rFonts w:ascii="Times New Roman" w:hAnsi="Times New Roman"/>
          <w:sz w:val="24"/>
          <w:szCs w:val="24"/>
        </w:rPr>
        <w:t xml:space="preserve"> «О некоторых вопросах, связанных с удовлетворением требований залогодержателя при банкротстве залогодателя», иных применимых к отношениям при продаже залогового имущества в ходе конкурсного производства нормативно-правовых актов Российской Федерации.</w:t>
      </w:r>
    </w:p>
    <w:p w:rsidR="009B318E" w:rsidRPr="006220C0" w:rsidRDefault="009B318E" w:rsidP="006220C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6220C0">
        <w:rPr>
          <w:rFonts w:ascii="Times New Roman" w:hAnsi="Times New Roman"/>
          <w:sz w:val="24"/>
          <w:szCs w:val="24"/>
        </w:rPr>
        <w:t xml:space="preserve">1.2. </w:t>
      </w:r>
      <w:r w:rsidR="000935BA" w:rsidRPr="006220C0">
        <w:rPr>
          <w:rFonts w:ascii="Times New Roman" w:hAnsi="Times New Roman"/>
          <w:sz w:val="24"/>
          <w:szCs w:val="24"/>
        </w:rPr>
        <w:t xml:space="preserve">Решением Арбитражного суда </w:t>
      </w:r>
      <w:r w:rsidR="0011079B" w:rsidRPr="006220C0">
        <w:rPr>
          <w:rFonts w:ascii="Times New Roman" w:hAnsi="Times New Roman"/>
          <w:sz w:val="24"/>
          <w:szCs w:val="24"/>
        </w:rPr>
        <w:t>Липецкой области</w:t>
      </w:r>
      <w:r w:rsidR="006220C0" w:rsidRPr="006220C0">
        <w:rPr>
          <w:rFonts w:ascii="Times New Roman" w:hAnsi="Times New Roman"/>
          <w:sz w:val="24"/>
          <w:szCs w:val="24"/>
        </w:rPr>
        <w:t xml:space="preserve"> от </w:t>
      </w:r>
      <w:r w:rsidR="00AB1670">
        <w:rPr>
          <w:rFonts w:ascii="Times New Roman" w:hAnsi="Times New Roman"/>
          <w:sz w:val="24"/>
          <w:szCs w:val="24"/>
        </w:rPr>
        <w:t xml:space="preserve">14 марта 2017 года </w:t>
      </w:r>
      <w:r w:rsidR="00AB1670" w:rsidRPr="007D7F80">
        <w:rPr>
          <w:rFonts w:ascii="Times New Roman" w:hAnsi="Times New Roman"/>
          <w:sz w:val="24"/>
          <w:szCs w:val="24"/>
        </w:rPr>
        <w:t>по делу № </w:t>
      </w:r>
      <w:r w:rsidR="00AB1670">
        <w:rPr>
          <w:rFonts w:ascii="Times New Roman" w:hAnsi="Times New Roman"/>
          <w:sz w:val="24"/>
          <w:szCs w:val="24"/>
        </w:rPr>
        <w:t>А36-12792/2016 Трухин Анатолий Николаевич (12.09.1960 года рождения, место рождения: п. Кочетовка, г. Мичуринск Тамбовской области, место жительства: г. Липецк, ул. Ворошилова, д.3 кв.25)</w:t>
      </w:r>
      <w:r w:rsidR="00AB1670" w:rsidRPr="007D7F80">
        <w:rPr>
          <w:rFonts w:ascii="Times New Roman" w:hAnsi="Times New Roman"/>
          <w:sz w:val="24"/>
          <w:szCs w:val="24"/>
        </w:rPr>
        <w:t xml:space="preserve">, </w:t>
      </w:r>
      <w:r w:rsidR="000935BA" w:rsidRPr="006220C0">
        <w:rPr>
          <w:rFonts w:ascii="Times New Roman" w:hAnsi="Times New Roman"/>
          <w:sz w:val="24"/>
          <w:szCs w:val="24"/>
        </w:rPr>
        <w:t>далее именуем</w:t>
      </w:r>
      <w:r w:rsidR="00AB1670">
        <w:rPr>
          <w:rFonts w:ascii="Times New Roman" w:hAnsi="Times New Roman"/>
          <w:sz w:val="24"/>
          <w:szCs w:val="24"/>
        </w:rPr>
        <w:t>ы</w:t>
      </w:r>
      <w:r w:rsidR="000935BA" w:rsidRPr="006220C0">
        <w:rPr>
          <w:rFonts w:ascii="Times New Roman" w:hAnsi="Times New Roman"/>
          <w:sz w:val="24"/>
          <w:szCs w:val="24"/>
        </w:rPr>
        <w:t>е «Должник», признан несостоятельным (банкротом)</w:t>
      </w:r>
      <w:r w:rsidR="006220C0" w:rsidRPr="006220C0">
        <w:rPr>
          <w:rFonts w:ascii="Times New Roman" w:hAnsi="Times New Roman"/>
          <w:sz w:val="24"/>
          <w:szCs w:val="24"/>
        </w:rPr>
        <w:t xml:space="preserve"> – открыта процедура реализации имущества должника</w:t>
      </w:r>
      <w:r w:rsidR="000935BA" w:rsidRPr="006220C0">
        <w:rPr>
          <w:rFonts w:ascii="Times New Roman" w:hAnsi="Times New Roman"/>
          <w:sz w:val="24"/>
          <w:szCs w:val="24"/>
        </w:rPr>
        <w:t xml:space="preserve">. </w:t>
      </w:r>
      <w:r w:rsidR="006220C0" w:rsidRPr="006220C0">
        <w:rPr>
          <w:rFonts w:ascii="Times New Roman" w:hAnsi="Times New Roman"/>
          <w:sz w:val="24"/>
          <w:szCs w:val="24"/>
        </w:rPr>
        <w:t>Финансовым</w:t>
      </w:r>
      <w:r w:rsidR="000935BA" w:rsidRPr="006220C0">
        <w:rPr>
          <w:rFonts w:ascii="Times New Roman" w:hAnsi="Times New Roman"/>
          <w:sz w:val="24"/>
          <w:szCs w:val="24"/>
        </w:rPr>
        <w:t xml:space="preserve"> управляющим Должника утвержден </w:t>
      </w:r>
      <w:r w:rsidR="006220C0" w:rsidRPr="006220C0">
        <w:rPr>
          <w:rFonts w:ascii="Times New Roman" w:hAnsi="Times New Roman"/>
          <w:sz w:val="24"/>
          <w:szCs w:val="24"/>
        </w:rPr>
        <w:t>Куреев Алексей Алексеевич</w:t>
      </w:r>
      <w:r w:rsidR="00780576" w:rsidRPr="006220C0">
        <w:rPr>
          <w:rFonts w:ascii="Times New Roman" w:hAnsi="Times New Roman"/>
          <w:sz w:val="24"/>
          <w:szCs w:val="24"/>
        </w:rPr>
        <w:t xml:space="preserve"> </w:t>
      </w:r>
      <w:r w:rsidR="006220C0" w:rsidRPr="006220C0">
        <w:rPr>
          <w:rFonts w:ascii="Times New Roman" w:hAnsi="Times New Roman"/>
          <w:sz w:val="24"/>
          <w:szCs w:val="24"/>
        </w:rPr>
        <w:t>(ИНН 481300015347,  СНИЛС 03193983974)</w:t>
      </w:r>
      <w:r w:rsidR="00780576" w:rsidRPr="006220C0">
        <w:rPr>
          <w:rFonts w:ascii="Times New Roman" w:hAnsi="Times New Roman"/>
          <w:sz w:val="24"/>
          <w:szCs w:val="24"/>
        </w:rPr>
        <w:t xml:space="preserve">, </w:t>
      </w:r>
      <w:r w:rsidR="006220C0" w:rsidRPr="006220C0">
        <w:rPr>
          <w:rFonts w:ascii="Times New Roman" w:hAnsi="Times New Roman"/>
          <w:sz w:val="24"/>
          <w:szCs w:val="24"/>
        </w:rPr>
        <w:t>НП "ОАУ "Авангард" - Некоммерческое партнерство "Объединение арбитражных управляющих "Авангард" (ИНН 7705479434,  ОГРН 1027705031320)</w:t>
      </w:r>
      <w:r w:rsidR="00780576" w:rsidRPr="006220C0">
        <w:rPr>
          <w:rFonts w:ascii="Times New Roman" w:hAnsi="Times New Roman"/>
          <w:sz w:val="24"/>
          <w:szCs w:val="24"/>
        </w:rPr>
        <w:t>.</w:t>
      </w:r>
      <w:r w:rsidRPr="006220C0">
        <w:rPr>
          <w:rFonts w:ascii="Times New Roman" w:hAnsi="Times New Roman"/>
          <w:sz w:val="24"/>
          <w:szCs w:val="24"/>
        </w:rPr>
        <w:t xml:space="preserve"> </w:t>
      </w:r>
    </w:p>
    <w:p w:rsidR="00653E55" w:rsidRPr="007D7F80" w:rsidRDefault="009B318E" w:rsidP="009B318E">
      <w:pPr>
        <w:pStyle w:val="25"/>
        <w:numPr>
          <w:ilvl w:val="1"/>
          <w:numId w:val="20"/>
        </w:numPr>
        <w:tabs>
          <w:tab w:val="left" w:pos="1309"/>
        </w:tabs>
        <w:ind w:left="0" w:firstLine="567"/>
        <w:jc w:val="both"/>
      </w:pPr>
      <w:r w:rsidRPr="007D7F80">
        <w:t xml:space="preserve"> </w:t>
      </w:r>
      <w:r w:rsidR="00823459">
        <w:t xml:space="preserve">Настоящее </w:t>
      </w:r>
      <w:r w:rsidR="00653E55" w:rsidRPr="007D7F80">
        <w:t>Положение</w:t>
      </w:r>
      <w:r w:rsidR="00823459">
        <w:t xml:space="preserve"> </w:t>
      </w:r>
      <w:r w:rsidR="00653E55" w:rsidRPr="007D7F80">
        <w:t>определяет порядок</w:t>
      </w:r>
      <w:r w:rsidR="00132E8A" w:rsidRPr="007D7F80">
        <w:t>, сроки и условия</w:t>
      </w:r>
      <w:r w:rsidR="00653E55" w:rsidRPr="007D7F80">
        <w:t xml:space="preserve"> продажи имущества, </w:t>
      </w:r>
      <w:r w:rsidRPr="007D7F80">
        <w:t>находящегося в залоге П</w:t>
      </w:r>
      <w:r w:rsidR="00117818" w:rsidRPr="007D7F80">
        <w:t>АО Сбербанк</w:t>
      </w:r>
      <w:r w:rsidR="004E616E" w:rsidRPr="007D7F80">
        <w:t xml:space="preserve"> (далее</w:t>
      </w:r>
      <w:r w:rsidR="009D63F1" w:rsidRPr="007D7F80">
        <w:t xml:space="preserve"> -</w:t>
      </w:r>
      <w:r w:rsidR="004E616E" w:rsidRPr="007D7F80">
        <w:t xml:space="preserve"> Конкурсный кредитор, Залогодержатель)</w:t>
      </w:r>
      <w:r w:rsidR="00117818" w:rsidRPr="007D7F80">
        <w:t>,</w:t>
      </w:r>
      <w:r w:rsidR="00117818" w:rsidRPr="007D7F80">
        <w:rPr>
          <w:color w:val="0000FF"/>
        </w:rPr>
        <w:t xml:space="preserve"> </w:t>
      </w:r>
      <w:r w:rsidR="00653E55" w:rsidRPr="007D7F80">
        <w:t xml:space="preserve">принадлежащего на праве собственности </w:t>
      </w:r>
      <w:r w:rsidR="007D3548">
        <w:t>Трухина А.Н.</w:t>
      </w:r>
      <w:r w:rsidR="00015F0F" w:rsidRPr="007D7F80">
        <w:t>, в отношении котор</w:t>
      </w:r>
      <w:r w:rsidR="00564600" w:rsidRPr="007D7F80">
        <w:t>ого</w:t>
      </w:r>
      <w:r w:rsidR="000D3934" w:rsidRPr="007D7F80">
        <w:t xml:space="preserve"> </w:t>
      </w:r>
      <w:r w:rsidR="006220C0">
        <w:t>14.0</w:t>
      </w:r>
      <w:r w:rsidR="007D3548">
        <w:t>3</w:t>
      </w:r>
      <w:r w:rsidR="006220C0">
        <w:t>.2017</w:t>
      </w:r>
      <w:r w:rsidRPr="007D7F80">
        <w:t>г.</w:t>
      </w:r>
      <w:r w:rsidR="00DE1A66" w:rsidRPr="007D7F80">
        <w:t xml:space="preserve"> р</w:t>
      </w:r>
      <w:r w:rsidR="00564600" w:rsidRPr="007D7F80">
        <w:t>ешением</w:t>
      </w:r>
      <w:r w:rsidR="00AC59A0" w:rsidRPr="007D7F80">
        <w:t xml:space="preserve"> Арбитражного суда </w:t>
      </w:r>
      <w:r w:rsidRPr="007D7F80">
        <w:t>Липецкой области</w:t>
      </w:r>
      <w:r w:rsidR="00653E55" w:rsidRPr="007D7F80">
        <w:t xml:space="preserve"> по делу</w:t>
      </w:r>
      <w:r w:rsidR="00FB7CEB" w:rsidRPr="007D7F80">
        <w:t xml:space="preserve"> </w:t>
      </w:r>
      <w:r w:rsidR="0052697B" w:rsidRPr="007D7F80">
        <w:t>№</w:t>
      </w:r>
      <w:r w:rsidR="00780576">
        <w:t>А</w:t>
      </w:r>
      <w:r w:rsidR="006220C0">
        <w:t>36-</w:t>
      </w:r>
      <w:r w:rsidR="007D3548">
        <w:t>12792</w:t>
      </w:r>
      <w:r w:rsidR="006220C0">
        <w:t>/2016</w:t>
      </w:r>
      <w:r w:rsidR="00FB7CEB" w:rsidRPr="007D7F80">
        <w:t xml:space="preserve"> </w:t>
      </w:r>
      <w:r w:rsidR="00653E55" w:rsidRPr="007D7F80">
        <w:t>открыта пр</w:t>
      </w:r>
      <w:r w:rsidR="006220C0">
        <w:t>оцедура реализация имущества должника</w:t>
      </w:r>
      <w:r w:rsidR="00653E55" w:rsidRPr="007D7F80">
        <w:t>.</w:t>
      </w:r>
    </w:p>
    <w:p w:rsidR="00C46900" w:rsidRPr="007D7F80" w:rsidRDefault="00653E55" w:rsidP="00C46900">
      <w:pPr>
        <w:pStyle w:val="af8"/>
        <w:tabs>
          <w:tab w:val="left" w:pos="1309"/>
        </w:tabs>
        <w:ind w:firstLine="561"/>
        <w:jc w:val="both"/>
      </w:pPr>
      <w:r w:rsidRPr="007D7F80">
        <w:t>Положение также устанавливает правила определения победителя на торгах и иные возникающие при реализации заложенного имущества вопросы.</w:t>
      </w:r>
    </w:p>
    <w:p w:rsidR="00C46900" w:rsidRPr="007D7F80" w:rsidRDefault="00C46900" w:rsidP="003C07C0">
      <w:pPr>
        <w:pStyle w:val="2"/>
        <w:numPr>
          <w:ilvl w:val="0"/>
          <w:numId w:val="20"/>
        </w:numPr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289273704"/>
      <w:r w:rsidRPr="007D7F80">
        <w:rPr>
          <w:rFonts w:ascii="Times New Roman" w:hAnsi="Times New Roman" w:cs="Times New Roman"/>
          <w:i w:val="0"/>
          <w:sz w:val="24"/>
          <w:szCs w:val="24"/>
        </w:rPr>
        <w:t>Сокращения и Термины</w:t>
      </w:r>
      <w:bookmarkEnd w:id="2"/>
    </w:p>
    <w:p w:rsidR="00C46900" w:rsidRPr="007D7F80" w:rsidRDefault="00C46900" w:rsidP="00067C0B">
      <w:pPr>
        <w:pStyle w:val="25"/>
        <w:numPr>
          <w:ilvl w:val="1"/>
          <w:numId w:val="21"/>
        </w:numPr>
        <w:tabs>
          <w:tab w:val="left" w:pos="1309"/>
        </w:tabs>
        <w:jc w:val="both"/>
      </w:pPr>
      <w:r w:rsidRPr="007D7F80">
        <w:rPr>
          <w:b/>
          <w:bCs/>
        </w:rPr>
        <w:t>Заявитель</w:t>
      </w:r>
      <w:r w:rsidRPr="007D7F80">
        <w:t xml:space="preserve"> - юридическое или физическое лицо, направи</w:t>
      </w:r>
      <w:r w:rsidR="00610BC5" w:rsidRPr="007D7F80">
        <w:t>вшее заявку на участие в торгах.</w:t>
      </w:r>
    </w:p>
    <w:p w:rsidR="00C46900" w:rsidRPr="007D7F80" w:rsidRDefault="00C46900" w:rsidP="00067C0B">
      <w:pPr>
        <w:pStyle w:val="25"/>
        <w:numPr>
          <w:ilvl w:val="1"/>
          <w:numId w:val="21"/>
        </w:numPr>
        <w:tabs>
          <w:tab w:val="left" w:pos="1309"/>
        </w:tabs>
        <w:ind w:left="0" w:firstLine="561"/>
        <w:jc w:val="both"/>
      </w:pPr>
      <w:r w:rsidRPr="007D7F80">
        <w:rPr>
          <w:b/>
          <w:bCs/>
        </w:rPr>
        <w:t xml:space="preserve">Закон </w:t>
      </w:r>
      <w:r w:rsidRPr="007D7F80">
        <w:t xml:space="preserve">– </w:t>
      </w:r>
      <w:r w:rsidR="00A65680" w:rsidRPr="007D7F80">
        <w:t>Федеральный закон «О несостоятельности (банкрот</w:t>
      </w:r>
      <w:r w:rsidR="00B20AA5" w:rsidRPr="007D7F80">
        <w:t xml:space="preserve">стве)» </w:t>
      </w:r>
      <w:r w:rsidR="00610BC5" w:rsidRPr="007D7F80">
        <w:t>от 26.10.2002</w:t>
      </w:r>
      <w:r w:rsidR="00046BA4">
        <w:t>г.</w:t>
      </w:r>
      <w:r w:rsidR="00610BC5" w:rsidRPr="007D7F80">
        <w:t xml:space="preserve"> </w:t>
      </w:r>
      <w:r w:rsidR="00B20AA5" w:rsidRPr="007D7F80">
        <w:t>№ 127-ФЗ</w:t>
      </w:r>
      <w:r w:rsidR="00610BC5" w:rsidRPr="007D7F80">
        <w:t>.</w:t>
      </w:r>
    </w:p>
    <w:p w:rsidR="007E3D64" w:rsidRPr="007D7F80" w:rsidRDefault="00C46900" w:rsidP="00067C0B">
      <w:pPr>
        <w:pStyle w:val="25"/>
        <w:numPr>
          <w:ilvl w:val="1"/>
          <w:numId w:val="21"/>
        </w:numPr>
        <w:tabs>
          <w:tab w:val="left" w:pos="1309"/>
        </w:tabs>
        <w:ind w:left="0" w:firstLine="561"/>
        <w:jc w:val="both"/>
      </w:pPr>
      <w:r w:rsidRPr="007D7F80">
        <w:rPr>
          <w:b/>
          <w:bCs/>
        </w:rPr>
        <w:t>Организатор торгов</w:t>
      </w:r>
      <w:r w:rsidRPr="007D7F80">
        <w:t xml:space="preserve"> </w:t>
      </w:r>
      <w:r w:rsidR="000949CC" w:rsidRPr="007D7F80">
        <w:t>–</w:t>
      </w:r>
      <w:r w:rsidR="001012EA" w:rsidRPr="007D7F80">
        <w:t xml:space="preserve"> </w:t>
      </w:r>
      <w:r w:rsidR="006220C0">
        <w:t>финансовый</w:t>
      </w:r>
      <w:r w:rsidR="006A38E5" w:rsidRPr="007D7F80">
        <w:t xml:space="preserve"> управляющ</w:t>
      </w:r>
      <w:r w:rsidR="001012EA" w:rsidRPr="007D7F80">
        <w:t>ий</w:t>
      </w:r>
      <w:r w:rsidR="006A38E5" w:rsidRPr="007D7F80">
        <w:t xml:space="preserve"> </w:t>
      </w:r>
      <w:r w:rsidR="003C07C0">
        <w:t>Куреев А.А.</w:t>
      </w:r>
    </w:p>
    <w:p w:rsidR="00C46900" w:rsidRPr="007D7F80" w:rsidRDefault="00C46900" w:rsidP="00067C0B">
      <w:pPr>
        <w:pStyle w:val="25"/>
        <w:numPr>
          <w:ilvl w:val="1"/>
          <w:numId w:val="21"/>
        </w:numPr>
        <w:tabs>
          <w:tab w:val="left" w:pos="1309"/>
        </w:tabs>
        <w:ind w:left="0" w:firstLine="561"/>
        <w:jc w:val="both"/>
      </w:pPr>
      <w:r w:rsidRPr="007D7F80">
        <w:rPr>
          <w:b/>
          <w:bCs/>
        </w:rPr>
        <w:t>Положение</w:t>
      </w:r>
      <w:r w:rsidRPr="007D7F80">
        <w:t xml:space="preserve"> </w:t>
      </w:r>
      <w:r w:rsidR="00573241" w:rsidRPr="007D7F80">
        <w:t>–</w:t>
      </w:r>
      <w:r w:rsidRPr="007D7F80">
        <w:t xml:space="preserve"> настоящее положение о порядке, сроках и условиях проведения торгов по реализации предмета залога;</w:t>
      </w:r>
    </w:p>
    <w:p w:rsidR="0011629C" w:rsidRPr="00A7608F" w:rsidRDefault="0011629C" w:rsidP="00067C0B">
      <w:pPr>
        <w:pStyle w:val="25"/>
        <w:numPr>
          <w:ilvl w:val="1"/>
          <w:numId w:val="21"/>
        </w:numPr>
        <w:tabs>
          <w:tab w:val="left" w:pos="1309"/>
        </w:tabs>
        <w:ind w:left="0" w:firstLine="561"/>
        <w:jc w:val="both"/>
      </w:pPr>
      <w:r w:rsidRPr="00A7608F">
        <w:rPr>
          <w:b/>
          <w:bCs/>
        </w:rPr>
        <w:t xml:space="preserve">Порядок проведения электронных торгов </w:t>
      </w:r>
      <w:r w:rsidRPr="00A7608F">
        <w:t>– порядок проведения торгов в электронной форме при продаже имущества (предприятия) должников в ходе процедур, применяемых в деле о банкротстве, утвержденный Приказом Минэкономразвития №</w:t>
      </w:r>
      <w:r w:rsidR="009B318E" w:rsidRPr="00A7608F">
        <w:t>495</w:t>
      </w:r>
      <w:r w:rsidR="006A38E5" w:rsidRPr="00A7608F">
        <w:t xml:space="preserve"> от </w:t>
      </w:r>
      <w:r w:rsidR="00046BA4" w:rsidRPr="00A7608F">
        <w:t>23.07.2015</w:t>
      </w:r>
      <w:r w:rsidR="009B318E" w:rsidRPr="00A7608F">
        <w:t>г.</w:t>
      </w:r>
      <w:r w:rsidRPr="00A7608F">
        <w:t>;</w:t>
      </w:r>
    </w:p>
    <w:p w:rsidR="00C46900" w:rsidRPr="00A7608F" w:rsidRDefault="00C46900" w:rsidP="00067C0B">
      <w:pPr>
        <w:pStyle w:val="25"/>
        <w:numPr>
          <w:ilvl w:val="1"/>
          <w:numId w:val="21"/>
        </w:numPr>
        <w:tabs>
          <w:tab w:val="left" w:pos="1309"/>
        </w:tabs>
        <w:ind w:left="0" w:firstLine="561"/>
        <w:jc w:val="both"/>
      </w:pPr>
      <w:r w:rsidRPr="00A7608F">
        <w:rPr>
          <w:b/>
          <w:bCs/>
        </w:rPr>
        <w:t>Участник торгов</w:t>
      </w:r>
      <w:r w:rsidRPr="00A7608F">
        <w:t xml:space="preserve"> – заявитель, допущенный к торгам;</w:t>
      </w:r>
    </w:p>
    <w:p w:rsidR="0087130D" w:rsidRPr="00A7608F" w:rsidRDefault="0087130D" w:rsidP="00067C0B">
      <w:pPr>
        <w:pStyle w:val="25"/>
        <w:numPr>
          <w:ilvl w:val="1"/>
          <w:numId w:val="21"/>
        </w:numPr>
        <w:tabs>
          <w:tab w:val="left" w:pos="1309"/>
        </w:tabs>
        <w:ind w:left="0" w:firstLine="561"/>
        <w:jc w:val="both"/>
      </w:pPr>
      <w:r w:rsidRPr="00A7608F">
        <w:rPr>
          <w:b/>
          <w:bCs/>
        </w:rPr>
        <w:t xml:space="preserve">Оператор электронной площадки </w:t>
      </w:r>
      <w:r w:rsidRPr="00A7608F">
        <w:t xml:space="preserve">– </w:t>
      </w:r>
      <w:r w:rsidR="00672DD7" w:rsidRPr="00A7608F">
        <w:t>Открытое акционерное общество «Российский аукционный дом», владеющее на праве собственности электронной торговой площадкой (доступ к сайту – http:\\</w:t>
      </w:r>
      <w:r w:rsidR="00672DD7" w:rsidRPr="00A7608F">
        <w:rPr>
          <w:lang w:val="en-US"/>
        </w:rPr>
        <w:t>www</w:t>
      </w:r>
      <w:r w:rsidR="00672DD7" w:rsidRPr="00A7608F">
        <w:t>.lot-online.ru)</w:t>
      </w:r>
      <w:r w:rsidR="009B318E" w:rsidRPr="00A7608F">
        <w:t>.</w:t>
      </w:r>
    </w:p>
    <w:p w:rsidR="00796A04" w:rsidRPr="007D7F80" w:rsidRDefault="00796A04" w:rsidP="00067C0B">
      <w:pPr>
        <w:pStyle w:val="2"/>
        <w:numPr>
          <w:ilvl w:val="0"/>
          <w:numId w:val="21"/>
        </w:numPr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289273705"/>
      <w:r w:rsidRPr="00A7608F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Подготовка </w:t>
      </w:r>
      <w:r w:rsidRPr="007D7F80">
        <w:rPr>
          <w:rFonts w:ascii="Times New Roman" w:hAnsi="Times New Roman" w:cs="Times New Roman"/>
          <w:i w:val="0"/>
          <w:sz w:val="24"/>
          <w:szCs w:val="24"/>
        </w:rPr>
        <w:t>к торгам</w:t>
      </w:r>
      <w:bookmarkEnd w:id="3"/>
    </w:p>
    <w:p w:rsidR="001F7216" w:rsidRPr="00D20F99" w:rsidRDefault="001F7216" w:rsidP="001F7216">
      <w:pPr>
        <w:pStyle w:val="a6"/>
        <w:tabs>
          <w:tab w:val="left" w:pos="0"/>
        </w:tabs>
        <w:autoSpaceDE/>
        <w:autoSpaceDN/>
        <w:spacing w:line="276" w:lineRule="auto"/>
        <w:ind w:firstLine="709"/>
        <w:rPr>
          <w:b/>
        </w:rPr>
      </w:pPr>
      <w:r w:rsidRPr="00073D59">
        <w:t xml:space="preserve">3.1 </w:t>
      </w:r>
      <w:r w:rsidRPr="00D20F99">
        <w:t>Настоящее Положение устанавливает порядок, сроки и условия продажи имущества, указанного в Приложении № 1 (далее – Имущество).</w:t>
      </w:r>
    </w:p>
    <w:p w:rsidR="001F7216" w:rsidRPr="00D20F99" w:rsidRDefault="001F7216" w:rsidP="001F7216">
      <w:pPr>
        <w:ind w:firstLine="708"/>
        <w:jc w:val="both"/>
        <w:rPr>
          <w:sz w:val="24"/>
          <w:szCs w:val="24"/>
        </w:rPr>
      </w:pPr>
      <w:r w:rsidRPr="00B71891">
        <w:rPr>
          <w:rFonts w:ascii="Times New Roman" w:hAnsi="Times New Roman"/>
          <w:sz w:val="24"/>
          <w:szCs w:val="24"/>
        </w:rPr>
        <w:t xml:space="preserve">Начальная продажная цена Имущества устанавливается в размере </w:t>
      </w:r>
      <w:r w:rsidR="00BE7AAA" w:rsidRPr="00B71891">
        <w:rPr>
          <w:rFonts w:ascii="Times New Roman" w:hAnsi="Times New Roman"/>
          <w:b/>
          <w:bCs/>
          <w:sz w:val="24"/>
          <w:szCs w:val="24"/>
        </w:rPr>
        <w:t>35 665 339</w:t>
      </w:r>
      <w:r w:rsidR="00293174" w:rsidRPr="00B7189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BE7AAA" w:rsidRPr="00B71891">
        <w:rPr>
          <w:rFonts w:ascii="Times New Roman" w:hAnsi="Times New Roman"/>
          <w:color w:val="000000"/>
          <w:sz w:val="24"/>
          <w:szCs w:val="24"/>
        </w:rPr>
        <w:t>тридцать девять миллионов шестьсот шестьдесят пять тысяч триста тридцать девять</w:t>
      </w:r>
      <w:r w:rsidRPr="00B7189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D67960" w:rsidRPr="00B71891">
        <w:rPr>
          <w:rFonts w:ascii="Times New Roman" w:hAnsi="Times New Roman"/>
          <w:sz w:val="24"/>
          <w:szCs w:val="24"/>
        </w:rPr>
        <w:t>рублей</w:t>
      </w:r>
      <w:r w:rsidRPr="00B71891">
        <w:rPr>
          <w:rFonts w:ascii="Times New Roman" w:hAnsi="Times New Roman"/>
          <w:sz w:val="24"/>
          <w:szCs w:val="24"/>
        </w:rPr>
        <w:t xml:space="preserve"> 00 копеек</w:t>
      </w:r>
      <w:r w:rsidR="00D67960" w:rsidRPr="00B71891">
        <w:rPr>
          <w:rFonts w:ascii="Times New Roman" w:hAnsi="Times New Roman"/>
          <w:sz w:val="24"/>
          <w:szCs w:val="24"/>
        </w:rPr>
        <w:t>, без НДС.</w:t>
      </w:r>
    </w:p>
    <w:p w:rsidR="00E208CF" w:rsidRPr="00D20F99" w:rsidRDefault="001D7193" w:rsidP="00520805">
      <w:pPr>
        <w:pStyle w:val="a6"/>
        <w:tabs>
          <w:tab w:val="left" w:pos="0"/>
        </w:tabs>
        <w:autoSpaceDE/>
        <w:autoSpaceDN/>
        <w:ind w:firstLine="540"/>
      </w:pPr>
      <w:r w:rsidRPr="00D20F99">
        <w:t xml:space="preserve">3.2. </w:t>
      </w:r>
      <w:r w:rsidR="004D5D5F" w:rsidRPr="00D20F99">
        <w:t xml:space="preserve">Торги </w:t>
      </w:r>
      <w:r w:rsidR="00262EFB" w:rsidRPr="00D20F99">
        <w:t xml:space="preserve">(разделы 4 – 6 настоящего Положения) </w:t>
      </w:r>
      <w:r w:rsidR="004D5D5F" w:rsidRPr="00D20F99">
        <w:t>проводя</w:t>
      </w:r>
      <w:r w:rsidR="00980A2E" w:rsidRPr="00D20F99">
        <w:t xml:space="preserve">тся </w:t>
      </w:r>
      <w:r w:rsidR="00262EFB" w:rsidRPr="00D20F99">
        <w:t xml:space="preserve">в форме аукциона, </w:t>
      </w:r>
      <w:r w:rsidR="00980A2E" w:rsidRPr="00D20F99">
        <w:t>в электронной форме</w:t>
      </w:r>
      <w:r w:rsidR="001A4C53" w:rsidRPr="00D20F99">
        <w:t>, являются открытыми по составу участников.</w:t>
      </w:r>
      <w:r w:rsidR="005741E2" w:rsidRPr="00D20F99">
        <w:t xml:space="preserve"> </w:t>
      </w:r>
    </w:p>
    <w:p w:rsidR="0087130D" w:rsidRPr="00D20F99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D20F99">
        <w:t>3.</w:t>
      </w:r>
      <w:r w:rsidR="00CE2EBA" w:rsidRPr="00D20F99">
        <w:t>3</w:t>
      </w:r>
      <w:r w:rsidRPr="00D20F99">
        <w:t>. Продажа предмета залога осуществляется в соответствии с п.п. 4,5,8 - 19 ст. 110, п.3 ст. 111, п. 4 ст. 138 Закона и Порядком проведения электронных торгов.</w:t>
      </w:r>
    </w:p>
    <w:p w:rsidR="00F64CF1" w:rsidRPr="00D20F99" w:rsidRDefault="00F64CF1" w:rsidP="00F64CF1">
      <w:pPr>
        <w:pStyle w:val="a6"/>
        <w:tabs>
          <w:tab w:val="left" w:pos="0"/>
        </w:tabs>
        <w:autoSpaceDE/>
        <w:autoSpaceDN/>
        <w:ind w:firstLine="540"/>
      </w:pPr>
      <w:r w:rsidRPr="00D20F99">
        <w:t>3.</w:t>
      </w:r>
      <w:r w:rsidR="00CE2EBA" w:rsidRPr="00D20F99">
        <w:t>4</w:t>
      </w:r>
      <w:r w:rsidRPr="00D20F99">
        <w:t xml:space="preserve">. </w:t>
      </w:r>
      <w:r w:rsidR="00BD7BBA" w:rsidRPr="00D20F99">
        <w:t>Предложения по цене Имущества Должника (выставленного лота) подаются в открытой форме</w:t>
      </w:r>
      <w:r w:rsidR="00796A04" w:rsidRPr="00D20F99">
        <w:t>.</w:t>
      </w:r>
    </w:p>
    <w:p w:rsidR="00F64CF1" w:rsidRPr="007D7F80" w:rsidRDefault="00F64CF1" w:rsidP="00F64CF1">
      <w:pPr>
        <w:pStyle w:val="a6"/>
        <w:tabs>
          <w:tab w:val="left" w:pos="0"/>
        </w:tabs>
        <w:autoSpaceDE/>
        <w:autoSpaceDN/>
        <w:ind w:firstLine="540"/>
      </w:pPr>
      <w:r w:rsidRPr="00D20F99">
        <w:t>3.</w:t>
      </w:r>
      <w:r w:rsidR="00CE2EBA" w:rsidRPr="00D20F99">
        <w:t>5</w:t>
      </w:r>
      <w:r w:rsidRPr="00D20F99">
        <w:t xml:space="preserve">. </w:t>
      </w:r>
      <w:r w:rsidR="00262EFB" w:rsidRPr="00D20F99">
        <w:t>Т</w:t>
      </w:r>
      <w:r w:rsidR="00BA1F1E" w:rsidRPr="00D20F99">
        <w:t>орги по продаж</w:t>
      </w:r>
      <w:r w:rsidR="00BA1F1E" w:rsidRPr="007D7F80">
        <w:t>е имущества проводятся в форме электронных торгов с использованием Электронной площадки</w:t>
      </w:r>
      <w:r w:rsidR="00016260" w:rsidRPr="007D7F80">
        <w:t>.</w:t>
      </w:r>
      <w:r w:rsidR="00BD7BBA" w:rsidRPr="007D7F80">
        <w:t xml:space="preserve"> Доступ к электронной площадке через сеть Интернет является открытым.</w:t>
      </w:r>
    </w:p>
    <w:p w:rsidR="0087130D" w:rsidRPr="007D7F80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7D7F80">
        <w:t>3.</w:t>
      </w:r>
      <w:r w:rsidR="00E951E9" w:rsidRPr="007D7F80">
        <w:t>6</w:t>
      </w:r>
      <w:r w:rsidRPr="007D7F80">
        <w:t xml:space="preserve">. Порядок оставления </w:t>
      </w:r>
      <w:r w:rsidR="00580346" w:rsidRPr="007D7F80">
        <w:t xml:space="preserve">Конкурсным </w:t>
      </w:r>
      <w:r w:rsidR="00E951E9" w:rsidRPr="007D7F80">
        <w:t>кредитором, обязательства Должника перед которым обеспечены залогом, заложенного ему И</w:t>
      </w:r>
      <w:r w:rsidRPr="007D7F80">
        <w:t xml:space="preserve">мущества </w:t>
      </w:r>
      <w:r w:rsidR="00E951E9" w:rsidRPr="007D7F80">
        <w:t xml:space="preserve">Должника </w:t>
      </w:r>
      <w:r w:rsidRPr="007D7F80">
        <w:t>за собой установлен п.4.1 ст.</w:t>
      </w:r>
      <w:r w:rsidR="00E951E9" w:rsidRPr="007D7F80">
        <w:t> </w:t>
      </w:r>
      <w:r w:rsidRPr="007D7F80">
        <w:t>138 Закона.</w:t>
      </w:r>
    </w:p>
    <w:p w:rsidR="0087130D" w:rsidRPr="007D7F80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7D7F80">
        <w:t>3.</w:t>
      </w:r>
      <w:r w:rsidR="00E951E9" w:rsidRPr="007D7F80">
        <w:t>7</w:t>
      </w:r>
      <w:r w:rsidRPr="007D7F80">
        <w:t>. Порядок проведения торгов по продаже Имущества посредством публичного предложения установлен п. 4 ст. 139 Закона.</w:t>
      </w:r>
    </w:p>
    <w:p w:rsidR="0087130D" w:rsidRPr="007D7F80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7D7F80">
        <w:t>3.</w:t>
      </w:r>
      <w:r w:rsidR="00E951E9" w:rsidRPr="007D7F80">
        <w:t>8</w:t>
      </w:r>
      <w:r w:rsidRPr="007D7F80">
        <w:t xml:space="preserve">. </w:t>
      </w:r>
      <w:r w:rsidR="00706A80" w:rsidRPr="007D7F80">
        <w:t>В торгах могут принимать участие только лица, признанные участниками торгов.</w:t>
      </w:r>
    </w:p>
    <w:p w:rsidR="0087130D" w:rsidRPr="007D7F80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7D7F80">
        <w:t>3.</w:t>
      </w:r>
      <w:r w:rsidR="00E951E9" w:rsidRPr="007D7F80">
        <w:t>9</w:t>
      </w:r>
      <w:r w:rsidRPr="007D7F80">
        <w:t>. Особенности участия в торгах иностранных юридических лиц и граждан определяются действующим законодательством.</w:t>
      </w:r>
    </w:p>
    <w:p w:rsidR="0087130D" w:rsidRPr="007D7F80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7D7F80">
        <w:t>3.1</w:t>
      </w:r>
      <w:r w:rsidR="00E951E9" w:rsidRPr="007D7F80">
        <w:t>0</w:t>
      </w:r>
      <w:r w:rsidRPr="007D7F80">
        <w:t>. Покупатель участвует на торгах лично или через представителя по доверенности.</w:t>
      </w:r>
    </w:p>
    <w:p w:rsidR="0087130D" w:rsidRPr="007D7F80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7D7F80">
        <w:t>3.1</w:t>
      </w:r>
      <w:r w:rsidR="00E951E9" w:rsidRPr="007D7F80">
        <w:t>1</w:t>
      </w:r>
      <w:r w:rsidRPr="007D7F80">
        <w:t xml:space="preserve">. Расходы по регистрации перехода права собственности на продаваемое Имущество несет </w:t>
      </w:r>
      <w:r w:rsidR="00E951E9" w:rsidRPr="007D7F80">
        <w:t>покупатель</w:t>
      </w:r>
      <w:r w:rsidRPr="007D7F80">
        <w:t>.</w:t>
      </w:r>
      <w:bookmarkStart w:id="4" w:name="_Toc249932439"/>
      <w:bookmarkStart w:id="5" w:name="_Toc249932508"/>
      <w:bookmarkStart w:id="6" w:name="_Toc249932541"/>
      <w:bookmarkStart w:id="7" w:name="_Toc249932440"/>
      <w:bookmarkStart w:id="8" w:name="_Toc249932509"/>
      <w:bookmarkStart w:id="9" w:name="_Toc249932542"/>
      <w:bookmarkEnd w:id="4"/>
      <w:bookmarkEnd w:id="5"/>
      <w:bookmarkEnd w:id="6"/>
      <w:bookmarkEnd w:id="7"/>
      <w:bookmarkEnd w:id="8"/>
      <w:bookmarkEnd w:id="9"/>
    </w:p>
    <w:p w:rsidR="0087130D" w:rsidRPr="007D7F80" w:rsidRDefault="0087130D" w:rsidP="0087130D">
      <w:pPr>
        <w:pStyle w:val="a6"/>
        <w:tabs>
          <w:tab w:val="left" w:pos="0"/>
        </w:tabs>
        <w:autoSpaceDE/>
        <w:autoSpaceDN/>
        <w:ind w:firstLine="540"/>
      </w:pPr>
      <w:r w:rsidRPr="007D7F80">
        <w:t>3.1</w:t>
      </w:r>
      <w:r w:rsidR="00E951E9" w:rsidRPr="007D7F80">
        <w:t>2</w:t>
      </w:r>
      <w:r w:rsidRPr="007D7F80">
        <w:t>. Организатор торгов в соответствии с настоящим Положением:</w:t>
      </w:r>
    </w:p>
    <w:p w:rsidR="0087130D" w:rsidRPr="007D7F80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7D7F80">
        <w:t>- Организует подготовку и публикацию информационного сообщения</w:t>
      </w:r>
      <w:r w:rsidR="00060931" w:rsidRPr="007D7F80">
        <w:t xml:space="preserve"> о продаже Имущества и сообщения</w:t>
      </w:r>
      <w:r w:rsidRPr="007D7F80">
        <w:t xml:space="preserve"> о результатах проведения торгов</w:t>
      </w:r>
      <w:r w:rsidR="00485474" w:rsidRPr="007D7F80">
        <w:rPr>
          <w:color w:val="000000"/>
        </w:rPr>
        <w:t xml:space="preserve"> на сайте оператора Единого федерального реестра сведений о</w:t>
      </w:r>
      <w:r w:rsidR="00E00FA1">
        <w:rPr>
          <w:color w:val="000000"/>
        </w:rPr>
        <w:t xml:space="preserve"> банкротстве в сети «Интернет»</w:t>
      </w:r>
      <w:r w:rsidR="00485474" w:rsidRPr="007D7F80">
        <w:rPr>
          <w:color w:val="000000"/>
        </w:rPr>
        <w:t xml:space="preserve">; публикация сообщения о продаже Имущества </w:t>
      </w:r>
      <w:r w:rsidR="00D1367A" w:rsidRPr="007D7F80">
        <w:rPr>
          <w:color w:val="000000"/>
        </w:rPr>
        <w:t>на сайте оператора Единого федерального реестра сведений о</w:t>
      </w:r>
      <w:r w:rsidR="00D1367A">
        <w:rPr>
          <w:color w:val="000000"/>
        </w:rPr>
        <w:t xml:space="preserve"> банкротстве в сети «Интернет» </w:t>
      </w:r>
      <w:r w:rsidR="00485474" w:rsidRPr="007D7F80">
        <w:rPr>
          <w:color w:val="000000"/>
        </w:rPr>
        <w:t xml:space="preserve">должна быть осуществлена </w:t>
      </w:r>
      <w:r w:rsidR="005B6B9C" w:rsidRPr="007D7F80">
        <w:rPr>
          <w:color w:val="000000"/>
        </w:rPr>
        <w:t xml:space="preserve">Организатором торгов </w:t>
      </w:r>
      <w:r w:rsidR="00485474" w:rsidRPr="007D7F80">
        <w:rPr>
          <w:color w:val="000000"/>
        </w:rPr>
        <w:t>в течение не более 14</w:t>
      </w:r>
      <w:r w:rsidR="00E93E6D" w:rsidRPr="007D7F80">
        <w:rPr>
          <w:color w:val="000000"/>
        </w:rPr>
        <w:t xml:space="preserve"> (четырнадцати)</w:t>
      </w:r>
      <w:r w:rsidR="00485474" w:rsidRPr="007D7F80">
        <w:rPr>
          <w:color w:val="000000"/>
        </w:rPr>
        <w:t xml:space="preserve"> календарных дней </w:t>
      </w:r>
      <w:r w:rsidR="000340D9" w:rsidRPr="007D7F80">
        <w:rPr>
          <w:color w:val="000000"/>
        </w:rPr>
        <w:t xml:space="preserve">с </w:t>
      </w:r>
      <w:r w:rsidR="00485474" w:rsidRPr="007D7F80">
        <w:rPr>
          <w:color w:val="000000"/>
        </w:rPr>
        <w:t xml:space="preserve">даты утверждения настоящего Положения Конкурсным кредитором-залогодержателем Имущества; публикация сообщения о проведении повторных торгов по продаже заложенного </w:t>
      </w:r>
      <w:r w:rsidR="00E93E6D" w:rsidRPr="007D7F80">
        <w:rPr>
          <w:color w:val="000000"/>
        </w:rPr>
        <w:t>И</w:t>
      </w:r>
      <w:r w:rsidR="00485474" w:rsidRPr="007D7F80">
        <w:rPr>
          <w:color w:val="000000"/>
        </w:rPr>
        <w:t xml:space="preserve">мущества </w:t>
      </w:r>
      <w:r w:rsidR="00D1367A" w:rsidRPr="007D7F80">
        <w:rPr>
          <w:color w:val="000000"/>
        </w:rPr>
        <w:t>на сайте оператора Единого федерального реестра сведений о</w:t>
      </w:r>
      <w:r w:rsidR="00D1367A">
        <w:rPr>
          <w:color w:val="000000"/>
        </w:rPr>
        <w:t xml:space="preserve"> банкротстве в сети «Интернет»</w:t>
      </w:r>
      <w:r w:rsidR="00E93E6D" w:rsidRPr="007D7F80">
        <w:rPr>
          <w:color w:val="000000"/>
        </w:rPr>
        <w:t xml:space="preserve"> </w:t>
      </w:r>
      <w:r w:rsidR="00485474" w:rsidRPr="007D7F80">
        <w:rPr>
          <w:color w:val="000000"/>
        </w:rPr>
        <w:t>должна быть осуществлена в течение не более 14</w:t>
      </w:r>
      <w:r w:rsidR="00E93E6D" w:rsidRPr="007D7F80">
        <w:rPr>
          <w:color w:val="000000"/>
        </w:rPr>
        <w:t xml:space="preserve"> (четырнадцати)</w:t>
      </w:r>
      <w:r w:rsidR="00485474" w:rsidRPr="007D7F80">
        <w:rPr>
          <w:color w:val="000000"/>
        </w:rPr>
        <w:t xml:space="preserve"> календарных дней с даты признания торгов не состоявшимися; публикация сообщения </w:t>
      </w:r>
      <w:r w:rsidR="00D1367A" w:rsidRPr="007D7F80">
        <w:rPr>
          <w:color w:val="000000"/>
        </w:rPr>
        <w:t>на сайте оператора Единого федерального реестра сведений о</w:t>
      </w:r>
      <w:r w:rsidR="00D1367A">
        <w:rPr>
          <w:color w:val="000000"/>
        </w:rPr>
        <w:t xml:space="preserve"> банкротстве в сети «Интернет» </w:t>
      </w:r>
      <w:r w:rsidR="00485474" w:rsidRPr="007D7F80">
        <w:rPr>
          <w:color w:val="000000"/>
        </w:rPr>
        <w:t xml:space="preserve">о проведении торгов по продаже </w:t>
      </w:r>
      <w:r w:rsidR="003A6B32" w:rsidRPr="007D7F80">
        <w:rPr>
          <w:color w:val="000000"/>
        </w:rPr>
        <w:t>И</w:t>
      </w:r>
      <w:r w:rsidR="00485474" w:rsidRPr="007D7F80">
        <w:rPr>
          <w:color w:val="000000"/>
        </w:rPr>
        <w:t xml:space="preserve">мущества посредством публичного предложения должна быть осуществлена в течение не более </w:t>
      </w:r>
      <w:r w:rsidR="003A6B32" w:rsidRPr="007D7F80">
        <w:rPr>
          <w:color w:val="000000"/>
        </w:rPr>
        <w:t xml:space="preserve">14 (четырнадцати) </w:t>
      </w:r>
      <w:r w:rsidR="00485474" w:rsidRPr="007D7F80">
        <w:rPr>
          <w:color w:val="000000"/>
        </w:rPr>
        <w:t>календарных дней после истечения срока, предусмотренного п.4.1 ст. 138 Закона о банкротстве</w:t>
      </w:r>
      <w:r w:rsidRPr="007D7F80">
        <w:t>;</w:t>
      </w:r>
    </w:p>
    <w:p w:rsidR="0087130D" w:rsidRPr="007D7F80" w:rsidRDefault="0087130D" w:rsidP="0087130D">
      <w:pPr>
        <w:pStyle w:val="25"/>
        <w:tabs>
          <w:tab w:val="left" w:pos="1560"/>
        </w:tabs>
        <w:jc w:val="both"/>
      </w:pPr>
      <w:r w:rsidRPr="007D7F80">
        <w:t xml:space="preserve">       - Определяет участников торгов;</w:t>
      </w:r>
    </w:p>
    <w:p w:rsidR="0087130D" w:rsidRPr="007D7F80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7D7F80">
        <w:t>- Заключает с заявителями договоры о задатке (по требованию заявителя);</w:t>
      </w:r>
    </w:p>
    <w:p w:rsidR="0087130D" w:rsidRPr="007D7F80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7D7F80">
        <w:t>- Уведомляет Заявителей о результатах рассмотрения представленных заявок на участие в торгах и признании или непризнании Заявителей Участниками торгов;</w:t>
      </w:r>
    </w:p>
    <w:p w:rsidR="0087130D" w:rsidRPr="007D7F80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7D7F80">
        <w:t>- Определяет победителя торгов и подписывает протокол о результатах проведения торгов;</w:t>
      </w:r>
    </w:p>
    <w:p w:rsidR="0087130D" w:rsidRPr="007D7F80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7D7F80">
        <w:t>- Уведомляет Участников торгов о результатах проведения торгов.</w:t>
      </w:r>
    </w:p>
    <w:p w:rsidR="0087130D" w:rsidRPr="007D7F80" w:rsidRDefault="0087130D" w:rsidP="0087130D">
      <w:pPr>
        <w:pStyle w:val="25"/>
        <w:tabs>
          <w:tab w:val="left" w:pos="1560"/>
        </w:tabs>
        <w:ind w:left="0" w:firstLine="540"/>
        <w:jc w:val="both"/>
      </w:pPr>
      <w:r w:rsidRPr="007D7F80">
        <w:t>3.1</w:t>
      </w:r>
      <w:r w:rsidR="00F7087D" w:rsidRPr="007D7F80">
        <w:t>3</w:t>
      </w:r>
      <w:r w:rsidRPr="007D7F80">
        <w:t xml:space="preserve">. Не позднее, чем за </w:t>
      </w:r>
      <w:r w:rsidRPr="007D7F80">
        <w:rPr>
          <w:b/>
        </w:rPr>
        <w:t>30 (Тридцать)</w:t>
      </w:r>
      <w:r w:rsidRPr="007D7F80">
        <w:t xml:space="preserve"> дней до даты проведения торгов их Организатор обязан опубликовать сообщение о продаже </w:t>
      </w:r>
      <w:r w:rsidR="00E00FA1">
        <w:t xml:space="preserve">имущества </w:t>
      </w:r>
      <w:r w:rsidR="00D1367A" w:rsidRPr="007D7F80">
        <w:rPr>
          <w:color w:val="000000"/>
        </w:rPr>
        <w:t>на сайте оператора Единого федерального реестра сведений о</w:t>
      </w:r>
      <w:r w:rsidR="00D1367A">
        <w:rPr>
          <w:color w:val="000000"/>
        </w:rPr>
        <w:t xml:space="preserve"> банкротстве в сети «Интернет»</w:t>
      </w:r>
      <w:r w:rsidRPr="007D7F80">
        <w:t>.</w:t>
      </w:r>
    </w:p>
    <w:p w:rsidR="0087130D" w:rsidRPr="007D7F80" w:rsidRDefault="00E671CD" w:rsidP="0087130D">
      <w:pPr>
        <w:pStyle w:val="25"/>
        <w:tabs>
          <w:tab w:val="left" w:pos="1560"/>
        </w:tabs>
        <w:ind w:left="0" w:firstLine="540"/>
        <w:jc w:val="both"/>
      </w:pPr>
      <w:r w:rsidRPr="007D7F80">
        <w:lastRenderedPageBreak/>
        <w:t>3.1</w:t>
      </w:r>
      <w:r w:rsidR="00F7087D" w:rsidRPr="007D7F80">
        <w:t>4</w:t>
      </w:r>
      <w:r w:rsidR="0087130D" w:rsidRPr="007D7F80">
        <w:t>. Информационное сообщение о проведении торгов включает:</w:t>
      </w:r>
    </w:p>
    <w:p w:rsidR="0087130D" w:rsidRPr="007D7F80" w:rsidRDefault="0087130D" w:rsidP="0087130D">
      <w:pPr>
        <w:pStyle w:val="25"/>
        <w:tabs>
          <w:tab w:val="left" w:pos="1560"/>
        </w:tabs>
        <w:ind w:left="0" w:firstLine="540"/>
        <w:jc w:val="both"/>
      </w:pPr>
      <w:r w:rsidRPr="007D7F80">
        <w:t xml:space="preserve">   - Сведения об Имуществе Должника, его составе, характеристиках, описание и порядок </w:t>
      </w:r>
      <w:r w:rsidR="00983B9E" w:rsidRPr="007D7F80">
        <w:t>его осмотра</w:t>
      </w:r>
      <w:r w:rsidRPr="007D7F80">
        <w:t>;</w:t>
      </w:r>
    </w:p>
    <w:p w:rsidR="0087130D" w:rsidRPr="007D7F80" w:rsidRDefault="0087130D" w:rsidP="0087130D">
      <w:pPr>
        <w:pStyle w:val="25"/>
        <w:tabs>
          <w:tab w:val="left" w:pos="1560"/>
        </w:tabs>
        <w:ind w:left="0" w:firstLine="540"/>
        <w:jc w:val="both"/>
      </w:pPr>
      <w:r w:rsidRPr="007D7F80">
        <w:t xml:space="preserve">   - Сведения о форме проведения торгов и форме представления предложений о цене Имущества;</w:t>
      </w:r>
    </w:p>
    <w:p w:rsidR="0087130D" w:rsidRPr="007D7F80" w:rsidRDefault="0087130D" w:rsidP="0087130D">
      <w:pPr>
        <w:pStyle w:val="25"/>
        <w:tabs>
          <w:tab w:val="left" w:pos="1560"/>
        </w:tabs>
        <w:ind w:left="0" w:firstLine="709"/>
        <w:jc w:val="both"/>
      </w:pPr>
      <w:r w:rsidRPr="007D7F80">
        <w:t>- Порядок, срок, время и место представления заявок на участие в торгах (даты и время начала и окончания представления указанных заявок);</w:t>
      </w:r>
    </w:p>
    <w:p w:rsidR="0087130D" w:rsidRPr="007D7F80" w:rsidRDefault="0087130D" w:rsidP="0087130D">
      <w:pPr>
        <w:pStyle w:val="25"/>
        <w:tabs>
          <w:tab w:val="left" w:pos="1560"/>
        </w:tabs>
        <w:ind w:left="0" w:firstLine="709"/>
        <w:jc w:val="both"/>
      </w:pPr>
      <w:r w:rsidRPr="007D7F80">
        <w:t>- Порядок оформления участия в торгах, перечень представляемых участниками торгов документов и требования к их оформлению;</w:t>
      </w:r>
    </w:p>
    <w:p w:rsidR="0087130D" w:rsidRPr="007D7F80" w:rsidRDefault="0087130D" w:rsidP="0087130D">
      <w:pPr>
        <w:pStyle w:val="25"/>
        <w:tabs>
          <w:tab w:val="left" w:pos="1560"/>
        </w:tabs>
        <w:ind w:left="0" w:firstLine="709"/>
        <w:jc w:val="both"/>
      </w:pPr>
      <w:r w:rsidRPr="007D7F80">
        <w:t>- Размер задатка, сроки и порядок внесения задатка, реквизиты счетов, на которые вносится задаток, проект договора о задатке;</w:t>
      </w:r>
    </w:p>
    <w:p w:rsidR="0087130D" w:rsidRPr="007D7F80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7D7F80">
        <w:t>- Начальная цена продажи Имущества Должника;</w:t>
      </w:r>
    </w:p>
    <w:p w:rsidR="0087130D" w:rsidRPr="007D7F80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7D7F80">
        <w:t>- Величина повышения начальной цены («шаг аукциона»);</w:t>
      </w:r>
    </w:p>
    <w:p w:rsidR="0087130D" w:rsidRPr="007D7F80" w:rsidRDefault="0087130D" w:rsidP="0087130D">
      <w:pPr>
        <w:pStyle w:val="25"/>
        <w:tabs>
          <w:tab w:val="left" w:pos="1560"/>
        </w:tabs>
        <w:ind w:left="709" w:firstLine="0"/>
        <w:jc w:val="both"/>
      </w:pPr>
      <w:r w:rsidRPr="007D7F80">
        <w:t>- Порядок и критерии выявления победителя торгов;</w:t>
      </w:r>
    </w:p>
    <w:p w:rsidR="0087130D" w:rsidRPr="009A0D5E" w:rsidRDefault="0087130D" w:rsidP="0087130D">
      <w:pPr>
        <w:pStyle w:val="25"/>
        <w:tabs>
          <w:tab w:val="left" w:pos="1560"/>
        </w:tabs>
        <w:ind w:left="709" w:firstLine="0"/>
        <w:jc w:val="both"/>
        <w:rPr>
          <w:rFonts w:ascii="Arial" w:hAnsi="Arial" w:cs="Arial"/>
        </w:rPr>
      </w:pPr>
      <w:r w:rsidRPr="007D7F80">
        <w:t>- Дата, время и место подведения результатов торгов;</w:t>
      </w:r>
    </w:p>
    <w:p w:rsidR="0087130D" w:rsidRPr="007D7F80" w:rsidRDefault="0087130D" w:rsidP="0087130D">
      <w:pPr>
        <w:pStyle w:val="25"/>
        <w:tabs>
          <w:tab w:val="left" w:pos="1560"/>
          <w:tab w:val="num" w:pos="2244"/>
        </w:tabs>
        <w:ind w:left="709" w:firstLine="0"/>
        <w:jc w:val="both"/>
      </w:pPr>
      <w:r w:rsidRPr="007D7F80">
        <w:t>- Порядок и срок заключения договора купли-продажи;</w:t>
      </w:r>
    </w:p>
    <w:p w:rsidR="0087130D" w:rsidRPr="007D7F80" w:rsidRDefault="0087130D" w:rsidP="0087130D">
      <w:pPr>
        <w:pStyle w:val="25"/>
        <w:tabs>
          <w:tab w:val="left" w:pos="1560"/>
          <w:tab w:val="num" w:pos="2244"/>
        </w:tabs>
        <w:ind w:left="709" w:firstLine="0"/>
        <w:jc w:val="both"/>
      </w:pPr>
      <w:r w:rsidRPr="007D7F80">
        <w:t>- Сроки платежей, реквизиты счетов, на которые вносятся платежи;</w:t>
      </w:r>
    </w:p>
    <w:p w:rsidR="0087130D" w:rsidRPr="007D7F80" w:rsidRDefault="0087130D" w:rsidP="0087130D">
      <w:pPr>
        <w:pStyle w:val="25"/>
        <w:tabs>
          <w:tab w:val="left" w:pos="1440"/>
          <w:tab w:val="left" w:pos="1560"/>
        </w:tabs>
        <w:ind w:left="709" w:firstLine="0"/>
        <w:jc w:val="both"/>
      </w:pPr>
      <w:r w:rsidRPr="007D7F80">
        <w:t>- Сведения об Организаторе торгов, его почтовый адрес, адрес электронной почты, номер контактного телефона.</w:t>
      </w:r>
    </w:p>
    <w:p w:rsidR="0087130D" w:rsidRPr="007D7F80" w:rsidRDefault="0087130D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 w:rsidRPr="007D7F80">
        <w:t>3.1</w:t>
      </w:r>
      <w:r w:rsidR="00F7087D" w:rsidRPr="007D7F80">
        <w:t>5</w:t>
      </w:r>
      <w:r w:rsidRPr="007D7F80">
        <w:t>. С момента начала приема заявок Организатор торгов предоставляет каждому заинтересованному лицу возможность предварительного ознакомления с составом Имущества и условиями продажи, а также с иной имеющейся у него информацией о выставленном на продажу Имуществе.</w:t>
      </w:r>
    </w:p>
    <w:p w:rsidR="0087130D" w:rsidRPr="007D7F80" w:rsidRDefault="00175723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 w:rsidRPr="007D7F80">
        <w:t>3.1</w:t>
      </w:r>
      <w:r w:rsidR="00F7087D" w:rsidRPr="007D7F80">
        <w:t>6</w:t>
      </w:r>
      <w:r w:rsidR="0087130D" w:rsidRPr="007D7F80">
        <w:t xml:space="preserve">. Для участия в торгах Заявитель должен внести </w:t>
      </w:r>
      <w:r w:rsidR="0087130D" w:rsidRPr="007D7F80">
        <w:rPr>
          <w:b/>
        </w:rPr>
        <w:t>задаток</w:t>
      </w:r>
      <w:r w:rsidR="0087130D" w:rsidRPr="007D7F80">
        <w:t xml:space="preserve"> </w:t>
      </w:r>
      <w:r w:rsidR="0087130D" w:rsidRPr="007D7F80">
        <w:rPr>
          <w:b/>
          <w:bCs/>
        </w:rPr>
        <w:t xml:space="preserve">в размере </w:t>
      </w:r>
      <w:r w:rsidR="00CA1F2A" w:rsidRPr="007D7F80">
        <w:rPr>
          <w:b/>
          <w:bCs/>
        </w:rPr>
        <w:t>20</w:t>
      </w:r>
      <w:r w:rsidR="0087130D" w:rsidRPr="007D7F80">
        <w:rPr>
          <w:b/>
        </w:rPr>
        <w:t>% от начальной цены продажи лота</w:t>
      </w:r>
      <w:r w:rsidR="0087130D" w:rsidRPr="007D7F80">
        <w:t xml:space="preserve"> в счет обеспечения оплаты Имущества Должника на специальный банковский счет, указанный в информационном сообщении. Задаток должен быть внесен заявителем в срок, обеспечивающий его поступление на счет, указанный в информационном сообщении о проведении торгов, до даты окончания приема заявок на участие в торгах.</w:t>
      </w:r>
    </w:p>
    <w:p w:rsidR="0087130D" w:rsidRPr="007D7F80" w:rsidRDefault="00175723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 w:rsidRPr="007D7F80">
        <w:t>3.1</w:t>
      </w:r>
      <w:r w:rsidR="00F7087D" w:rsidRPr="007D7F80">
        <w:t>7</w:t>
      </w:r>
      <w:r w:rsidR="0087130D" w:rsidRPr="007D7F80">
        <w:t>. Документом, подтверждающим поступление задатка на счет, указанный в информационном сообщении о проведении торгов, является выписка со счета, заверенная банком, либо платежное поручение с отметкой о списании суммы задатка с расчетного счета заявителя.</w:t>
      </w:r>
    </w:p>
    <w:p w:rsidR="0087130D" w:rsidRPr="007D7F80" w:rsidRDefault="00175723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 w:rsidRPr="007D7F80">
        <w:t>3.1</w:t>
      </w:r>
      <w:r w:rsidR="00F7087D" w:rsidRPr="007D7F80">
        <w:t>8</w:t>
      </w:r>
      <w:r w:rsidR="0087130D" w:rsidRPr="007D7F80">
        <w:t xml:space="preserve">. Задаток, внесенный победителем торгов, засчитывается в счет </w:t>
      </w:r>
      <w:r w:rsidR="00464B7E" w:rsidRPr="007D7F80">
        <w:t>оплаты приобретаемого Имущества</w:t>
      </w:r>
      <w:r w:rsidR="0087130D" w:rsidRPr="007D7F80">
        <w:t>.</w:t>
      </w:r>
    </w:p>
    <w:p w:rsidR="0087130D" w:rsidRPr="007D7F80" w:rsidRDefault="00F7087D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 w:rsidRPr="007D7F80">
        <w:t>3.19</w:t>
      </w:r>
      <w:r w:rsidR="0087130D" w:rsidRPr="007D7F80">
        <w:t>. При отказе в допуске заявителя к участию в торгах задаток возвращается в течение 5 (пяти) дней со дня подписания протокола об определении участников торгов.</w:t>
      </w:r>
    </w:p>
    <w:p w:rsidR="0087130D" w:rsidRPr="007D7F80" w:rsidRDefault="00F7087D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 w:rsidRPr="007D7F80">
        <w:t>3.20</w:t>
      </w:r>
      <w:r w:rsidR="0087130D" w:rsidRPr="007D7F80">
        <w:t xml:space="preserve">. Задаток не возвращается в случае отказа или уклонения победителя торгов от подписания договора купли-продажи Имущества Должника в течение 5 дней с момента направления Конкурсным управляющим победителю торгов предложения заключить договор купли-продажи, а также в случае неоплаты Имущества Должника в установленный срок в соответствии с заключенным договором купли-продажи. </w:t>
      </w:r>
    </w:p>
    <w:p w:rsidR="0087130D" w:rsidRPr="007D7F80" w:rsidRDefault="00F7087D" w:rsidP="0087130D">
      <w:pPr>
        <w:pStyle w:val="25"/>
        <w:tabs>
          <w:tab w:val="left" w:pos="1440"/>
          <w:tab w:val="left" w:pos="1560"/>
        </w:tabs>
        <w:ind w:left="0" w:firstLine="540"/>
        <w:jc w:val="both"/>
      </w:pPr>
      <w:r w:rsidRPr="007D7F80">
        <w:t>3.21</w:t>
      </w:r>
      <w:r w:rsidR="0087130D" w:rsidRPr="007D7F80">
        <w:t xml:space="preserve">. Шаг аукциона устанавливается в размере </w:t>
      </w:r>
      <w:r w:rsidR="00CA1F2A" w:rsidRPr="007D7F80">
        <w:t xml:space="preserve">5 </w:t>
      </w:r>
      <w:r w:rsidR="0087130D" w:rsidRPr="007D7F80">
        <w:t>(</w:t>
      </w:r>
      <w:r w:rsidR="00CA1F2A" w:rsidRPr="007D7F80">
        <w:t>пяти</w:t>
      </w:r>
      <w:r w:rsidR="0087130D" w:rsidRPr="007D7F80">
        <w:t>) процентов от начальной цены продажи Имущества.</w:t>
      </w:r>
    </w:p>
    <w:p w:rsidR="007A45BE" w:rsidRPr="007D7F80" w:rsidRDefault="007A45BE" w:rsidP="007A45BE">
      <w:pPr>
        <w:pStyle w:val="25"/>
        <w:tabs>
          <w:tab w:val="left" w:pos="1309"/>
        </w:tabs>
        <w:jc w:val="both"/>
      </w:pPr>
    </w:p>
    <w:p w:rsidR="0087130D" w:rsidRPr="007D7F80" w:rsidRDefault="0087130D" w:rsidP="0087130D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0" w:name="h384"/>
      <w:bookmarkStart w:id="11" w:name="_Toc286385516"/>
      <w:bookmarkStart w:id="12" w:name="_Toc289273710"/>
      <w:bookmarkEnd w:id="10"/>
      <w:r w:rsidRPr="007D7F80">
        <w:rPr>
          <w:rFonts w:ascii="Times New Roman" w:hAnsi="Times New Roman"/>
          <w:b/>
          <w:bCs/>
          <w:sz w:val="24"/>
          <w:szCs w:val="24"/>
        </w:rPr>
        <w:t>4. Порядок организации электронных торгов, условия участия в торгах</w:t>
      </w:r>
    </w:p>
    <w:p w:rsidR="0087130D" w:rsidRPr="007D7F80" w:rsidRDefault="0087130D" w:rsidP="0087130D">
      <w:pPr>
        <w:jc w:val="both"/>
        <w:rPr>
          <w:rFonts w:ascii="Times New Roman" w:hAnsi="Times New Roman"/>
          <w:sz w:val="24"/>
          <w:szCs w:val="24"/>
        </w:rPr>
      </w:pP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4.1. Для проведения торгов Организатор торгов заключает договор о проведении торгов с Оператором электронной площадки.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4.2. Для обеспечения доступа к участию в торгах Оператор электронной площадки проводит регистрацию на электронной площадке. Регистрация на электронной площадке осуществляется без взимания платы. </w:t>
      </w:r>
      <w:bookmarkStart w:id="13" w:name="l314"/>
      <w:bookmarkEnd w:id="13"/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lastRenderedPageBreak/>
        <w:t>Для регистрации на электронной площадке заявитель представляет Оператору электронной площадки документы и сведения, предусмотренные в Порядке проведения электронных торгов.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14" w:name="l234"/>
      <w:bookmarkEnd w:id="14"/>
      <w:r w:rsidRPr="007D7F80">
        <w:rPr>
          <w:rFonts w:ascii="Times New Roman" w:hAnsi="Times New Roman"/>
          <w:sz w:val="24"/>
          <w:szCs w:val="24"/>
        </w:rPr>
        <w:t>4.3. Для проведения торгов Организатор торгов представляет Оператору электронной площадки заявку на проведение торгов в форме электронного документа. Порядок подачи заявки и требования к её оформлению устанавливается в Порядке проведения электронных торгов.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4.4. В заявке на проведение торгов указываются: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а) наименование (фамилия, имя, отчество - для физического лица) должника, имущество (предприятие) которого выставляется на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15" w:name="l320"/>
      <w:bookmarkEnd w:id="15"/>
      <w:r w:rsidRPr="007D7F80">
        <w:rPr>
          <w:rFonts w:ascii="Times New Roman" w:hAnsi="Times New Roman"/>
          <w:sz w:val="24"/>
          <w:szCs w:val="24"/>
        </w:rPr>
        <w:t xml:space="preserve">б) фамилия, имя, отчество арбитражного управляющего, наименование саморегулируемой организации арбитражных управляющих, членом которой он является; </w:t>
      </w:r>
      <w:bookmarkStart w:id="16" w:name="l235"/>
      <w:bookmarkEnd w:id="16"/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в) наименование арбитражного суда, рассматривающего дело о банкротстве, номер дела о банкротстве;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г) основание для проведения торгов (реквизиты судебного акта арбитражного суда);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 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е) сведения о форме проведения торгов и форме представления предложений о цене имущества (предприятия) должника;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17" w:name="l321"/>
      <w:bookmarkEnd w:id="17"/>
      <w:r w:rsidRPr="007D7F80">
        <w:rPr>
          <w:rFonts w:ascii="Times New Roman" w:hAnsi="Times New Roman"/>
          <w:sz w:val="24"/>
          <w:szCs w:val="24"/>
        </w:rPr>
        <w:t>ж) условия конкурса в случае проведения торгов в форме конкурса; </w:t>
      </w:r>
      <w:bookmarkStart w:id="18" w:name="l236"/>
      <w:bookmarkEnd w:id="18"/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з) порядок, место, срок и время представления заявок на участие в торгах и предложений о цене имущества (предприятия) должника (даты и время начала и окончания представления указанных заявок и предложений);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и) порядок оформления участия в торгах, перечень представляемых участниками торгов документов и требования к их оформлению;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к) размер задатка, сроки и порядок внесения и возврата задатка, реквизиты счетов, на которые вносится задаток;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л) начальная цена продажи имущества (предприятия) должника;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19" w:name="l322"/>
      <w:bookmarkEnd w:id="19"/>
      <w:r w:rsidRPr="007D7F80">
        <w:rPr>
          <w:rFonts w:ascii="Times New Roman" w:hAnsi="Times New Roman"/>
          <w:sz w:val="24"/>
          <w:szCs w:val="24"/>
        </w:rPr>
        <w:t xml:space="preserve">м) величина повышения начальной цены продажи имущества (предприятия) должника («шаг аукциона») 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н) порядок и критерии определения победителя торгов;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о) дата, время и место подведения результатов торгов;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п) порядок и срок заключения договора купли-продажи имущества (предприятия) должника; 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р) сроки платежей, реквизиты счетов, на которые вносятся платежи; 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с) сведения об Организаторе торгов (его почтовый адрес, адрес электронной почты, номер контактного телефона);</w:t>
      </w:r>
    </w:p>
    <w:p w:rsidR="005741E2" w:rsidRPr="007D7F80" w:rsidRDefault="0087130D" w:rsidP="00CA1F2A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" w:name="l238"/>
      <w:bookmarkEnd w:id="20"/>
      <w:r w:rsidRPr="007D7F80">
        <w:rPr>
          <w:rFonts w:ascii="Times New Roman" w:hAnsi="Times New Roman"/>
          <w:sz w:val="24"/>
          <w:szCs w:val="24"/>
        </w:rPr>
        <w:t xml:space="preserve">т) </w:t>
      </w:r>
      <w:r w:rsidRPr="007D7F80">
        <w:rPr>
          <w:rFonts w:ascii="Times New Roman" w:hAnsi="Times New Roman"/>
          <w:color w:val="000000"/>
          <w:sz w:val="24"/>
          <w:szCs w:val="24"/>
        </w:rPr>
        <w:t xml:space="preserve">дата публикации сообщения о проведении </w:t>
      </w:r>
      <w:r w:rsidRPr="00D1367A">
        <w:rPr>
          <w:rFonts w:ascii="Times New Roman" w:hAnsi="Times New Roman"/>
          <w:color w:val="000000"/>
          <w:sz w:val="24"/>
          <w:szCs w:val="24"/>
        </w:rPr>
        <w:t xml:space="preserve">торгов </w:t>
      </w:r>
      <w:r w:rsidR="00D1367A" w:rsidRPr="00D1367A">
        <w:rPr>
          <w:rFonts w:ascii="Times New Roman" w:hAnsi="Times New Roman"/>
          <w:color w:val="000000"/>
          <w:sz w:val="24"/>
          <w:szCs w:val="24"/>
        </w:rPr>
        <w:t>на сайте оператора Единого федерального реестра сведений о банкротстве в сети «Интернет</w:t>
      </w:r>
      <w:r w:rsidR="00CA1F2A" w:rsidRPr="007D7F80">
        <w:rPr>
          <w:rFonts w:ascii="Times New Roman" w:hAnsi="Times New Roman"/>
          <w:color w:val="000000"/>
          <w:sz w:val="24"/>
          <w:szCs w:val="24"/>
        </w:rPr>
        <w:t>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D7F80">
        <w:rPr>
          <w:rFonts w:ascii="Times New Roman" w:hAnsi="Times New Roman"/>
          <w:color w:val="000000"/>
          <w:sz w:val="24"/>
          <w:szCs w:val="24"/>
        </w:rPr>
        <w:t>4.5. Заявка подписывается электронной цифровой подписью Организатора торгов.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color w:val="000000"/>
          <w:sz w:val="24"/>
          <w:szCs w:val="24"/>
        </w:rPr>
        <w:t>4.6. К заявке на проведение торгов прилагаются подписанные электронной цифровой подписью Организатора торгов проект договора о задатке и проект договора купли-продажи</w:t>
      </w:r>
      <w:r w:rsidRPr="007D7F80">
        <w:rPr>
          <w:rFonts w:ascii="Times New Roman" w:hAnsi="Times New Roman"/>
          <w:sz w:val="24"/>
          <w:szCs w:val="24"/>
        </w:rPr>
        <w:t xml:space="preserve"> имущества (предприятия) должника.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21" w:name="l324"/>
      <w:bookmarkEnd w:id="21"/>
      <w:r w:rsidRPr="007D7F80">
        <w:rPr>
          <w:rFonts w:ascii="Times New Roman" w:hAnsi="Times New Roman"/>
          <w:sz w:val="24"/>
          <w:szCs w:val="24"/>
        </w:rPr>
        <w:t xml:space="preserve">4.7. Представленная Организатором торгов заявка на проведение торгов регистрируется Оператором электронной площадки в течение одного дня с момента ее поступления. </w:t>
      </w:r>
      <w:bookmarkStart w:id="22" w:name="l240"/>
      <w:bookmarkEnd w:id="22"/>
      <w:r w:rsidRPr="007D7F80">
        <w:rPr>
          <w:rFonts w:ascii="Times New Roman" w:hAnsi="Times New Roman"/>
          <w:sz w:val="24"/>
          <w:szCs w:val="24"/>
        </w:rPr>
        <w:t>Организатору торгов в течение одного часа с момента регистрации заявки Оператором электронной площадки направляется электронное уведомление о принятии указанной заявки.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4.8. Заявка на проведение торгов и прилагаемые к ней сведения и документы должны быть размещены на электронной площадке в течение одного часа с момента регистрации </w:t>
      </w:r>
      <w:r w:rsidRPr="007D7F80">
        <w:rPr>
          <w:rFonts w:ascii="Times New Roman" w:hAnsi="Times New Roman"/>
          <w:sz w:val="24"/>
          <w:szCs w:val="24"/>
        </w:rPr>
        <w:lastRenderedPageBreak/>
        <w:t xml:space="preserve">такой заявки. Доступ к данной информации предоставляется только лицам, зарегистрированным на электронной площадке. </w:t>
      </w:r>
      <w:bookmarkStart w:id="23" w:name="l325"/>
      <w:bookmarkEnd w:id="23"/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4.9. Не позднее дня, следующего за днем получения указанных в настоящем пункте сведений (документов), Оператором электронной площадки на электронной площадке и в Едином </w:t>
      </w:r>
      <w:bookmarkStart w:id="24" w:name="l241"/>
      <w:bookmarkEnd w:id="24"/>
      <w:r w:rsidRPr="007D7F80">
        <w:rPr>
          <w:rFonts w:ascii="Times New Roman" w:hAnsi="Times New Roman"/>
          <w:sz w:val="24"/>
          <w:szCs w:val="24"/>
        </w:rPr>
        <w:t>федеральном реестре сведений о банкротстве размещаются: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а) сведения, указанные в подпунктах «а» - «з», «л», «п», «р», «т» пункта 4.4. настоящего Положения;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б) сведения о ходе проведения торгов (об объявлении торгов, о представлении заявок на участие в торгах, о завершении представления заявок на участие в торгах, о количестве представленных заявок на участие в торгах, о представленных в ходе проведения торгов участниками торгов предложениях о цене имущества (предприятия) должника</w:t>
      </w:r>
      <w:r w:rsidR="00CA1F2A" w:rsidRPr="007D7F80">
        <w:rPr>
          <w:rFonts w:ascii="Times New Roman" w:hAnsi="Times New Roman"/>
          <w:sz w:val="24"/>
          <w:szCs w:val="24"/>
        </w:rPr>
        <w:t>);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в) подписанный Организатором торгов протокол об определении участников торгов;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г) протокол об итогах проведения торгов, сведения о результатах торгов (цена продажи имущества (предприятия) должника, сведения о победителе торгов: фирменное наименование (наименование) – для юридических лиц; фамилия, имя, отчество – для физических лиц)».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Доступ к данной информации предоставляется только зарегистрированным на электронной площадке лицам.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4.10. Оператор электронной площадки в день начала представления заявок на участие в торгах размещает на электронной площадке сообщение о начале представления заявок на участие в торгах с указанием сведений, содержащихся в сообщении о торгах.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4.11. Для участия в открытых торгах заявитель представляет Оператору электронной площадки заявку на участие в торгах.</w:t>
      </w:r>
    </w:p>
    <w:p w:rsidR="00641B31" w:rsidRPr="007D7F80" w:rsidRDefault="00641B31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Срок для предоставления заявок и оплаты задатков на участие в торгах должен составлять не менее и не более 25 рабочих дней со дня опубликования и размещения сообщения о проведении торгов, а дата проведения торгов должна быть определена не позднее 5 рабочих дней со дня окончания приема заявок и задатков.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4.12. Заявка на участие в торгах должна содержать: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25" w:name="l244"/>
      <w:bookmarkEnd w:id="25"/>
      <w:r w:rsidRPr="007D7F80">
        <w:rPr>
          <w:rFonts w:ascii="Times New Roman" w:hAnsi="Times New Roman"/>
          <w:sz w:val="24"/>
          <w:szCs w:val="24"/>
        </w:rPr>
        <w:t>а) обязательство участника торгов соблюдать требования, указанные в</w:t>
      </w:r>
      <w:r w:rsidR="00FC323D" w:rsidRPr="007D7F80">
        <w:rPr>
          <w:rFonts w:ascii="Times New Roman" w:hAnsi="Times New Roman"/>
          <w:sz w:val="24"/>
          <w:szCs w:val="24"/>
        </w:rPr>
        <w:t xml:space="preserve"> сообщении о проведении </w:t>
      </w:r>
      <w:r w:rsidRPr="007D7F80">
        <w:rPr>
          <w:rFonts w:ascii="Times New Roman" w:hAnsi="Times New Roman"/>
          <w:sz w:val="24"/>
          <w:szCs w:val="24"/>
        </w:rPr>
        <w:t>торгов;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б)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</w:t>
      </w:r>
      <w:bookmarkStart w:id="26" w:name="l245"/>
      <w:bookmarkEnd w:id="26"/>
      <w:r w:rsidRPr="007D7F80">
        <w:rPr>
          <w:rFonts w:ascii="Times New Roman" w:hAnsi="Times New Roman"/>
          <w:sz w:val="24"/>
          <w:szCs w:val="24"/>
        </w:rPr>
        <w:t xml:space="preserve">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</w:t>
      </w:r>
      <w:bookmarkStart w:id="27" w:name="l327"/>
      <w:bookmarkEnd w:id="27"/>
      <w:r w:rsidRPr="007D7F80">
        <w:rPr>
          <w:rFonts w:ascii="Times New Roman" w:hAnsi="Times New Roman"/>
          <w:sz w:val="24"/>
          <w:szCs w:val="24"/>
        </w:rPr>
        <w:t>лица в качестве индивидуального предпринимателя в соответствии с законодательством соответствующего госу</w:t>
      </w:r>
      <w:r w:rsidR="00792BE4" w:rsidRPr="007D7F80">
        <w:rPr>
          <w:rFonts w:ascii="Times New Roman" w:hAnsi="Times New Roman"/>
          <w:sz w:val="24"/>
          <w:szCs w:val="24"/>
        </w:rPr>
        <w:t>дарства (для иностранного лица)</w:t>
      </w:r>
      <w:r w:rsidRPr="007D7F80">
        <w:rPr>
          <w:rFonts w:ascii="Times New Roman" w:hAnsi="Times New Roman"/>
          <w:sz w:val="24"/>
          <w:szCs w:val="24"/>
        </w:rPr>
        <w:t>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28" w:name="l328"/>
      <w:bookmarkEnd w:id="28"/>
      <w:r w:rsidRPr="007D7F80">
        <w:rPr>
          <w:rFonts w:ascii="Times New Roman" w:hAnsi="Times New Roman"/>
          <w:sz w:val="24"/>
          <w:szCs w:val="24"/>
        </w:rPr>
        <w:t xml:space="preserve">в)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</w:t>
      </w:r>
      <w:bookmarkStart w:id="29" w:name="l247"/>
      <w:bookmarkEnd w:id="29"/>
      <w:r w:rsidRPr="007D7F80">
        <w:rPr>
          <w:rFonts w:ascii="Times New Roman" w:hAnsi="Times New Roman"/>
          <w:sz w:val="24"/>
          <w:szCs w:val="24"/>
        </w:rPr>
        <w:t>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г) копии документов, подтверждающих полномочия руководителя</w:t>
      </w:r>
      <w:r w:rsidR="0007038E" w:rsidRPr="007D7F80">
        <w:rPr>
          <w:rFonts w:ascii="Times New Roman" w:hAnsi="Times New Roman"/>
          <w:sz w:val="24"/>
          <w:szCs w:val="24"/>
        </w:rPr>
        <w:t xml:space="preserve"> или иного лица на осуществление действий от имени заявителя</w:t>
      </w:r>
      <w:r w:rsidRPr="007D7F80">
        <w:rPr>
          <w:rFonts w:ascii="Times New Roman" w:hAnsi="Times New Roman"/>
          <w:sz w:val="24"/>
          <w:szCs w:val="24"/>
        </w:rPr>
        <w:t xml:space="preserve"> (для юридических лиц);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д) сведения о наличии или об отсутствии заинтересованности заявителя по отношению к должнику, кредиторам, арбитражному управляющему</w:t>
      </w:r>
      <w:r w:rsidR="0097442A" w:rsidRPr="007D7F80">
        <w:rPr>
          <w:rFonts w:ascii="Times New Roman" w:hAnsi="Times New Roman"/>
          <w:sz w:val="24"/>
          <w:szCs w:val="24"/>
        </w:rPr>
        <w:t xml:space="preserve"> </w:t>
      </w:r>
      <w:r w:rsidRPr="007D7F80">
        <w:rPr>
          <w:rFonts w:ascii="Times New Roman" w:hAnsi="Times New Roman"/>
          <w:sz w:val="24"/>
          <w:szCs w:val="24"/>
        </w:rPr>
        <w:t>и о характере этой</w:t>
      </w:r>
      <w:r w:rsidR="0097442A" w:rsidRPr="007D7F80">
        <w:rPr>
          <w:rFonts w:ascii="Times New Roman" w:hAnsi="Times New Roman"/>
          <w:sz w:val="24"/>
          <w:szCs w:val="24"/>
        </w:rPr>
        <w:t xml:space="preserve"> </w:t>
      </w:r>
      <w:r w:rsidRPr="007D7F80">
        <w:rPr>
          <w:rFonts w:ascii="Times New Roman" w:hAnsi="Times New Roman"/>
          <w:sz w:val="24"/>
          <w:szCs w:val="24"/>
        </w:rPr>
        <w:t xml:space="preserve">заинтересованности, </w:t>
      </w:r>
      <w:bookmarkStart w:id="30" w:name="l329"/>
      <w:bookmarkEnd w:id="30"/>
      <w:r w:rsidRPr="007D7F80">
        <w:rPr>
          <w:rFonts w:ascii="Times New Roman" w:hAnsi="Times New Roman"/>
          <w:sz w:val="24"/>
          <w:szCs w:val="24"/>
        </w:rPr>
        <w:t>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</w:t>
      </w:r>
      <w:r w:rsidR="00FC323D" w:rsidRPr="007D7F80">
        <w:rPr>
          <w:rFonts w:ascii="Times New Roman" w:hAnsi="Times New Roman"/>
          <w:sz w:val="24"/>
          <w:szCs w:val="24"/>
        </w:rPr>
        <w:t>вляется арбитражный управляющий;</w:t>
      </w:r>
    </w:p>
    <w:p w:rsidR="00FC323D" w:rsidRPr="007D7F80" w:rsidRDefault="00FC323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lastRenderedPageBreak/>
        <w:t>е) предложение о цене имущества</w:t>
      </w:r>
      <w:r w:rsidR="00530F03" w:rsidRPr="007D7F80">
        <w:rPr>
          <w:rFonts w:ascii="Times New Roman" w:hAnsi="Times New Roman"/>
          <w:sz w:val="24"/>
          <w:szCs w:val="24"/>
        </w:rPr>
        <w:t>.</w:t>
      </w:r>
    </w:p>
    <w:p w:rsidR="00704EEB" w:rsidRPr="007D7F80" w:rsidRDefault="0087130D" w:rsidP="00704EEB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31" w:name="l248"/>
      <w:bookmarkEnd w:id="31"/>
      <w:r w:rsidRPr="007D7F80">
        <w:rPr>
          <w:rFonts w:ascii="Times New Roman" w:hAnsi="Times New Roman"/>
          <w:sz w:val="24"/>
          <w:szCs w:val="24"/>
        </w:rPr>
        <w:t xml:space="preserve">4.13. </w:t>
      </w:r>
      <w:r w:rsidR="00704EEB" w:rsidRPr="007D7F80">
        <w:rPr>
          <w:rFonts w:ascii="Times New Roman" w:hAnsi="Times New Roman"/>
          <w:sz w:val="24"/>
          <w:szCs w:val="24"/>
        </w:rPr>
        <w:t xml:space="preserve">В течение двух часов с момента представления заявки на участие в </w:t>
      </w:r>
      <w:r w:rsidR="00FC323D" w:rsidRPr="007D7F80">
        <w:rPr>
          <w:rFonts w:ascii="Times New Roman" w:hAnsi="Times New Roman"/>
          <w:sz w:val="24"/>
          <w:szCs w:val="24"/>
        </w:rPr>
        <w:t>т</w:t>
      </w:r>
      <w:r w:rsidR="00704EEB" w:rsidRPr="007D7F80">
        <w:rPr>
          <w:rFonts w:ascii="Times New Roman" w:hAnsi="Times New Roman"/>
          <w:sz w:val="24"/>
          <w:szCs w:val="24"/>
        </w:rPr>
        <w:t>оргах оператор электронной площадки регистрирует представленную заявку в журнале заявок на участие в торгах, присвоив заявке порядковый номер в указанном журнале.</w:t>
      </w:r>
    </w:p>
    <w:p w:rsidR="0087130D" w:rsidRPr="007D7F80" w:rsidRDefault="00704EEB" w:rsidP="00704EE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номера, даты и точного времени ее представления.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32" w:name="l330"/>
      <w:bookmarkStart w:id="33" w:name="l332"/>
      <w:bookmarkEnd w:id="32"/>
      <w:bookmarkEnd w:id="33"/>
      <w:r w:rsidRPr="007D7F80">
        <w:rPr>
          <w:rFonts w:ascii="Times New Roman" w:hAnsi="Times New Roman"/>
          <w:sz w:val="24"/>
          <w:szCs w:val="24"/>
        </w:rPr>
        <w:t>4.14. Для участия в торгах заявитель предоставляет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счета, указанные в сообщении о проведении торгов без предоставления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87130D" w:rsidRPr="007D7F80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4.15. Заявитель вправе отозвать заявку на участие в торгах не позднее окончания срока на участие в торгах, направив об этом уведомление Оператору электронной площадки.</w:t>
      </w:r>
    </w:p>
    <w:p w:rsidR="0087130D" w:rsidRPr="007D7F80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Изменение заявки допускается только путем подачи заявителем новой заявки в сроки, установленные Порядком, при этом первоначальная заявка должна быть отозвана.</w:t>
      </w:r>
    </w:p>
    <w:p w:rsidR="0087130D" w:rsidRPr="007D7F80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В случае если в новой заявке не содержится сведений об отзыве первоначальной заявки, ни одна из заявок не рассматривается.</w:t>
      </w:r>
    </w:p>
    <w:p w:rsidR="0087130D" w:rsidRPr="007D7F80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4" w:name="l252"/>
      <w:bookmarkEnd w:id="34"/>
      <w:r w:rsidRPr="007D7F80">
        <w:rPr>
          <w:rFonts w:ascii="Times New Roman" w:hAnsi="Times New Roman"/>
          <w:sz w:val="24"/>
          <w:szCs w:val="24"/>
        </w:rPr>
        <w:t xml:space="preserve">4.16. Не позднее одного часа с момента окончания представления заявок на участие в торгах Оператор электронной площадки направляет Организатору торгов все зарегистрированные </w:t>
      </w:r>
      <w:bookmarkStart w:id="35" w:name="l334"/>
      <w:bookmarkEnd w:id="35"/>
      <w:r w:rsidRPr="007D7F80">
        <w:rPr>
          <w:rFonts w:ascii="Times New Roman" w:hAnsi="Times New Roman"/>
          <w:sz w:val="24"/>
          <w:szCs w:val="24"/>
        </w:rPr>
        <w:t>заявки, представленные до истечения установленного срока окончания представления заявок.</w:t>
      </w:r>
    </w:p>
    <w:p w:rsidR="0087130D" w:rsidRPr="007D7F80" w:rsidRDefault="0087130D" w:rsidP="00F7087D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36" w:name="l253"/>
      <w:bookmarkEnd w:id="36"/>
      <w:r w:rsidRPr="007D7F80">
        <w:rPr>
          <w:rFonts w:ascii="Times New Roman" w:hAnsi="Times New Roman"/>
          <w:sz w:val="24"/>
          <w:szCs w:val="24"/>
        </w:rPr>
        <w:t xml:space="preserve">4.17. </w:t>
      </w:r>
      <w:r w:rsidRPr="007D7F80">
        <w:rPr>
          <w:rFonts w:ascii="Times New Roman" w:hAnsi="Times New Roman"/>
          <w:bCs/>
          <w:sz w:val="24"/>
          <w:szCs w:val="24"/>
        </w:rPr>
        <w:t xml:space="preserve">Организатор торгов в течение одного рабочего дня с момента получения заявок устанавливает наличие оснований для </w:t>
      </w:r>
      <w:r w:rsidRPr="007D7F80">
        <w:rPr>
          <w:rFonts w:ascii="Times New Roman" w:hAnsi="Times New Roman"/>
          <w:sz w:val="24"/>
          <w:szCs w:val="24"/>
        </w:rPr>
        <w:t xml:space="preserve">отказа в допуске </w:t>
      </w:r>
      <w:r w:rsidRPr="007D7F80">
        <w:rPr>
          <w:rStyle w:val="f"/>
          <w:rFonts w:ascii="Times New Roman" w:hAnsi="Times New Roman"/>
          <w:sz w:val="24"/>
          <w:szCs w:val="24"/>
        </w:rPr>
        <w:t>заявителя</w:t>
      </w:r>
      <w:r w:rsidRPr="007D7F80">
        <w:rPr>
          <w:rFonts w:ascii="Times New Roman" w:hAnsi="Times New Roman"/>
          <w:sz w:val="24"/>
          <w:szCs w:val="24"/>
        </w:rPr>
        <w:t xml:space="preserve"> к участию в торгах </w:t>
      </w:r>
      <w:r w:rsidRPr="007D7F80">
        <w:rPr>
          <w:rFonts w:ascii="Times New Roman" w:hAnsi="Times New Roman"/>
          <w:bCs/>
          <w:sz w:val="24"/>
          <w:szCs w:val="24"/>
        </w:rPr>
        <w:t xml:space="preserve">и </w:t>
      </w:r>
      <w:r w:rsidRPr="007D7F80">
        <w:rPr>
          <w:rFonts w:ascii="Times New Roman" w:hAnsi="Times New Roman"/>
          <w:sz w:val="24"/>
          <w:szCs w:val="24"/>
        </w:rPr>
        <w:t xml:space="preserve">направляет заявителю по указанному им в заявке адресу электронной почты и </w:t>
      </w:r>
      <w:r w:rsidR="00580346" w:rsidRPr="007D7F80">
        <w:rPr>
          <w:rFonts w:ascii="Times New Roman" w:hAnsi="Times New Roman"/>
          <w:sz w:val="24"/>
          <w:szCs w:val="24"/>
        </w:rPr>
        <w:t>Конкурсному к</w:t>
      </w:r>
      <w:r w:rsidRPr="007D7F80">
        <w:rPr>
          <w:rFonts w:ascii="Times New Roman" w:hAnsi="Times New Roman"/>
          <w:sz w:val="24"/>
          <w:szCs w:val="24"/>
        </w:rPr>
        <w:t>редитору уведомление о выявленных нарушениях.</w:t>
      </w:r>
    </w:p>
    <w:p w:rsidR="0087130D" w:rsidRPr="007D7F80" w:rsidRDefault="0087130D" w:rsidP="00B1170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Указанные нарушения заявитель вправе устранить в течение одного рабочего дня с момента получения уведомления путем направления соответствующих документов непосредственно Организатору торгов. 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Решение Организатора торгов о допуске </w:t>
      </w:r>
      <w:r w:rsidRPr="007D7F80">
        <w:rPr>
          <w:rStyle w:val="f"/>
          <w:rFonts w:ascii="Times New Roman" w:hAnsi="Times New Roman"/>
          <w:sz w:val="24"/>
          <w:szCs w:val="24"/>
        </w:rPr>
        <w:t>заявителей</w:t>
      </w:r>
      <w:r w:rsidRPr="007D7F80">
        <w:rPr>
          <w:rFonts w:ascii="Times New Roman" w:hAnsi="Times New Roman"/>
          <w:sz w:val="24"/>
          <w:szCs w:val="24"/>
        </w:rPr>
        <w:t xml:space="preserve"> к участию в торгах принимается в течение одного рабочего дня с момента окончания срока на устранение выявленных нарушений и оформляется протоколом об определении участников торгов.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К участию в </w:t>
      </w:r>
      <w:r w:rsidRPr="007D7F80">
        <w:rPr>
          <w:rFonts w:ascii="Times New Roman" w:hAnsi="Times New Roman"/>
          <w:color w:val="000000"/>
          <w:sz w:val="24"/>
          <w:szCs w:val="24"/>
        </w:rPr>
        <w:t xml:space="preserve">торгах допускаются заявители, представившие заявки на участие в торгах и </w:t>
      </w:r>
      <w:bookmarkStart w:id="37" w:name="l335"/>
      <w:bookmarkEnd w:id="37"/>
      <w:r w:rsidRPr="007D7F80">
        <w:rPr>
          <w:rFonts w:ascii="Times New Roman" w:hAnsi="Times New Roman"/>
          <w:color w:val="000000"/>
          <w:sz w:val="24"/>
          <w:szCs w:val="24"/>
        </w:rPr>
        <w:t xml:space="preserve">прилагаемые к ним документы, которые соответствуют требованиям, установленным </w:t>
      </w:r>
      <w:r w:rsidR="00792CF6" w:rsidRPr="007D7F80">
        <w:rPr>
          <w:rFonts w:ascii="Times New Roman" w:hAnsi="Times New Roman"/>
          <w:color w:val="000000"/>
          <w:sz w:val="24"/>
          <w:szCs w:val="24"/>
        </w:rPr>
        <w:t>Законом</w:t>
      </w:r>
      <w:r w:rsidRPr="007D7F80">
        <w:rPr>
          <w:rFonts w:ascii="Times New Roman" w:hAnsi="Times New Roman"/>
          <w:color w:val="000000"/>
          <w:sz w:val="24"/>
          <w:szCs w:val="24"/>
        </w:rPr>
        <w:t xml:space="preserve"> и указанным в сообщении о проведении торгов. Заявители, допущенные к участию в торгах, признаются участниками торгов.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color w:val="000000"/>
          <w:sz w:val="24"/>
          <w:szCs w:val="24"/>
        </w:rPr>
        <w:t>4.18. Протокол об определении участников торгов содержит перечень заявителей, допущенных к участию в торгах, а также перечень заявителей</w:t>
      </w:r>
      <w:r w:rsidRPr="007D7F80">
        <w:rPr>
          <w:rFonts w:ascii="Times New Roman" w:hAnsi="Times New Roman"/>
          <w:sz w:val="24"/>
          <w:szCs w:val="24"/>
        </w:rPr>
        <w:t>, которым отказано в допуске к участию в торгах с указанием фирменного наименования (наименования) юридического лица заявителя, идентификационного номера налогоплательщика, основного государственного регистрационного номера и (или) фамилии, имени и отчества заявителя, идентификационного номера налогоплательщика и указанием оснований принятого решения об отказе в допуске заявителя к участию в торгах.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4.19. Решение об отказе в допуске заявителя к участию в торгах принимается в случае, если: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38" w:name="l254"/>
      <w:bookmarkEnd w:id="38"/>
      <w:r w:rsidRPr="007D7F80">
        <w:rPr>
          <w:rFonts w:ascii="Times New Roman" w:hAnsi="Times New Roman"/>
          <w:sz w:val="24"/>
          <w:szCs w:val="24"/>
        </w:rPr>
        <w:t>1) заявка на участие в торгах не соответствует требованиям, установленным Порядком проведения электронных торгов;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3)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lastRenderedPageBreak/>
        <w:t>4.20. Организатор торгов направляет Оператору электронной площадки</w:t>
      </w:r>
      <w:r w:rsidR="001A306D" w:rsidRPr="007D7F80">
        <w:rPr>
          <w:rFonts w:ascii="Times New Roman" w:hAnsi="Times New Roman"/>
          <w:sz w:val="24"/>
          <w:szCs w:val="24"/>
        </w:rPr>
        <w:t xml:space="preserve"> и </w:t>
      </w:r>
      <w:r w:rsidR="00580346" w:rsidRPr="007D7F80">
        <w:rPr>
          <w:rFonts w:ascii="Times New Roman" w:hAnsi="Times New Roman"/>
          <w:sz w:val="24"/>
          <w:szCs w:val="24"/>
        </w:rPr>
        <w:t>Конкурсному кредитору</w:t>
      </w:r>
      <w:r w:rsidRPr="007D7F80">
        <w:rPr>
          <w:rFonts w:ascii="Times New Roman" w:hAnsi="Times New Roman"/>
          <w:sz w:val="24"/>
          <w:szCs w:val="24"/>
        </w:rPr>
        <w:t xml:space="preserve"> в форме электронного документа подписанный протокол об определении участников торгов в день его подписания.</w:t>
      </w:r>
    </w:p>
    <w:p w:rsidR="0087130D" w:rsidRPr="007D7F80" w:rsidRDefault="00792CF6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39" w:name="l336"/>
      <w:bookmarkEnd w:id="39"/>
      <w:r w:rsidRPr="007D7F80">
        <w:rPr>
          <w:rFonts w:ascii="Times New Roman" w:hAnsi="Times New Roman"/>
          <w:sz w:val="24"/>
          <w:szCs w:val="24"/>
        </w:rPr>
        <w:t>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 с приложением копии протокола об определении участников торгов.</w:t>
      </w:r>
    </w:p>
    <w:p w:rsidR="0087130D" w:rsidRPr="007D7F80" w:rsidRDefault="0087130D" w:rsidP="0087130D">
      <w:pPr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40" w:name="l326"/>
      <w:bookmarkStart w:id="41" w:name="l260"/>
      <w:bookmarkStart w:id="42" w:name="p2685"/>
      <w:bookmarkStart w:id="43" w:name="_Toc289273708"/>
      <w:bookmarkEnd w:id="40"/>
      <w:bookmarkEnd w:id="41"/>
      <w:bookmarkEnd w:id="42"/>
    </w:p>
    <w:p w:rsidR="0087130D" w:rsidRPr="007D7F80" w:rsidRDefault="0087130D" w:rsidP="0087130D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b/>
          <w:bCs/>
          <w:sz w:val="24"/>
          <w:szCs w:val="24"/>
        </w:rPr>
        <w:t>5. Проведение первых торгов. Порядок заключения договора с победителем и расчетов с участниками торгов</w:t>
      </w:r>
    </w:p>
    <w:p w:rsidR="0087130D" w:rsidRPr="007D7F80" w:rsidRDefault="0087130D" w:rsidP="0087130D">
      <w:pPr>
        <w:rPr>
          <w:rFonts w:ascii="Times New Roman" w:hAnsi="Times New Roman"/>
          <w:b/>
          <w:bCs/>
          <w:sz w:val="24"/>
          <w:szCs w:val="24"/>
        </w:rPr>
      </w:pPr>
    </w:p>
    <w:p w:rsidR="005551C9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5.1. Торги по продаже имущества проводятся</w:t>
      </w:r>
      <w:r w:rsidR="005551C9" w:rsidRPr="007D7F80">
        <w:rPr>
          <w:rFonts w:ascii="Times New Roman" w:hAnsi="Times New Roman"/>
          <w:sz w:val="24"/>
          <w:szCs w:val="24"/>
        </w:rPr>
        <w:t xml:space="preserve">: </w:t>
      </w:r>
      <w:r w:rsidRPr="007D7F80">
        <w:rPr>
          <w:rFonts w:ascii="Times New Roman" w:hAnsi="Times New Roman"/>
          <w:sz w:val="24"/>
          <w:szCs w:val="24"/>
        </w:rPr>
        <w:t xml:space="preserve"> в форме открытого</w:t>
      </w:r>
      <w:r w:rsidR="00352FA5" w:rsidRPr="007D7F80">
        <w:rPr>
          <w:rFonts w:ascii="Times New Roman" w:hAnsi="Times New Roman"/>
          <w:sz w:val="24"/>
          <w:szCs w:val="24"/>
        </w:rPr>
        <w:t xml:space="preserve"> аукциона, в ходе которого</w:t>
      </w:r>
      <w:r w:rsidRPr="007D7F80">
        <w:rPr>
          <w:rFonts w:ascii="Times New Roman" w:hAnsi="Times New Roman"/>
          <w:sz w:val="24"/>
          <w:szCs w:val="24"/>
        </w:rPr>
        <w:t xml:space="preserve"> предложения о цене заявляются на электронной площадке участниками торгов открыто в ходе проведения торгов</w:t>
      </w:r>
      <w:r w:rsidR="00530F03" w:rsidRPr="007D7F80">
        <w:rPr>
          <w:rFonts w:ascii="Times New Roman" w:hAnsi="Times New Roman"/>
          <w:sz w:val="24"/>
          <w:szCs w:val="24"/>
        </w:rPr>
        <w:t>.</w:t>
      </w:r>
    </w:p>
    <w:p w:rsidR="005551C9" w:rsidRDefault="005551C9" w:rsidP="005551C9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Торги проводятся путем повышения начальной цены продажи на величину, кратную величине «шага аукциона».</w:t>
      </w:r>
    </w:p>
    <w:p w:rsidR="006A757A" w:rsidRDefault="00B57671" w:rsidP="005551C9">
      <w:pPr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7671">
        <w:rPr>
          <w:rFonts w:ascii="Times New Roman" w:hAnsi="Times New Roman"/>
          <w:sz w:val="24"/>
          <w:szCs w:val="24"/>
          <w:lang w:eastAsia="en-US"/>
        </w:rPr>
        <w:t>Начальная прод</w:t>
      </w:r>
      <w:r w:rsidR="006A757A">
        <w:rPr>
          <w:rFonts w:ascii="Times New Roman" w:hAnsi="Times New Roman"/>
          <w:sz w:val="24"/>
          <w:szCs w:val="24"/>
          <w:lang w:eastAsia="en-US"/>
        </w:rPr>
        <w:t>ажная цена имущества составляет:</w:t>
      </w:r>
    </w:p>
    <w:p w:rsidR="006A757A" w:rsidRPr="006A5DC0" w:rsidRDefault="00D67960" w:rsidP="00D67960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По л</w:t>
      </w:r>
      <w:r w:rsidRPr="006A5DC0">
        <w:rPr>
          <w:rFonts w:ascii="Times New Roman" w:hAnsi="Times New Roman"/>
          <w:sz w:val="24"/>
          <w:szCs w:val="24"/>
          <w:lang w:eastAsia="en-US"/>
        </w:rPr>
        <w:t xml:space="preserve">оту № 1 - </w:t>
      </w:r>
      <w:r w:rsidR="006A5DC0" w:rsidRPr="006A5DC0">
        <w:rPr>
          <w:rFonts w:ascii="Times New Roman" w:hAnsi="Times New Roman"/>
          <w:sz w:val="24"/>
          <w:szCs w:val="24"/>
        </w:rPr>
        <w:t>31 823 000,00</w:t>
      </w:r>
      <w:r w:rsidR="00293174" w:rsidRPr="006A5DC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A5DC0" w:rsidRPr="006A5DC0">
        <w:rPr>
          <w:rFonts w:ascii="Times New Roman" w:hAnsi="Times New Roman"/>
          <w:color w:val="000000"/>
          <w:sz w:val="24"/>
          <w:szCs w:val="24"/>
        </w:rPr>
        <w:t xml:space="preserve">тридцать один миллион восемьсот двадцать </w:t>
      </w:r>
      <w:r w:rsidR="00D629BD">
        <w:rPr>
          <w:rFonts w:ascii="Times New Roman" w:hAnsi="Times New Roman"/>
          <w:color w:val="000000"/>
          <w:sz w:val="24"/>
          <w:szCs w:val="24"/>
        </w:rPr>
        <w:t xml:space="preserve">три </w:t>
      </w:r>
      <w:r w:rsidR="006A5DC0" w:rsidRPr="006A5DC0">
        <w:rPr>
          <w:rFonts w:ascii="Times New Roman" w:hAnsi="Times New Roman"/>
          <w:color w:val="000000"/>
          <w:sz w:val="24"/>
          <w:szCs w:val="24"/>
        </w:rPr>
        <w:t>тысяч</w:t>
      </w:r>
      <w:r w:rsidR="00D629BD">
        <w:rPr>
          <w:rFonts w:ascii="Times New Roman" w:hAnsi="Times New Roman"/>
          <w:color w:val="000000"/>
          <w:sz w:val="24"/>
          <w:szCs w:val="24"/>
        </w:rPr>
        <w:t>и</w:t>
      </w:r>
      <w:r w:rsidRPr="006A5DC0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6A5DC0">
        <w:rPr>
          <w:rFonts w:ascii="Times New Roman" w:hAnsi="Times New Roman"/>
          <w:sz w:val="24"/>
          <w:szCs w:val="24"/>
        </w:rPr>
        <w:t>рублей 00 копеек</w:t>
      </w:r>
      <w:r w:rsidR="006A5DC0" w:rsidRPr="006A5DC0">
        <w:rPr>
          <w:rFonts w:ascii="Times New Roman" w:hAnsi="Times New Roman"/>
          <w:sz w:val="24"/>
          <w:szCs w:val="24"/>
        </w:rPr>
        <w:t>, без НДС;</w:t>
      </w:r>
    </w:p>
    <w:p w:rsidR="006A5DC0" w:rsidRPr="006A5DC0" w:rsidRDefault="006A5DC0" w:rsidP="00D6796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6A5DC0">
        <w:rPr>
          <w:rFonts w:ascii="Times New Roman" w:hAnsi="Times New Roman"/>
          <w:sz w:val="24"/>
          <w:szCs w:val="24"/>
        </w:rPr>
        <w:t>По лоту № 2 - 3 842 339,00 (три миллиона восемьсот сорок две тысячи триста тридцать девять) рублей 00 копеек, без НДС.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44" w:name="l256"/>
      <w:bookmarkEnd w:id="44"/>
      <w:r w:rsidRPr="007D7F80">
        <w:rPr>
          <w:rFonts w:ascii="Times New Roman" w:hAnsi="Times New Roman"/>
          <w:sz w:val="24"/>
          <w:szCs w:val="24"/>
        </w:rPr>
        <w:t xml:space="preserve">5.2. В  торгах могут принимать участие только лица, признанные участниками торгов. </w:t>
      </w:r>
      <w:r w:rsidR="00352FA5" w:rsidRPr="007D7F80">
        <w:rPr>
          <w:rFonts w:ascii="Times New Roman" w:hAnsi="Times New Roman"/>
          <w:sz w:val="24"/>
          <w:szCs w:val="24"/>
        </w:rPr>
        <w:t>Т</w:t>
      </w:r>
      <w:r w:rsidRPr="007D7F80">
        <w:rPr>
          <w:rFonts w:ascii="Times New Roman" w:hAnsi="Times New Roman"/>
          <w:sz w:val="24"/>
          <w:szCs w:val="24"/>
        </w:rPr>
        <w:t>орги проводятся на электронной площадке в день и время, указанные в сообщении о проведении торгов.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5.3. </w:t>
      </w:r>
      <w:r w:rsidR="009D671F" w:rsidRPr="007D7F80">
        <w:rPr>
          <w:rFonts w:ascii="Times New Roman" w:hAnsi="Times New Roman"/>
          <w:sz w:val="24"/>
          <w:szCs w:val="24"/>
        </w:rPr>
        <w:t>На</w:t>
      </w:r>
      <w:r w:rsidRPr="007D7F80">
        <w:rPr>
          <w:rFonts w:ascii="Times New Roman" w:hAnsi="Times New Roman"/>
          <w:sz w:val="24"/>
          <w:szCs w:val="24"/>
        </w:rPr>
        <w:t xml:space="preserve"> электронной площадке </w:t>
      </w:r>
      <w:r w:rsidR="009D671F" w:rsidRPr="007D7F80">
        <w:rPr>
          <w:rFonts w:ascii="Times New Roman" w:hAnsi="Times New Roman"/>
          <w:sz w:val="24"/>
          <w:szCs w:val="24"/>
        </w:rPr>
        <w:t xml:space="preserve">в автоматическом режиме отображаются </w:t>
      </w:r>
      <w:r w:rsidRPr="007D7F80">
        <w:rPr>
          <w:rFonts w:ascii="Times New Roman" w:hAnsi="Times New Roman"/>
          <w:sz w:val="24"/>
          <w:szCs w:val="24"/>
        </w:rPr>
        <w:t>все представленные предложения о цене имущества (предприятия) должника и время их поступления, а также время до истечения времени окончания представления таких предложений.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45" w:name="l257"/>
      <w:bookmarkEnd w:id="45"/>
      <w:r w:rsidRPr="007D7F80">
        <w:rPr>
          <w:rFonts w:ascii="Times New Roman" w:hAnsi="Times New Roman"/>
          <w:sz w:val="24"/>
          <w:szCs w:val="24"/>
        </w:rPr>
        <w:t>Доступ к данной информации предоставляется только лицам, зарегистрированным на электронной площадке.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C1797">
        <w:rPr>
          <w:rFonts w:ascii="Times New Roman" w:hAnsi="Times New Roman"/>
          <w:sz w:val="24"/>
          <w:szCs w:val="24"/>
        </w:rPr>
        <w:t>5.4.</w:t>
      </w:r>
      <w:r w:rsidRPr="007D7F80">
        <w:rPr>
          <w:rFonts w:ascii="Times New Roman" w:hAnsi="Times New Roman"/>
          <w:i/>
          <w:sz w:val="24"/>
          <w:szCs w:val="24"/>
        </w:rPr>
        <w:t xml:space="preserve"> </w:t>
      </w:r>
      <w:r w:rsidRPr="007D7F80">
        <w:rPr>
          <w:rFonts w:ascii="Times New Roman" w:hAnsi="Times New Roman"/>
          <w:sz w:val="24"/>
          <w:szCs w:val="24"/>
        </w:rPr>
        <w:t>При проведении торгов время проведения таких торгов определяется в следующем порядке:</w:t>
      </w:r>
    </w:p>
    <w:p w:rsidR="0087130D" w:rsidRPr="007D7F80" w:rsidRDefault="0087130D" w:rsidP="00871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если в течение одного часа с момента начала представления предложений о цене не поступило ни одного предложения о цене имущества (предприятия) должника, торги с помощью программно-аппаратных средств электронной площадки завершаются автоматически. В этом случае сроком окончания представления предложений является момент завершения торгов;</w:t>
      </w:r>
    </w:p>
    <w:p w:rsidR="0087130D" w:rsidRPr="007D7F80" w:rsidRDefault="0087130D" w:rsidP="0087130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в случае поступления предложения о цене имущества (предприятия) должника в течение одного часа с момента начала представления предложений о цене имущества (предприятия) должника продлевается на тридцать минут с момента предприятия каждого из предложений. Если в течение тридцати минут после представления последнего предложения о цене имущества (предприятия) не поступило следующее предложение о цене имущества (предприятия), открытые торги с помощью программно-аппаратных средств электронной площадки завершаются автоматически.</w:t>
      </w:r>
    </w:p>
    <w:p w:rsidR="0087130D" w:rsidRPr="007D7F80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5.5. Во время проведения открытых торгов Оператор электронной площадки обязан отклонить предложение о цене имущества (предприятия) должника в момент его поступления, направив уведомление об отказе от приема предложения, в случае если:</w:t>
      </w:r>
    </w:p>
    <w:p w:rsidR="0087130D" w:rsidRPr="007D7F80" w:rsidRDefault="00534012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- </w:t>
      </w:r>
      <w:r w:rsidR="0087130D" w:rsidRPr="007D7F80">
        <w:rPr>
          <w:rFonts w:ascii="Times New Roman" w:hAnsi="Times New Roman"/>
          <w:sz w:val="24"/>
          <w:szCs w:val="24"/>
        </w:rPr>
        <w:t>предложение представлено по истечении установленного срока окончания представления предложений;</w:t>
      </w:r>
    </w:p>
    <w:p w:rsidR="0087130D" w:rsidRPr="007D7F80" w:rsidRDefault="00534012" w:rsidP="0053401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- </w:t>
      </w:r>
      <w:r w:rsidR="0087130D" w:rsidRPr="007D7F80">
        <w:rPr>
          <w:rFonts w:ascii="Times New Roman" w:hAnsi="Times New Roman"/>
          <w:sz w:val="24"/>
          <w:szCs w:val="24"/>
        </w:rPr>
        <w:t>представленное предложение о цене имущества (предприятия) должника содержит предложение о цене, увеличенное на сумму, не равную «шагу» аукциона или меньше ранее представленного предложения о цене имущества (предприятия) должника».</w:t>
      </w:r>
    </w:p>
    <w:p w:rsidR="0087130D" w:rsidRPr="007D7F80" w:rsidRDefault="0087130D" w:rsidP="00530F03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46" w:name="l259"/>
      <w:bookmarkEnd w:id="46"/>
      <w:r w:rsidRPr="007D7F80">
        <w:rPr>
          <w:rFonts w:ascii="Times New Roman" w:hAnsi="Times New Roman"/>
          <w:sz w:val="24"/>
          <w:szCs w:val="24"/>
        </w:rPr>
        <w:lastRenderedPageBreak/>
        <w:t xml:space="preserve">5.6. Оператор электронной площадки должен обеспечивать невозможность представления участниками торгов двух и более одинаковых предложений о цене имущества (предприятия) должника. В случае, если была предложена цена имущества (предприятия) должника, равная цене имущества (предприятия) должника, предложенной другим (другими) участником (участниками) торгов, представленным признается предложение о цене имущества (предприятия) </w:t>
      </w:r>
      <w:bookmarkStart w:id="47" w:name="l339"/>
      <w:bookmarkEnd w:id="47"/>
      <w:r w:rsidRPr="007D7F80">
        <w:rPr>
          <w:rFonts w:ascii="Times New Roman" w:hAnsi="Times New Roman"/>
          <w:sz w:val="24"/>
          <w:szCs w:val="24"/>
        </w:rPr>
        <w:t>должника, поступившее ранее других предложений.</w:t>
      </w:r>
    </w:p>
    <w:p w:rsidR="0087130D" w:rsidRPr="007D7F80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5.7. Победителем торгов признается участник торгов, предложивший наиболее высокую цену.</w:t>
      </w:r>
    </w:p>
    <w:p w:rsidR="0087130D" w:rsidRPr="007D7F80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48" w:name="l342"/>
      <w:bookmarkEnd w:id="48"/>
      <w:r w:rsidRPr="007D7F80">
        <w:rPr>
          <w:rFonts w:ascii="Times New Roman" w:hAnsi="Times New Roman"/>
          <w:sz w:val="24"/>
          <w:szCs w:val="24"/>
        </w:rPr>
        <w:t xml:space="preserve">5.8. Организатор торгов рассматривает предложения участников торгов о цене имущества (предприятия) должника и определяет победителя торгов. В случае, если </w:t>
      </w:r>
      <w:bookmarkStart w:id="49" w:name="l263"/>
      <w:bookmarkEnd w:id="49"/>
      <w:r w:rsidRPr="007D7F80">
        <w:rPr>
          <w:rFonts w:ascii="Times New Roman" w:hAnsi="Times New Roman"/>
          <w:sz w:val="24"/>
          <w:szCs w:val="24"/>
        </w:rPr>
        <w:t xml:space="preserve">была предложена цена имущества (предприятия) должника, равная цене имущества (предприятия) должника, предложенной другим (другими) участником (участниками) торгов, представленным признается предложение о цене имущества (предприятия) должника, поступившее ранее других предложений. 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50" w:name="l345"/>
      <w:bookmarkEnd w:id="50"/>
      <w:r w:rsidRPr="007D7F80">
        <w:rPr>
          <w:rFonts w:ascii="Times New Roman" w:hAnsi="Times New Roman"/>
          <w:sz w:val="24"/>
          <w:szCs w:val="24"/>
        </w:rPr>
        <w:t>5.9. В ходе проведения торгов информация о торгах подлежит размещению на электронной площадке и в Едином федеральном реестре сведений о банкротстве.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5.10. По результатам проведения торгов Оператор электронной площадки с помощью программных средств электронной площадки в течение двух часов после окончания торгов составляет протокол о результатах проведения торгов и направляет его Организатору торгов для утверждения. </w:t>
      </w:r>
      <w:bookmarkStart w:id="51" w:name="l267"/>
      <w:bookmarkEnd w:id="51"/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5.11. Организатор торгов в течение одного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52" w:name="l346"/>
      <w:bookmarkEnd w:id="52"/>
      <w:r w:rsidRPr="007D7F80">
        <w:rPr>
          <w:rFonts w:ascii="Times New Roman" w:hAnsi="Times New Roman"/>
          <w:sz w:val="24"/>
          <w:szCs w:val="24"/>
        </w:rPr>
        <w:t xml:space="preserve">Протокол о результатах проведения торгов размещается Оператором электронной площадки на электронной площадке, а также в Едином федеральном реестре сведений о </w:t>
      </w:r>
      <w:bookmarkStart w:id="53" w:name="l268"/>
      <w:bookmarkEnd w:id="53"/>
      <w:r w:rsidRPr="007D7F80">
        <w:rPr>
          <w:rFonts w:ascii="Times New Roman" w:hAnsi="Times New Roman"/>
          <w:sz w:val="24"/>
          <w:szCs w:val="24"/>
        </w:rPr>
        <w:t>банкротстве в течение десяти минут после поступления данного протокола от Организатора торгов.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В протоколе о результатах проведения торгов указываются: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а)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54" w:name="l347"/>
      <w:bookmarkEnd w:id="54"/>
      <w:r w:rsidRPr="007D7F80">
        <w:rPr>
          <w:rFonts w:ascii="Times New Roman" w:hAnsi="Times New Roman"/>
          <w:sz w:val="24"/>
          <w:szCs w:val="24"/>
        </w:rPr>
        <w:t>б) результаты рассмотрения предложений о цене имущества (предприятия) должника, представленных участниками торгов;</w:t>
      </w:r>
    </w:p>
    <w:p w:rsidR="0087130D" w:rsidRPr="007D7F80" w:rsidRDefault="0087130D" w:rsidP="00707B18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55" w:name="l269"/>
      <w:bookmarkEnd w:id="55"/>
      <w:r w:rsidRPr="007D7F80">
        <w:rPr>
          <w:rFonts w:ascii="Times New Roman" w:hAnsi="Times New Roman"/>
          <w:sz w:val="24"/>
          <w:szCs w:val="24"/>
        </w:rPr>
        <w:t xml:space="preserve">в) </w:t>
      </w:r>
      <w:r w:rsidR="00707B18" w:rsidRPr="007D7F80">
        <w:rPr>
          <w:rFonts w:ascii="Times New Roman" w:hAnsi="Times New Roman"/>
          <w:sz w:val="24"/>
          <w:szCs w:val="24"/>
        </w:rPr>
        <w:t>наименование и место нахождения (для юридического лица), фамилия, имя, отчество и место жительства (для физического лица) участника торгов, который сделал предпоследнее предложение о цене в ходе аукциона</w:t>
      </w:r>
      <w:r w:rsidR="00093967" w:rsidRPr="007D7F80">
        <w:rPr>
          <w:rFonts w:ascii="Times New Roman" w:hAnsi="Times New Roman"/>
          <w:sz w:val="24"/>
          <w:szCs w:val="24"/>
        </w:rPr>
        <w:t>;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г) наименование и место нахождения (для юридического лица), фамилия, имя, отчество и место жительства (для физического лица) победителя торгов</w:t>
      </w:r>
      <w:bookmarkStart w:id="56" w:name="l270"/>
      <w:bookmarkEnd w:id="56"/>
      <w:r w:rsidR="001210F6" w:rsidRPr="007D7F80">
        <w:rPr>
          <w:rFonts w:ascii="Times New Roman" w:hAnsi="Times New Roman"/>
          <w:sz w:val="24"/>
          <w:szCs w:val="24"/>
        </w:rPr>
        <w:t>;</w:t>
      </w:r>
    </w:p>
    <w:p w:rsidR="001210F6" w:rsidRPr="007D7F80" w:rsidRDefault="001210F6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д) обоснование принятого организатором торгов решения о признан</w:t>
      </w:r>
      <w:r w:rsidR="00093967" w:rsidRPr="007D7F80">
        <w:rPr>
          <w:rFonts w:ascii="Times New Roman" w:hAnsi="Times New Roman"/>
          <w:sz w:val="24"/>
          <w:szCs w:val="24"/>
        </w:rPr>
        <w:t>ии участника торгов победителем.</w:t>
      </w:r>
    </w:p>
    <w:p w:rsidR="0087130D" w:rsidRPr="007D7F80" w:rsidRDefault="0087130D" w:rsidP="0087130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5.12. В течение тридцати минут после размещения на электронной площадке протокола о результатах проведения торгов Оператор электронной площадки обязан направить такой протокол в форме электронного документа всем участникам торгов.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57" w:name="l349"/>
      <w:bookmarkEnd w:id="57"/>
      <w:r w:rsidRPr="007D7F80">
        <w:rPr>
          <w:rFonts w:ascii="Times New Roman" w:hAnsi="Times New Roman"/>
          <w:sz w:val="24"/>
          <w:szCs w:val="24"/>
        </w:rPr>
        <w:t>5.13. 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Если к участию в торгах был допущен только один участник, заявка которого на участие в торгах содержит предложение о цене имущества (предприятия) должника не ниже установленной </w:t>
      </w:r>
      <w:bookmarkStart w:id="58" w:name="l273"/>
      <w:bookmarkEnd w:id="58"/>
      <w:r w:rsidRPr="007D7F80">
        <w:rPr>
          <w:rFonts w:ascii="Times New Roman" w:hAnsi="Times New Roman"/>
          <w:sz w:val="24"/>
          <w:szCs w:val="24"/>
        </w:rPr>
        <w:t>начальной цены имущества (предприятия)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5.14. В течение 2 (двух) рабочих дней с даты подписания протокола о результатах проведения торгов Организатор торгов направляет победителю торгов и Конкурсному </w:t>
      </w:r>
      <w:r w:rsidRPr="007D7F80">
        <w:rPr>
          <w:rFonts w:ascii="Times New Roman" w:hAnsi="Times New Roman"/>
          <w:sz w:val="24"/>
          <w:szCs w:val="24"/>
        </w:rPr>
        <w:lastRenderedPageBreak/>
        <w:t>управляющему копии этого протокола. В течение 5 (пяти) дней с даты подписания этого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5.15. 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</w:t>
      </w:r>
      <w:bookmarkStart w:id="59" w:name="l351"/>
      <w:bookmarkEnd w:id="59"/>
      <w:r w:rsidRPr="007D7F80">
        <w:rPr>
          <w:rFonts w:ascii="Times New Roman" w:hAnsi="Times New Roman"/>
          <w:sz w:val="24"/>
          <w:szCs w:val="24"/>
        </w:rPr>
        <w:t xml:space="preserve">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</w:t>
      </w:r>
      <w:bookmarkStart w:id="60" w:name="l274"/>
      <w:bookmarkEnd w:id="60"/>
      <w:r w:rsidRPr="007D7F80">
        <w:rPr>
          <w:rFonts w:ascii="Times New Roman" w:hAnsi="Times New Roman"/>
          <w:sz w:val="24"/>
          <w:szCs w:val="24"/>
        </w:rPr>
        <w:t>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5.16. В случае, если торги признаны несостоявшимися и договор купли-продажи не заключен </w:t>
      </w:r>
      <w:r w:rsidRPr="007D7F80">
        <w:rPr>
          <w:rFonts w:ascii="Times New Roman" w:hAnsi="Times New Roman"/>
          <w:color w:val="000000"/>
          <w:sz w:val="24"/>
          <w:szCs w:val="24"/>
        </w:rPr>
        <w:t xml:space="preserve">с единственным участником торгов, Организатор торгов в течение двух дней после завершения срока, установленного </w:t>
      </w:r>
      <w:r w:rsidR="000B696A" w:rsidRPr="007D7F80">
        <w:rPr>
          <w:rFonts w:ascii="Times New Roman" w:hAnsi="Times New Roman"/>
          <w:color w:val="000000"/>
          <w:sz w:val="24"/>
          <w:szCs w:val="24"/>
        </w:rPr>
        <w:t>Законом</w:t>
      </w:r>
      <w:r w:rsidRPr="007D7F80">
        <w:rPr>
          <w:rFonts w:ascii="Times New Roman" w:hAnsi="Times New Roman"/>
          <w:color w:val="000000"/>
          <w:sz w:val="24"/>
          <w:szCs w:val="24"/>
        </w:rPr>
        <w:t xml:space="preserve"> для принятия решений о признании торгов несостоявшимися, для заключения договора </w:t>
      </w:r>
      <w:bookmarkStart w:id="61" w:name="l275"/>
      <w:bookmarkEnd w:id="61"/>
      <w:r w:rsidRPr="007D7F80">
        <w:rPr>
          <w:rFonts w:ascii="Times New Roman" w:hAnsi="Times New Roman"/>
          <w:color w:val="000000"/>
          <w:sz w:val="24"/>
          <w:szCs w:val="24"/>
        </w:rPr>
        <w:t>купли-продажи с единственным участником торгов и для заключения</w:t>
      </w:r>
      <w:r w:rsidRPr="007D7F80">
        <w:rPr>
          <w:rFonts w:ascii="Times New Roman" w:hAnsi="Times New Roman"/>
          <w:sz w:val="24"/>
          <w:szCs w:val="24"/>
        </w:rPr>
        <w:t xml:space="preserve"> договора купли-продажи по результатам торгов, составляет и передает Оператору электронной площадки протокол о признании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bookmarkStart w:id="62" w:name="l352"/>
      <w:bookmarkEnd w:id="62"/>
      <w:r w:rsidRPr="007D7F80">
        <w:rPr>
          <w:rFonts w:ascii="Times New Roman" w:hAnsi="Times New Roman"/>
          <w:sz w:val="24"/>
          <w:szCs w:val="24"/>
        </w:rPr>
        <w:t xml:space="preserve">5.17. Организатор торгов в течение трех рабочих дней со дня заключения договора купли-продажи направляет для размещения в Единый федеральный реестр сведений о банкротстве </w:t>
      </w:r>
      <w:bookmarkStart w:id="63" w:name="l276"/>
      <w:bookmarkEnd w:id="63"/>
      <w:r w:rsidRPr="007D7F80">
        <w:rPr>
          <w:rFonts w:ascii="Times New Roman" w:hAnsi="Times New Roman"/>
          <w:sz w:val="24"/>
          <w:szCs w:val="24"/>
        </w:rPr>
        <w:t>сведения о заключении договора купли-продажи имущества (предприятия) должника (дата заключения договора с победителем торгов или сведения об отказе или уклонении победителя торгов от заключения договора, дата заключения договора с иным участником торгов и цена, по которой имущество (предприятие) приобретено покупателем).</w:t>
      </w:r>
    </w:p>
    <w:p w:rsidR="0087130D" w:rsidRPr="007D7F80" w:rsidRDefault="0087130D" w:rsidP="0087130D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5.18. В течение 15 (пятнадцати) рабочих дней со дня подписания протокола о результатах проведения </w:t>
      </w:r>
      <w:r w:rsidRPr="00505B65">
        <w:rPr>
          <w:rFonts w:ascii="Times New Roman" w:hAnsi="Times New Roman"/>
          <w:sz w:val="24"/>
          <w:szCs w:val="24"/>
        </w:rPr>
        <w:t>торгов или принятия решения о признании торгов несостоявшимися, Организатор торгов обязан опубликовать сообщение о результатах проведен</w:t>
      </w:r>
      <w:r w:rsidR="000C1797" w:rsidRPr="00505B65">
        <w:rPr>
          <w:rFonts w:ascii="Times New Roman" w:hAnsi="Times New Roman"/>
          <w:sz w:val="24"/>
          <w:szCs w:val="24"/>
        </w:rPr>
        <w:t xml:space="preserve">ия торгов </w:t>
      </w:r>
      <w:r w:rsidR="00505B65" w:rsidRPr="00505B65">
        <w:rPr>
          <w:rFonts w:ascii="Times New Roman" w:hAnsi="Times New Roman"/>
          <w:color w:val="000000"/>
          <w:sz w:val="24"/>
          <w:szCs w:val="24"/>
        </w:rPr>
        <w:t>на сайте оператора Единого федерального реестра сведений о банкротстве в сети «Интернет»</w:t>
      </w:r>
      <w:r w:rsidR="000C1797" w:rsidRPr="00505B65">
        <w:rPr>
          <w:rFonts w:ascii="Times New Roman" w:hAnsi="Times New Roman"/>
          <w:sz w:val="24"/>
          <w:szCs w:val="24"/>
        </w:rPr>
        <w:t>.</w:t>
      </w:r>
      <w:r w:rsidR="000C1797">
        <w:rPr>
          <w:rFonts w:ascii="Times New Roman" w:hAnsi="Times New Roman"/>
          <w:sz w:val="24"/>
          <w:szCs w:val="24"/>
        </w:rPr>
        <w:t xml:space="preserve"> </w:t>
      </w:r>
      <w:r w:rsidRPr="007D7F80">
        <w:rPr>
          <w:rFonts w:ascii="Times New Roman" w:hAnsi="Times New Roman"/>
          <w:sz w:val="24"/>
          <w:szCs w:val="24"/>
        </w:rPr>
        <w:t>В случае,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Конкурсному  кредитору, Конкурсному управляющему и о характере этой заинтересованности, сведения об участии в капитале победителя торгов Конкурсного управляющего, саморегулируемой организации арбитражных управляющих, членом или руководителем которой является Конкурсный управляющий, а также сведения о предложенной победителем цене</w:t>
      </w:r>
      <w:r w:rsidR="00043987" w:rsidRPr="007D7F80">
        <w:rPr>
          <w:rFonts w:ascii="Times New Roman" w:hAnsi="Times New Roman"/>
          <w:sz w:val="24"/>
          <w:szCs w:val="24"/>
        </w:rPr>
        <w:t>.</w:t>
      </w:r>
    </w:p>
    <w:p w:rsidR="0087130D" w:rsidRPr="007D7F80" w:rsidRDefault="0087130D" w:rsidP="000214C5">
      <w:pPr>
        <w:pStyle w:val="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64" w:name="l353"/>
      <w:bookmarkStart w:id="65" w:name="_Toc249932547"/>
      <w:bookmarkStart w:id="66" w:name="_Toc257631894"/>
      <w:bookmarkStart w:id="67" w:name="_Toc286385515"/>
      <w:bookmarkStart w:id="68" w:name="_Toc289273709"/>
      <w:bookmarkEnd w:id="43"/>
      <w:bookmarkEnd w:id="64"/>
      <w:bookmarkEnd w:id="65"/>
      <w:r w:rsidRPr="007D7F80">
        <w:rPr>
          <w:rFonts w:ascii="Times New Roman" w:hAnsi="Times New Roman" w:cs="Times New Roman"/>
          <w:sz w:val="24"/>
          <w:szCs w:val="24"/>
        </w:rPr>
        <w:t>Проведение повторных торгов</w:t>
      </w:r>
      <w:bookmarkEnd w:id="66"/>
      <w:r w:rsidRPr="007D7F80">
        <w:rPr>
          <w:rFonts w:ascii="Times New Roman" w:hAnsi="Times New Roman" w:cs="Times New Roman"/>
          <w:sz w:val="24"/>
          <w:szCs w:val="24"/>
        </w:rPr>
        <w:t>.</w:t>
      </w:r>
    </w:p>
    <w:p w:rsidR="0087130D" w:rsidRPr="007D7F80" w:rsidRDefault="0087130D" w:rsidP="0087130D">
      <w:pPr>
        <w:rPr>
          <w:rFonts w:ascii="Times New Roman" w:hAnsi="Times New Roman"/>
          <w:sz w:val="20"/>
        </w:rPr>
      </w:pPr>
    </w:p>
    <w:p w:rsidR="0087130D" w:rsidRPr="007D7F80" w:rsidRDefault="0087130D" w:rsidP="0087130D">
      <w:pPr>
        <w:pStyle w:val="25"/>
        <w:tabs>
          <w:tab w:val="left" w:pos="1309"/>
        </w:tabs>
        <w:ind w:left="0" w:firstLine="540"/>
        <w:jc w:val="both"/>
      </w:pPr>
      <w:r w:rsidRPr="007D7F80">
        <w:t>6.1. В случае признания первых торгов не</w:t>
      </w:r>
      <w:r w:rsidR="003D090F" w:rsidRPr="007D7F80">
        <w:t xml:space="preserve"> </w:t>
      </w:r>
      <w:r w:rsidRPr="007D7F80">
        <w:t>состоявшимися, а также в случае не</w:t>
      </w:r>
      <w:r w:rsidR="00B6726F" w:rsidRPr="007D7F80">
        <w:t xml:space="preserve"> </w:t>
      </w:r>
      <w:r w:rsidRPr="007D7F80">
        <w:t>заключения договора купли-продажи по результатам торгов, Организатор торгов в течение двух дней после утверждения протокола о признании торгов несостоявшимися принимает решение о проведении повторных торгов и об установлении начальной цены.</w:t>
      </w:r>
    </w:p>
    <w:p w:rsidR="0087130D" w:rsidRPr="007D7F80" w:rsidRDefault="0087130D" w:rsidP="0087130D">
      <w:pPr>
        <w:pStyle w:val="25"/>
        <w:tabs>
          <w:tab w:val="left" w:pos="1309"/>
        </w:tabs>
        <w:ind w:left="0" w:firstLine="540"/>
        <w:jc w:val="both"/>
      </w:pPr>
      <w:r w:rsidRPr="007D7F80">
        <w:t>6.2. Организатор торгов в течение трех рабочих дней со дня принятия решения о признании торгов не</w:t>
      </w:r>
      <w:r w:rsidR="00C86288" w:rsidRPr="007D7F80">
        <w:t xml:space="preserve"> </w:t>
      </w:r>
      <w:r w:rsidRPr="007D7F80">
        <w:t xml:space="preserve">состоявшимися направляет для размещения в Единый федеральный реестр сведений о банкротстве копию протокола о результатах проведения торгов и копию решения о признании торгов несостоявшимися. </w:t>
      </w:r>
    </w:p>
    <w:p w:rsidR="0087130D" w:rsidRPr="007D7F80" w:rsidRDefault="0087130D" w:rsidP="0087130D">
      <w:pPr>
        <w:pStyle w:val="25"/>
        <w:tabs>
          <w:tab w:val="left" w:pos="1309"/>
        </w:tabs>
        <w:ind w:left="0" w:firstLine="540"/>
        <w:jc w:val="both"/>
      </w:pPr>
      <w:r w:rsidRPr="007D7F80">
        <w:t xml:space="preserve">6.3. Повторные торги проводятся в порядке, установленном для первых торгов. Начальная цена продажи Имущества на повторных торгах устанавливается на </w:t>
      </w:r>
      <w:r w:rsidRPr="007D7F80">
        <w:rPr>
          <w:b/>
        </w:rPr>
        <w:t>10 (Десять)</w:t>
      </w:r>
      <w:r w:rsidRPr="007D7F80">
        <w:t xml:space="preserve"> процентов ниже начальной цены продажи Имущества на первоначальных торгах.</w:t>
      </w:r>
    </w:p>
    <w:p w:rsidR="0087130D" w:rsidRPr="007D7F80" w:rsidRDefault="0087130D" w:rsidP="000214C5">
      <w:pPr>
        <w:pStyle w:val="3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69" w:name="_Toc249932515"/>
      <w:bookmarkStart w:id="70" w:name="_Toc249932549"/>
      <w:bookmarkStart w:id="71" w:name="_Toc257631895"/>
      <w:bookmarkEnd w:id="67"/>
      <w:bookmarkEnd w:id="68"/>
      <w:bookmarkEnd w:id="69"/>
      <w:bookmarkEnd w:id="70"/>
      <w:r w:rsidRPr="007D7F80">
        <w:rPr>
          <w:rFonts w:ascii="Times New Roman" w:hAnsi="Times New Roman" w:cs="Times New Roman"/>
          <w:sz w:val="24"/>
          <w:szCs w:val="24"/>
        </w:rPr>
        <w:t>Предложение Конкурсному кредитору по обязательствам, обеспеченным залогом Имущества Должника, оставить предмет залога за собой</w:t>
      </w:r>
      <w:bookmarkEnd w:id="71"/>
    </w:p>
    <w:p w:rsidR="0087130D" w:rsidRPr="007D7F80" w:rsidRDefault="0087130D" w:rsidP="0087130D">
      <w:pPr>
        <w:rPr>
          <w:rFonts w:ascii="Times New Roman" w:hAnsi="Times New Roman"/>
          <w:sz w:val="20"/>
        </w:rPr>
      </w:pPr>
    </w:p>
    <w:p w:rsidR="0087130D" w:rsidRPr="007D7F80" w:rsidRDefault="0087130D" w:rsidP="0087130D">
      <w:pPr>
        <w:pStyle w:val="25"/>
        <w:tabs>
          <w:tab w:val="left" w:pos="1309"/>
        </w:tabs>
        <w:ind w:left="0" w:firstLine="540"/>
        <w:jc w:val="both"/>
      </w:pPr>
      <w:r w:rsidRPr="007D7F80">
        <w:lastRenderedPageBreak/>
        <w:t>7.1. В случае признания повторных торгов несостоявшимися Конкурсный управляющий не позднее дня, следующего за днем получения уведомления об объявлении повторных торгов несостоявшимися, письменно уведомляет Конкурсного кредитора о возможности оставления предмета залога за собой с оценкой его в сумме на 10 (Десять) процентов ниже начальной продажной цены на повторных торгах.</w:t>
      </w:r>
      <w:bookmarkStart w:id="72" w:name="p3258"/>
      <w:bookmarkEnd w:id="72"/>
    </w:p>
    <w:p w:rsidR="0087130D" w:rsidRPr="007D7F80" w:rsidRDefault="0087130D" w:rsidP="0087130D">
      <w:pPr>
        <w:pStyle w:val="25"/>
        <w:tabs>
          <w:tab w:val="left" w:pos="1309"/>
        </w:tabs>
        <w:ind w:left="0" w:firstLine="540"/>
        <w:jc w:val="both"/>
      </w:pPr>
      <w:r w:rsidRPr="007D7F80">
        <w:t>7.2. Конкурсный кредитор, при оставлении предмета залога за собой, в течение 10 (десяти) дней с даты направления Конкурсному управляющему заявления об оставлении предмета залога за собой, обязан перечислить денежные средства в размере, определяемом в соответствии с пунктом 2 статьи 138 Закона, на специальный банковский счет, указанный в уведомлении.</w:t>
      </w:r>
    </w:p>
    <w:p w:rsidR="0087130D" w:rsidRPr="007D7F80" w:rsidRDefault="0087130D" w:rsidP="0087130D">
      <w:pPr>
        <w:pStyle w:val="25"/>
        <w:tabs>
          <w:tab w:val="left" w:pos="1309"/>
        </w:tabs>
        <w:ind w:left="0" w:firstLine="540"/>
        <w:jc w:val="both"/>
      </w:pPr>
      <w:bookmarkStart w:id="73" w:name="p3259"/>
      <w:bookmarkEnd w:id="73"/>
      <w:r w:rsidRPr="007D7F80">
        <w:t>7.3. Если по истечении 30 (тридцати) дней со дня признания повторных торгов несостоявшимися</w:t>
      </w:r>
      <w:r w:rsidR="00580346" w:rsidRPr="007D7F80">
        <w:t xml:space="preserve"> Конкурсный</w:t>
      </w:r>
      <w:r w:rsidRPr="007D7F80">
        <w:t xml:space="preserve"> кредитор по обязательствам, обеспеченным залогом Имущества Должника, не воспользуется правом оставить предмет залога за собой, </w:t>
      </w:r>
      <w:r w:rsidR="00F87E5A" w:rsidRPr="007D7F80">
        <w:t xml:space="preserve">Имущество </w:t>
      </w:r>
      <w:r w:rsidRPr="007D7F80">
        <w:t>подлежит продаже посредством публичного предложения в соответствии с разделом 8 настоящего Положения.</w:t>
      </w:r>
    </w:p>
    <w:p w:rsidR="00796A04" w:rsidRPr="007D7F80" w:rsidRDefault="00796A04" w:rsidP="004C6A1A">
      <w:pPr>
        <w:pStyle w:val="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7F80">
        <w:rPr>
          <w:rFonts w:ascii="Times New Roman" w:hAnsi="Times New Roman" w:cs="Times New Roman"/>
          <w:sz w:val="24"/>
          <w:szCs w:val="24"/>
        </w:rPr>
        <w:t>Проведение торгов посредством публичного предложения</w:t>
      </w:r>
      <w:bookmarkEnd w:id="11"/>
      <w:bookmarkEnd w:id="12"/>
    </w:p>
    <w:p w:rsidR="00DA4A9E" w:rsidRPr="007D7F80" w:rsidRDefault="00DA4A9E" w:rsidP="00DA4A9E">
      <w:pPr>
        <w:widowControl w:val="0"/>
        <w:rPr>
          <w:rFonts w:ascii="Times New Roman" w:hAnsi="Times New Roman"/>
          <w:sz w:val="20"/>
        </w:rPr>
      </w:pPr>
    </w:p>
    <w:p w:rsidR="00875552" w:rsidRPr="007D7F80" w:rsidRDefault="00093967" w:rsidP="007D78F7">
      <w:pPr>
        <w:pStyle w:val="25"/>
        <w:tabs>
          <w:tab w:val="left" w:pos="1309"/>
        </w:tabs>
        <w:ind w:left="0" w:firstLine="540"/>
        <w:jc w:val="both"/>
      </w:pPr>
      <w:r w:rsidRPr="007D7F80">
        <w:rPr>
          <w:snapToGrid w:val="0"/>
        </w:rPr>
        <w:t xml:space="preserve">8.1. В случае признания повторных торгов несостоявшимися продажа Имущества посредством </w:t>
      </w:r>
      <w:r w:rsidRPr="007D7F80">
        <w:t xml:space="preserve">публичного предложения согласовывается конкурсным управляющим с ПАО Сбербанк, путем </w:t>
      </w:r>
      <w:r w:rsidR="00C22ECE">
        <w:t>оформления Изменений в</w:t>
      </w:r>
      <w:r w:rsidRPr="007D7F80">
        <w:t xml:space="preserve"> настоящее Положение. </w:t>
      </w:r>
    </w:p>
    <w:p w:rsidR="00A114D9" w:rsidRPr="007D7F80" w:rsidRDefault="00A114D9" w:rsidP="00A114D9">
      <w:pPr>
        <w:pStyle w:val="25"/>
        <w:tabs>
          <w:tab w:val="left" w:pos="1309"/>
        </w:tabs>
        <w:ind w:left="0" w:firstLine="0"/>
        <w:jc w:val="both"/>
      </w:pPr>
    </w:p>
    <w:p w:rsidR="001403B1" w:rsidRPr="007D7F80" w:rsidRDefault="001403B1" w:rsidP="004C6A1A">
      <w:pPr>
        <w:pStyle w:val="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7F80">
        <w:rPr>
          <w:rFonts w:ascii="Times New Roman" w:hAnsi="Times New Roman" w:cs="Times New Roman"/>
          <w:sz w:val="24"/>
          <w:szCs w:val="24"/>
        </w:rPr>
        <w:t>Оплата имущества, приобретенного на торгах,</w:t>
      </w:r>
      <w:r w:rsidR="007C7CC9" w:rsidRPr="007D7F80">
        <w:rPr>
          <w:rFonts w:ascii="Times New Roman" w:hAnsi="Times New Roman" w:cs="Times New Roman"/>
          <w:sz w:val="24"/>
          <w:szCs w:val="24"/>
        </w:rPr>
        <w:t xml:space="preserve"> </w:t>
      </w:r>
      <w:r w:rsidRPr="007D7F80">
        <w:rPr>
          <w:rFonts w:ascii="Times New Roman" w:hAnsi="Times New Roman" w:cs="Times New Roman"/>
          <w:sz w:val="24"/>
          <w:szCs w:val="24"/>
        </w:rPr>
        <w:t>его передача, переход права собственности</w:t>
      </w:r>
    </w:p>
    <w:p w:rsidR="001403B1" w:rsidRPr="007D7F80" w:rsidRDefault="001403B1" w:rsidP="001403B1">
      <w:pPr>
        <w:widowControl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403B1" w:rsidRPr="007D7F80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9.1. Продажа Имущества оформляется договором купли-продажи, который заключает арбитражный управляющий с победителем торгов.</w:t>
      </w:r>
    </w:p>
    <w:p w:rsidR="008117B9" w:rsidRPr="007D7F80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Обязательными условиями договора купли-продажи Имущества являются: </w:t>
      </w:r>
    </w:p>
    <w:p w:rsidR="008117B9" w:rsidRPr="007D7F80" w:rsidRDefault="008B5B44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-</w:t>
      </w:r>
      <w:r w:rsidR="001403B1" w:rsidRPr="007D7F80">
        <w:rPr>
          <w:rFonts w:ascii="Times New Roman" w:hAnsi="Times New Roman"/>
          <w:sz w:val="24"/>
          <w:szCs w:val="24"/>
        </w:rPr>
        <w:t xml:space="preserve"> сведения о</w:t>
      </w:r>
      <w:r w:rsidR="0070516A" w:rsidRPr="007D7F80">
        <w:rPr>
          <w:rFonts w:ascii="Times New Roman" w:hAnsi="Times New Roman"/>
          <w:sz w:val="24"/>
          <w:szCs w:val="24"/>
        </w:rPr>
        <w:t>б</w:t>
      </w:r>
      <w:r w:rsidR="001403B1" w:rsidRPr="007D7F80">
        <w:rPr>
          <w:rFonts w:ascii="Times New Roman" w:hAnsi="Times New Roman"/>
          <w:sz w:val="24"/>
          <w:szCs w:val="24"/>
        </w:rPr>
        <w:t xml:space="preserve"> Имуществе, его составе, характеристиках, описание Имущества; </w:t>
      </w:r>
    </w:p>
    <w:p w:rsidR="004961EC" w:rsidRPr="007D7F80" w:rsidRDefault="008B5B44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-</w:t>
      </w:r>
      <w:r w:rsidR="001403B1" w:rsidRPr="007D7F80">
        <w:rPr>
          <w:rFonts w:ascii="Times New Roman" w:hAnsi="Times New Roman"/>
          <w:sz w:val="24"/>
          <w:szCs w:val="24"/>
        </w:rPr>
        <w:t xml:space="preserve"> цена продажи Имущества; </w:t>
      </w:r>
    </w:p>
    <w:p w:rsidR="008117B9" w:rsidRPr="007D7F80" w:rsidRDefault="008B5B44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-</w:t>
      </w:r>
      <w:r w:rsidR="001403B1" w:rsidRPr="007D7F80">
        <w:rPr>
          <w:rFonts w:ascii="Times New Roman" w:hAnsi="Times New Roman"/>
          <w:sz w:val="24"/>
          <w:szCs w:val="24"/>
        </w:rPr>
        <w:t xml:space="preserve"> порядок и срок передачи Имущества покупателю; </w:t>
      </w:r>
    </w:p>
    <w:p w:rsidR="008117B9" w:rsidRPr="007D7F80" w:rsidRDefault="008B5B44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-</w:t>
      </w:r>
      <w:r w:rsidR="001403B1" w:rsidRPr="007D7F80">
        <w:rPr>
          <w:rFonts w:ascii="Times New Roman" w:hAnsi="Times New Roman"/>
          <w:sz w:val="24"/>
          <w:szCs w:val="24"/>
        </w:rPr>
        <w:t xml:space="preserve"> условия, в соответствии с которыми Имущество приобретено; </w:t>
      </w:r>
    </w:p>
    <w:p w:rsidR="008117B9" w:rsidRPr="007D7F80" w:rsidRDefault="008B5B44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-</w:t>
      </w:r>
      <w:r w:rsidR="001403B1" w:rsidRPr="007D7F80">
        <w:rPr>
          <w:rFonts w:ascii="Times New Roman" w:hAnsi="Times New Roman"/>
          <w:sz w:val="24"/>
          <w:szCs w:val="24"/>
        </w:rPr>
        <w:t xml:space="preserve"> сведения о наличии или об отсутствии об</w:t>
      </w:r>
      <w:r w:rsidR="0070516A" w:rsidRPr="007D7F80">
        <w:rPr>
          <w:rFonts w:ascii="Times New Roman" w:hAnsi="Times New Roman"/>
          <w:sz w:val="24"/>
          <w:szCs w:val="24"/>
        </w:rPr>
        <w:t>ременении в отношении Имущества</w:t>
      </w:r>
      <w:r w:rsidR="001403B1" w:rsidRPr="007D7F80">
        <w:rPr>
          <w:rFonts w:ascii="Times New Roman" w:hAnsi="Times New Roman"/>
          <w:sz w:val="24"/>
          <w:szCs w:val="24"/>
        </w:rPr>
        <w:t xml:space="preserve">; </w:t>
      </w:r>
    </w:p>
    <w:p w:rsidR="001403B1" w:rsidRPr="007D7F80" w:rsidRDefault="008B5B44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-</w:t>
      </w:r>
      <w:r w:rsidR="001403B1" w:rsidRPr="007D7F80">
        <w:rPr>
          <w:rFonts w:ascii="Times New Roman" w:hAnsi="Times New Roman"/>
          <w:sz w:val="24"/>
          <w:szCs w:val="24"/>
        </w:rPr>
        <w:t xml:space="preserve"> иные предусмотренные законодательством Российской Федерации условия.</w:t>
      </w:r>
    </w:p>
    <w:p w:rsidR="001403B1" w:rsidRPr="007D7F80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9.2. Оплата в соответствии с договором купли-продажи должна быть осуществлена покупателем в течение тридцати дней со дня подписания договора.</w:t>
      </w:r>
    </w:p>
    <w:p w:rsidR="001403B1" w:rsidRPr="007D7F80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В случае уклонения покупателя от оплаты Имущества договор считается расторгнутым во внесудебном порядке. Внесенный задаток в этом случае покупателю не возвращается, а заложенное имущество подлежит повторной продаже в порядке, предусмотренном Положением для стадии, на которой покупатель был признан победителем.</w:t>
      </w:r>
    </w:p>
    <w:p w:rsidR="001403B1" w:rsidRPr="007D7F80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</w:t>
      </w:r>
    </w:p>
    <w:p w:rsidR="004961EC" w:rsidRPr="007D7F80" w:rsidRDefault="004961EC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 xml:space="preserve">9.3. В случае выявления факта отсутствия объекта Имущества на момент передачи его покупателю в соответствии с договором купли-продажи, покупная цена уменьшается покупную цену утраченного объекта. </w:t>
      </w:r>
    </w:p>
    <w:p w:rsidR="001403B1" w:rsidRPr="007D7F80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9.4. Право собственности на приобретаемое Имущество переходит к покупателю с момента полной его оплаты в соответствии с условиями договора купли-продажи.</w:t>
      </w:r>
      <w:r w:rsidR="00AB6229" w:rsidRPr="007D7F80">
        <w:rPr>
          <w:rFonts w:ascii="Times New Roman" w:hAnsi="Times New Roman"/>
          <w:sz w:val="24"/>
          <w:szCs w:val="24"/>
        </w:rPr>
        <w:t xml:space="preserve"> Передача Имущества арбитражным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1403B1" w:rsidRPr="007D7F80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lastRenderedPageBreak/>
        <w:t>9.5. Оплата Имущества осуществляется путем перечисления денежных средств на специальный банковский счет, реквизиты которого указаны в сообщении о продаже Имущества.</w:t>
      </w:r>
    </w:p>
    <w:p w:rsidR="001403B1" w:rsidRPr="007D7F80" w:rsidRDefault="001403B1" w:rsidP="001403B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D7F80">
        <w:rPr>
          <w:rFonts w:ascii="Times New Roman" w:hAnsi="Times New Roman"/>
          <w:sz w:val="24"/>
          <w:szCs w:val="24"/>
        </w:rPr>
        <w:t>9.6. Организатор торгов в течение трех рабочих дней со дня заключения договора купли-продажи направляет для размещения в Единый федеральный реестр сведений о банкротстве сведения о заключении договора купли-продажи (дата заключения договора с победителем торгов или сведения об отказе или уклонении победителя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:rsidR="001403B1" w:rsidRPr="007D7F80" w:rsidRDefault="001403B1" w:rsidP="00485474">
      <w:pPr>
        <w:pStyle w:val="31"/>
        <w:ind w:firstLine="720"/>
      </w:pPr>
      <w:r w:rsidRPr="007D7F80">
        <w:t xml:space="preserve">9.7. Денежные средства, вырученные от реализации заложенного имущества, направляются Организатором торгов на погашение требований </w:t>
      </w:r>
      <w:r w:rsidR="0011331F" w:rsidRPr="007D7F80">
        <w:t>Конкурсного к</w:t>
      </w:r>
      <w:r w:rsidR="00641B31" w:rsidRPr="007D7F80">
        <w:t xml:space="preserve">редитора в соответствии со </w:t>
      </w:r>
      <w:r w:rsidRPr="007D7F80">
        <w:t>ст.</w:t>
      </w:r>
      <w:r w:rsidR="00930185">
        <w:t>213.27</w:t>
      </w:r>
      <w:r w:rsidRPr="007D7F80">
        <w:t xml:space="preserve"> Федерального закона "О несостоятельности (банкротстве)" в течение одного рабочего дня с даты перечисления их покупателем на специальный банковский счет Должника.</w:t>
      </w:r>
    </w:p>
    <w:p w:rsidR="007C7CC9" w:rsidRPr="007D7F80" w:rsidRDefault="007C7CC9" w:rsidP="004C6A1A">
      <w:pPr>
        <w:pStyle w:val="3"/>
        <w:numPr>
          <w:ilvl w:val="0"/>
          <w:numId w:val="14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7F80">
        <w:rPr>
          <w:rFonts w:ascii="Times New Roman" w:hAnsi="Times New Roman" w:cs="Times New Roman"/>
          <w:sz w:val="24"/>
          <w:szCs w:val="24"/>
        </w:rPr>
        <w:t>В</w:t>
      </w:r>
      <w:r w:rsidR="004C6A1A" w:rsidRPr="007D7F80">
        <w:rPr>
          <w:rFonts w:ascii="Times New Roman" w:hAnsi="Times New Roman" w:cs="Times New Roman"/>
          <w:sz w:val="24"/>
          <w:szCs w:val="24"/>
        </w:rPr>
        <w:t>несение изменений в Положение</w:t>
      </w:r>
    </w:p>
    <w:p w:rsidR="007C7CC9" w:rsidRPr="007D7F80" w:rsidRDefault="004961EC" w:rsidP="004961EC">
      <w:pPr>
        <w:pStyle w:val="31"/>
        <w:ind w:firstLine="720"/>
      </w:pPr>
      <w:r w:rsidRPr="007D7F80">
        <w:t xml:space="preserve">10.1. </w:t>
      </w:r>
      <w:r w:rsidR="007C7CC9" w:rsidRPr="007D7F80">
        <w:t>Все Приложения к настоящему Положению являются его неотъемлемой частью.</w:t>
      </w:r>
    </w:p>
    <w:p w:rsidR="00CB0692" w:rsidRDefault="004961EC" w:rsidP="00CB0692">
      <w:pPr>
        <w:pStyle w:val="31"/>
        <w:ind w:firstLine="720"/>
      </w:pPr>
      <w:r w:rsidRPr="007D7F80">
        <w:t xml:space="preserve">10.2. </w:t>
      </w:r>
      <w:r w:rsidR="007C7CC9" w:rsidRPr="007D7F80">
        <w:t>В случае изменени</w:t>
      </w:r>
      <w:r w:rsidR="00CB0692" w:rsidRPr="007D7F80">
        <w:t>я</w:t>
      </w:r>
      <w:r w:rsidR="007C7CC9" w:rsidRPr="007D7F80">
        <w:t xml:space="preserve"> порядка, сроков и (или) условий продажи </w:t>
      </w:r>
      <w:r w:rsidRPr="007D7F80">
        <w:t>Имущества Должника</w:t>
      </w:r>
      <w:r w:rsidR="007C7CC9" w:rsidRPr="007D7F80">
        <w:t xml:space="preserve">, </w:t>
      </w:r>
      <w:r w:rsidR="00CB0692" w:rsidRPr="007D7F80">
        <w:t xml:space="preserve">в том числе, состава лота, </w:t>
      </w:r>
      <w:r w:rsidRPr="007D7F80">
        <w:t>такие изменения утверждаются только в порядке, в котором утверждалось настоящее Положение и оформляются Дополнениями к настоящему Положению</w:t>
      </w:r>
      <w:r w:rsidR="007C7CC9" w:rsidRPr="007D7F80">
        <w:t>.</w:t>
      </w: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541F10" w:rsidRDefault="00541F10" w:rsidP="00CB0692">
      <w:pPr>
        <w:pStyle w:val="31"/>
        <w:ind w:firstLine="720"/>
      </w:pPr>
    </w:p>
    <w:p w:rsidR="00541F10" w:rsidRDefault="00541F10" w:rsidP="00CB0692">
      <w:pPr>
        <w:pStyle w:val="31"/>
        <w:ind w:firstLine="720"/>
      </w:pPr>
    </w:p>
    <w:p w:rsidR="00541F10" w:rsidRDefault="00541F10" w:rsidP="00CB0692">
      <w:pPr>
        <w:pStyle w:val="31"/>
        <w:ind w:firstLine="720"/>
      </w:pPr>
    </w:p>
    <w:p w:rsidR="00C4477D" w:rsidRDefault="00C4477D" w:rsidP="00CB0692">
      <w:pPr>
        <w:pStyle w:val="31"/>
        <w:ind w:firstLine="720"/>
      </w:pPr>
    </w:p>
    <w:p w:rsidR="00C4477D" w:rsidRPr="0048539C" w:rsidRDefault="00C4477D" w:rsidP="00055207">
      <w:pPr>
        <w:pStyle w:val="ConsPlusNormal"/>
        <w:ind w:left="5387" w:right="-427"/>
        <w:jc w:val="both"/>
      </w:pPr>
      <w:r w:rsidRPr="00576DB7">
        <w:rPr>
          <w:b/>
        </w:rPr>
        <w:lastRenderedPageBreak/>
        <w:t>Приложение №1</w:t>
      </w:r>
      <w:r w:rsidR="001F7216">
        <w:rPr>
          <w:b/>
          <w:color w:val="000000"/>
          <w:sz w:val="24"/>
          <w:szCs w:val="24"/>
        </w:rPr>
        <w:t xml:space="preserve"> </w:t>
      </w:r>
      <w:r w:rsidRPr="001F7216">
        <w:rPr>
          <w:color w:val="000000"/>
        </w:rPr>
        <w:t>к Положению о порядке, сроках и условиях продажи заложенного имущества,</w:t>
      </w:r>
      <w:r w:rsidR="001F7216">
        <w:rPr>
          <w:color w:val="000000"/>
        </w:rPr>
        <w:t xml:space="preserve"> </w:t>
      </w:r>
      <w:r w:rsidRPr="001F7216">
        <w:rPr>
          <w:color w:val="000000"/>
        </w:rPr>
        <w:t>принадлежащего</w:t>
      </w:r>
      <w:r w:rsidR="00B71891">
        <w:rPr>
          <w:color w:val="000000"/>
        </w:rPr>
        <w:t xml:space="preserve"> Трухину А.Н.</w:t>
      </w:r>
      <w:r w:rsidRPr="001F7216">
        <w:rPr>
          <w:color w:val="000000"/>
        </w:rPr>
        <w:t>, реал</w:t>
      </w:r>
      <w:r w:rsidR="001F7216">
        <w:rPr>
          <w:color w:val="000000"/>
        </w:rPr>
        <w:t xml:space="preserve">изуемого </w:t>
      </w:r>
      <w:r w:rsidRPr="001F7216">
        <w:rPr>
          <w:color w:val="000000"/>
        </w:rPr>
        <w:t xml:space="preserve">в рамках </w:t>
      </w:r>
      <w:r w:rsidRPr="0048539C">
        <w:rPr>
          <w:rFonts w:hint="eastAsia"/>
          <w:color w:val="000000"/>
        </w:rPr>
        <w:t>процедуры</w:t>
      </w:r>
      <w:r w:rsidRPr="0048539C">
        <w:rPr>
          <w:color w:val="000000"/>
        </w:rPr>
        <w:t xml:space="preserve"> </w:t>
      </w:r>
      <w:r w:rsidR="00D67960" w:rsidRPr="0048539C">
        <w:rPr>
          <w:color w:val="000000"/>
        </w:rPr>
        <w:t>реализации имущества должника</w:t>
      </w:r>
      <w:r w:rsidR="001F7216" w:rsidRPr="0048539C">
        <w:rPr>
          <w:color w:val="000000"/>
        </w:rPr>
        <w:t xml:space="preserve"> </w:t>
      </w:r>
      <w:r w:rsidRPr="0048539C">
        <w:rPr>
          <w:rFonts w:hint="eastAsia"/>
          <w:color w:val="000000"/>
        </w:rPr>
        <w:t>по</w:t>
      </w:r>
      <w:r w:rsidRPr="0048539C">
        <w:rPr>
          <w:color w:val="000000"/>
        </w:rPr>
        <w:t xml:space="preserve"> </w:t>
      </w:r>
      <w:r w:rsidRPr="0048539C">
        <w:rPr>
          <w:rFonts w:hint="eastAsia"/>
          <w:color w:val="000000"/>
        </w:rPr>
        <w:t>делу</w:t>
      </w:r>
      <w:r w:rsidRPr="0048539C">
        <w:rPr>
          <w:color w:val="000000"/>
        </w:rPr>
        <w:t xml:space="preserve"> </w:t>
      </w:r>
      <w:r w:rsidR="001F7216" w:rsidRPr="0048539C">
        <w:rPr>
          <w:color w:val="000000"/>
        </w:rPr>
        <w:t xml:space="preserve">№ </w:t>
      </w:r>
      <w:r w:rsidR="0048539C" w:rsidRPr="0048539C">
        <w:t>А36-12792/2016</w:t>
      </w:r>
    </w:p>
    <w:p w:rsidR="00C4477D" w:rsidRDefault="00C4477D" w:rsidP="00055207">
      <w:pPr>
        <w:pStyle w:val="ConsPlusNormal"/>
        <w:ind w:right="-427" w:firstLine="709"/>
        <w:jc w:val="center"/>
        <w:rPr>
          <w:sz w:val="24"/>
          <w:szCs w:val="24"/>
        </w:rPr>
      </w:pPr>
    </w:p>
    <w:p w:rsidR="0090782B" w:rsidRDefault="0090782B" w:rsidP="00055207">
      <w:pPr>
        <w:pStyle w:val="ConsPlusNormal"/>
        <w:ind w:right="-427" w:firstLine="709"/>
        <w:jc w:val="center"/>
        <w:rPr>
          <w:sz w:val="24"/>
          <w:szCs w:val="24"/>
        </w:rPr>
      </w:pPr>
    </w:p>
    <w:tbl>
      <w:tblPr>
        <w:tblStyle w:val="ab"/>
        <w:tblW w:w="10173" w:type="dxa"/>
        <w:tblLook w:val="04A0" w:firstRow="1" w:lastRow="0" w:firstColumn="1" w:lastColumn="0" w:noHBand="0" w:noVBand="1"/>
      </w:tblPr>
      <w:tblGrid>
        <w:gridCol w:w="695"/>
        <w:gridCol w:w="4238"/>
        <w:gridCol w:w="1407"/>
        <w:gridCol w:w="2337"/>
        <w:gridCol w:w="1496"/>
      </w:tblGrid>
      <w:tr w:rsidR="0090782B" w:rsidRPr="0090782B" w:rsidTr="0048539C">
        <w:tc>
          <w:tcPr>
            <w:tcW w:w="817" w:type="dxa"/>
          </w:tcPr>
          <w:p w:rsidR="0090782B" w:rsidRPr="0090782B" w:rsidRDefault="0090782B" w:rsidP="0090782B">
            <w:pPr>
              <w:pStyle w:val="ConsPlusNormal"/>
              <w:ind w:right="-427"/>
            </w:pPr>
            <w:r w:rsidRPr="0090782B">
              <w:t>№ Лота</w:t>
            </w:r>
          </w:p>
        </w:tc>
        <w:tc>
          <w:tcPr>
            <w:tcW w:w="4820" w:type="dxa"/>
          </w:tcPr>
          <w:p w:rsidR="0090782B" w:rsidRPr="0090782B" w:rsidRDefault="0090782B" w:rsidP="0090782B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0782B">
              <w:rPr>
                <w:rFonts w:ascii="Times New Roman" w:hAnsi="Times New Roman"/>
                <w:sz w:val="20"/>
                <w:lang w:eastAsia="en-US"/>
              </w:rPr>
              <w:t>Наименование и краткая характеристика объекта</w:t>
            </w:r>
          </w:p>
        </w:tc>
        <w:tc>
          <w:tcPr>
            <w:tcW w:w="1417" w:type="dxa"/>
          </w:tcPr>
          <w:p w:rsidR="0090782B" w:rsidRPr="00484B53" w:rsidRDefault="0090782B" w:rsidP="0090782B">
            <w:pPr>
              <w:pStyle w:val="ConsPlusNormal"/>
              <w:ind w:right="-427"/>
            </w:pPr>
            <w:r w:rsidRPr="00484B53">
              <w:rPr>
                <w:lang w:eastAsia="en-US"/>
              </w:rPr>
              <w:t>Рыночная стоимость (без НДС) в руб.</w:t>
            </w:r>
          </w:p>
        </w:tc>
        <w:tc>
          <w:tcPr>
            <w:tcW w:w="1559" w:type="dxa"/>
          </w:tcPr>
          <w:p w:rsidR="0090782B" w:rsidRPr="0090782B" w:rsidRDefault="0090782B" w:rsidP="0090782B">
            <w:pPr>
              <w:pStyle w:val="ConsPlusNormal"/>
              <w:ind w:right="-427"/>
            </w:pPr>
            <w:r w:rsidRPr="0090782B">
              <w:rPr>
                <w:lang w:eastAsia="en-US"/>
              </w:rPr>
              <w:t>Номер отчета об оценке</w:t>
            </w:r>
          </w:p>
        </w:tc>
        <w:tc>
          <w:tcPr>
            <w:tcW w:w="1560" w:type="dxa"/>
          </w:tcPr>
          <w:p w:rsidR="0090782B" w:rsidRPr="0090782B" w:rsidRDefault="0090782B" w:rsidP="00484B53">
            <w:pPr>
              <w:pStyle w:val="ConsPlusNormal"/>
              <w:ind w:right="-427"/>
            </w:pPr>
            <w:r w:rsidRPr="0090782B">
              <w:rPr>
                <w:lang w:eastAsia="en-US"/>
              </w:rPr>
              <w:t>Залогодержатель</w:t>
            </w:r>
          </w:p>
        </w:tc>
      </w:tr>
      <w:tr w:rsidR="00D67960" w:rsidRPr="0090782B" w:rsidTr="00821E5B">
        <w:trPr>
          <w:trHeight w:val="470"/>
        </w:trPr>
        <w:tc>
          <w:tcPr>
            <w:tcW w:w="817" w:type="dxa"/>
          </w:tcPr>
          <w:p w:rsidR="00D67960" w:rsidRPr="0090782B" w:rsidRDefault="00D67960" w:rsidP="0090782B">
            <w:pPr>
              <w:pStyle w:val="ConsPlusNormal"/>
              <w:ind w:right="-427"/>
            </w:pPr>
            <w:r w:rsidRPr="0090782B">
              <w:t>1</w:t>
            </w:r>
          </w:p>
        </w:tc>
        <w:tc>
          <w:tcPr>
            <w:tcW w:w="4820" w:type="dxa"/>
          </w:tcPr>
          <w:p w:rsidR="00D67960" w:rsidRPr="002849DD" w:rsidRDefault="00B0451A" w:rsidP="00B0451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</w:rPr>
            </w:pPr>
            <w:r>
              <w:rPr>
                <w:rFonts w:ascii="Times New Roman" w:eastAsia="TimesNewRomanPSMT" w:hAnsi="Times New Roman"/>
                <w:b/>
                <w:sz w:val="20"/>
              </w:rPr>
              <w:t xml:space="preserve">     </w:t>
            </w:r>
            <w:r w:rsidR="00D67960" w:rsidRPr="002849DD">
              <w:rPr>
                <w:rFonts w:ascii="Times New Roman" w:eastAsia="TimesNewRomanPSMT" w:hAnsi="Times New Roman"/>
                <w:b/>
                <w:sz w:val="20"/>
              </w:rPr>
              <w:t>Здание</w:t>
            </w:r>
            <w:r w:rsidR="00D67960" w:rsidRPr="002849DD">
              <w:rPr>
                <w:rFonts w:ascii="Times New Roman" w:eastAsia="TimesNewRomanPSMT" w:hAnsi="Times New Roman"/>
                <w:sz w:val="20"/>
              </w:rPr>
              <w:t xml:space="preserve"> (</w:t>
            </w:r>
            <w:r w:rsidR="0048539C" w:rsidRPr="002849DD">
              <w:rPr>
                <w:rFonts w:ascii="Times New Roman" w:eastAsia="TimesNewRomanPSMT" w:hAnsi="Times New Roman"/>
                <w:sz w:val="20"/>
              </w:rPr>
              <w:t>офисно</w:t>
            </w:r>
            <w:r w:rsidR="00D67960" w:rsidRPr="002849DD">
              <w:rPr>
                <w:rFonts w:ascii="Times New Roman" w:eastAsia="TimesNewRomanPSMT" w:hAnsi="Times New Roman"/>
                <w:sz w:val="20"/>
              </w:rPr>
              <w:t>-складское), назначение: нежилое здание. Площадь: общая</w:t>
            </w:r>
          </w:p>
          <w:p w:rsidR="00D67960" w:rsidRPr="00B0451A" w:rsidRDefault="0048539C" w:rsidP="00B0451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</w:rPr>
            </w:pPr>
            <w:r w:rsidRPr="002849DD">
              <w:rPr>
                <w:rFonts w:ascii="Times New Roman" w:eastAsia="TimesNewRomanPSMT" w:hAnsi="Times New Roman"/>
                <w:sz w:val="20"/>
              </w:rPr>
              <w:t>4 754,2</w:t>
            </w:r>
            <w:r w:rsidR="00D67960" w:rsidRPr="002849DD">
              <w:rPr>
                <w:rFonts w:ascii="Times New Roman" w:eastAsia="TimesNewRomanPSMT" w:hAnsi="Times New Roman"/>
                <w:sz w:val="20"/>
              </w:rPr>
              <w:t xml:space="preserve"> кв.м. </w:t>
            </w:r>
            <w:r w:rsidR="00B0451A">
              <w:rPr>
                <w:rFonts w:ascii="Times New Roman" w:eastAsia="TimesNewRomanPSMT" w:hAnsi="Times New Roman"/>
                <w:sz w:val="20"/>
              </w:rPr>
              <w:t>кадастровый (условный номер) 48:20:0041801:</w:t>
            </w:r>
            <w:r w:rsidR="00B0451A" w:rsidRPr="00B0451A">
              <w:rPr>
                <w:rFonts w:ascii="Times New Roman" w:eastAsia="TimesNewRomanPSMT" w:hAnsi="Times New Roman"/>
                <w:sz w:val="20"/>
              </w:rPr>
              <w:t>205</w:t>
            </w:r>
            <w:r w:rsidR="00D67960" w:rsidRPr="00B0451A">
              <w:rPr>
                <w:rFonts w:ascii="Times New Roman" w:eastAsia="TimesNewRomanPSMT" w:hAnsi="Times New Roman"/>
                <w:sz w:val="20"/>
              </w:rPr>
              <w:t xml:space="preserve">. Литер: </w:t>
            </w:r>
            <w:r w:rsidRPr="00B0451A">
              <w:rPr>
                <w:rFonts w:ascii="Times New Roman" w:eastAsia="TimesNewRomanPSMT" w:hAnsi="Times New Roman"/>
                <w:sz w:val="20"/>
              </w:rPr>
              <w:t>А,подА, а, I</w:t>
            </w:r>
            <w:r w:rsidR="00D67960" w:rsidRPr="00B0451A">
              <w:rPr>
                <w:rFonts w:ascii="Times New Roman" w:eastAsia="TimesNewRomanPSMT" w:hAnsi="Times New Roman"/>
                <w:sz w:val="20"/>
              </w:rPr>
              <w:t xml:space="preserve">. Этажность: </w:t>
            </w:r>
            <w:r w:rsidRPr="00B0451A">
              <w:rPr>
                <w:rFonts w:ascii="Times New Roman" w:eastAsia="TimesNewRomanPSMT" w:hAnsi="Times New Roman"/>
                <w:sz w:val="20"/>
                <w:lang w:val="en-US"/>
              </w:rPr>
              <w:t>V</w:t>
            </w:r>
            <w:r w:rsidRPr="00B0451A">
              <w:rPr>
                <w:rFonts w:ascii="Times New Roman" w:eastAsia="TimesNewRomanPSMT" w:hAnsi="Times New Roman"/>
                <w:sz w:val="20"/>
              </w:rPr>
              <w:t xml:space="preserve">, подземная этажность </w:t>
            </w:r>
            <w:r w:rsidRPr="00B0451A">
              <w:rPr>
                <w:rFonts w:ascii="Times New Roman" w:eastAsia="TimesNewRomanPSMT" w:hAnsi="Times New Roman"/>
                <w:sz w:val="20"/>
                <w:lang w:val="en-US"/>
              </w:rPr>
              <w:t>l</w:t>
            </w:r>
            <w:r w:rsidR="00D67960" w:rsidRPr="00B0451A">
              <w:rPr>
                <w:rFonts w:ascii="Times New Roman" w:eastAsia="TimesNewRomanPSMT" w:hAnsi="Times New Roman"/>
                <w:sz w:val="20"/>
              </w:rPr>
              <w:t>. Адрес</w:t>
            </w:r>
          </w:p>
          <w:p w:rsidR="00D67960" w:rsidRPr="00B0451A" w:rsidRDefault="00D67960" w:rsidP="00B0451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</w:rPr>
            </w:pPr>
            <w:r w:rsidRPr="00B0451A">
              <w:rPr>
                <w:rFonts w:ascii="Times New Roman" w:eastAsia="TimesNewRomanPSMT" w:hAnsi="Times New Roman"/>
                <w:sz w:val="20"/>
              </w:rPr>
              <w:t xml:space="preserve">(местоположение): Россия, Липецкая область, </w:t>
            </w:r>
            <w:r w:rsidR="0048539C" w:rsidRPr="00B0451A">
              <w:rPr>
                <w:rFonts w:ascii="Times New Roman" w:eastAsia="TimesNewRomanPSMT" w:hAnsi="Times New Roman"/>
                <w:sz w:val="20"/>
              </w:rPr>
              <w:t>г.Липецк, ул.Краснозаводская, строение 2м</w:t>
            </w:r>
            <w:r w:rsidRPr="00B0451A">
              <w:rPr>
                <w:rFonts w:ascii="Times New Roman" w:eastAsia="TimesNewRomanPSMT" w:hAnsi="Times New Roman"/>
                <w:sz w:val="20"/>
              </w:rPr>
              <w:t>.</w:t>
            </w:r>
          </w:p>
          <w:p w:rsidR="00D67960" w:rsidRPr="00B0451A" w:rsidRDefault="00B0451A" w:rsidP="00B0451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</w:rPr>
            </w:pPr>
            <w:r>
              <w:rPr>
                <w:rFonts w:ascii="Times New Roman" w:eastAsia="TimesNewRomanPSMT" w:hAnsi="Times New Roman"/>
                <w:sz w:val="20"/>
              </w:rPr>
              <w:t xml:space="preserve">     </w:t>
            </w:r>
            <w:r w:rsidR="00D67960" w:rsidRPr="00B0451A">
              <w:rPr>
                <w:rFonts w:ascii="Times New Roman" w:eastAsia="TimesNewRomanPSMT" w:hAnsi="Times New Roman"/>
                <w:b/>
                <w:sz w:val="20"/>
              </w:rPr>
              <w:t>Земельный участок</w:t>
            </w:r>
            <w:r w:rsidR="00D67960" w:rsidRPr="00B0451A">
              <w:rPr>
                <w:rFonts w:ascii="Times New Roman" w:eastAsia="TimesNewRomanPSMT" w:hAnsi="Times New Roman"/>
                <w:sz w:val="20"/>
              </w:rPr>
              <w:t xml:space="preserve">. Категория земель: </w:t>
            </w:r>
            <w:r w:rsidR="00390F21" w:rsidRPr="00B0451A">
              <w:rPr>
                <w:rFonts w:ascii="Times New Roman" w:eastAsia="TimesNewRomanPSMT" w:hAnsi="Times New Roman"/>
                <w:sz w:val="20"/>
              </w:rPr>
              <w:t>земли населенных пунктов для промышленного использования</w:t>
            </w:r>
            <w:r w:rsidR="00D67960" w:rsidRPr="00B0451A">
              <w:rPr>
                <w:rFonts w:ascii="Times New Roman" w:eastAsia="TimesNewRomanPSMT" w:hAnsi="Times New Roman"/>
                <w:sz w:val="20"/>
              </w:rPr>
              <w:t>.</w:t>
            </w:r>
            <w:r w:rsidR="00484B53" w:rsidRPr="00B0451A">
              <w:rPr>
                <w:rFonts w:ascii="Times New Roman" w:eastAsia="TimesNewRomanPSMT" w:hAnsi="Times New Roman"/>
                <w:sz w:val="20"/>
              </w:rPr>
              <w:t xml:space="preserve"> Площадь: 4835,0</w:t>
            </w:r>
            <w:r w:rsidR="00D67960" w:rsidRPr="00B0451A">
              <w:rPr>
                <w:rFonts w:ascii="Times New Roman" w:eastAsia="TimesNewRomanPSMT" w:hAnsi="Times New Roman"/>
                <w:sz w:val="20"/>
              </w:rPr>
              <w:t xml:space="preserve"> кв.м. </w:t>
            </w:r>
            <w:r w:rsidR="00484B53" w:rsidRPr="00B0451A">
              <w:rPr>
                <w:rFonts w:ascii="Times New Roman" w:eastAsia="TimesNewRomanPSMT" w:hAnsi="Times New Roman"/>
                <w:sz w:val="20"/>
              </w:rPr>
              <w:t>Кадастровый номер 48:20:0041801:</w:t>
            </w:r>
            <w:r w:rsidRPr="00B0451A">
              <w:rPr>
                <w:rFonts w:ascii="Times New Roman" w:eastAsia="TimesNewRomanPSMT" w:hAnsi="Times New Roman"/>
                <w:sz w:val="20"/>
              </w:rPr>
              <w:t>101</w:t>
            </w:r>
            <w:r w:rsidR="00484B53" w:rsidRPr="00B0451A"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="00D67960" w:rsidRPr="00B0451A">
              <w:rPr>
                <w:rFonts w:ascii="Times New Roman" w:eastAsia="TimesNewRomanPSMT" w:hAnsi="Times New Roman"/>
                <w:sz w:val="20"/>
              </w:rPr>
              <w:t>Адрес (местоположение):</w:t>
            </w:r>
          </w:p>
          <w:p w:rsidR="00D67960" w:rsidRPr="002849DD" w:rsidRDefault="00484B53" w:rsidP="00B0451A">
            <w:pPr>
              <w:pStyle w:val="a6"/>
              <w:tabs>
                <w:tab w:val="left" w:pos="0"/>
              </w:tabs>
              <w:rPr>
                <w:sz w:val="20"/>
                <w:szCs w:val="20"/>
              </w:rPr>
            </w:pPr>
            <w:r w:rsidRPr="00B0451A">
              <w:rPr>
                <w:rFonts w:eastAsia="TimesNewRomanPSMT"/>
                <w:sz w:val="20"/>
                <w:szCs w:val="20"/>
              </w:rPr>
              <w:t>Россия, Липецкая область, г.Липецк, ул.Краснозаводская, строение 2м</w:t>
            </w:r>
            <w:r w:rsidR="00D67960" w:rsidRPr="00B0451A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D67960" w:rsidRPr="002849DD" w:rsidRDefault="00484B53" w:rsidP="00821E5B">
            <w:pPr>
              <w:pStyle w:val="ConsPlusNormal"/>
              <w:jc w:val="center"/>
            </w:pPr>
            <w:r w:rsidRPr="002849DD">
              <w:t>31 823 000,00</w:t>
            </w:r>
          </w:p>
        </w:tc>
        <w:tc>
          <w:tcPr>
            <w:tcW w:w="1559" w:type="dxa"/>
            <w:vAlign w:val="center"/>
          </w:tcPr>
          <w:p w:rsidR="00D67960" w:rsidRPr="002849DD" w:rsidRDefault="00D67960" w:rsidP="002849DD">
            <w:pPr>
              <w:pStyle w:val="ConsPlusNormal"/>
              <w:jc w:val="center"/>
            </w:pPr>
            <w:r w:rsidRPr="002849DD">
              <w:rPr>
                <w:lang w:eastAsia="en-US"/>
              </w:rPr>
              <w:t xml:space="preserve">№ </w:t>
            </w:r>
            <w:r w:rsidR="002849DD" w:rsidRPr="002849DD">
              <w:rPr>
                <w:lang w:eastAsia="en-US"/>
              </w:rPr>
              <w:t>64-1/к/17 от 12.05.2017г. ООО «Оценка и консалтинг»</w:t>
            </w:r>
          </w:p>
        </w:tc>
        <w:tc>
          <w:tcPr>
            <w:tcW w:w="1560" w:type="dxa"/>
            <w:vAlign w:val="center"/>
          </w:tcPr>
          <w:p w:rsidR="00D67960" w:rsidRPr="002849DD" w:rsidRDefault="00D67960" w:rsidP="00821E5B">
            <w:pPr>
              <w:pStyle w:val="ConsPlusNormal"/>
              <w:jc w:val="center"/>
            </w:pPr>
            <w:r w:rsidRPr="002849DD">
              <w:rPr>
                <w:lang w:eastAsia="en-US"/>
              </w:rPr>
              <w:t>ПАО Сбербанк</w:t>
            </w:r>
          </w:p>
        </w:tc>
      </w:tr>
      <w:tr w:rsidR="0048539C" w:rsidRPr="0090782B" w:rsidTr="00821E5B">
        <w:trPr>
          <w:trHeight w:val="470"/>
        </w:trPr>
        <w:tc>
          <w:tcPr>
            <w:tcW w:w="817" w:type="dxa"/>
          </w:tcPr>
          <w:p w:rsidR="0048539C" w:rsidRPr="0090782B" w:rsidRDefault="00484B53" w:rsidP="0090782B">
            <w:pPr>
              <w:pStyle w:val="ConsPlusNormal"/>
              <w:ind w:right="-427"/>
            </w:pPr>
            <w:r>
              <w:t>2</w:t>
            </w:r>
          </w:p>
        </w:tc>
        <w:tc>
          <w:tcPr>
            <w:tcW w:w="4820" w:type="dxa"/>
          </w:tcPr>
          <w:p w:rsidR="00484B53" w:rsidRPr="002849DD" w:rsidRDefault="00B0451A" w:rsidP="00B0451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</w:rPr>
            </w:pPr>
            <w:r>
              <w:rPr>
                <w:rFonts w:ascii="Times New Roman" w:eastAsia="TimesNewRomanPSMT" w:hAnsi="Times New Roman"/>
                <w:b/>
                <w:sz w:val="20"/>
              </w:rPr>
              <w:t xml:space="preserve">     </w:t>
            </w:r>
            <w:r w:rsidR="00484B53" w:rsidRPr="002849DD">
              <w:rPr>
                <w:rFonts w:ascii="Times New Roman" w:eastAsia="TimesNewRomanPSMT" w:hAnsi="Times New Roman"/>
                <w:b/>
                <w:sz w:val="20"/>
              </w:rPr>
              <w:t>Здание</w:t>
            </w:r>
            <w:r w:rsidR="00484B53" w:rsidRPr="002849DD">
              <w:rPr>
                <w:rFonts w:ascii="Times New Roman" w:eastAsia="TimesNewRomanPSMT" w:hAnsi="Times New Roman"/>
                <w:sz w:val="20"/>
              </w:rPr>
              <w:t xml:space="preserve"> (склад цветных металлов), назначение: нежилое здание. Площадь: общая</w:t>
            </w:r>
          </w:p>
          <w:p w:rsidR="00484B53" w:rsidRPr="002849DD" w:rsidRDefault="00390F21" w:rsidP="00B0451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</w:rPr>
            </w:pPr>
            <w:r w:rsidRPr="002849DD">
              <w:rPr>
                <w:rFonts w:ascii="Times New Roman" w:eastAsia="TimesNewRomanPSMT" w:hAnsi="Times New Roman"/>
                <w:sz w:val="20"/>
              </w:rPr>
              <w:t xml:space="preserve">1 381,50 </w:t>
            </w:r>
            <w:r w:rsidR="00484B53" w:rsidRPr="002849DD">
              <w:rPr>
                <w:rFonts w:ascii="Times New Roman" w:eastAsia="TimesNewRomanPSMT" w:hAnsi="Times New Roman"/>
                <w:sz w:val="20"/>
              </w:rPr>
              <w:t xml:space="preserve">кв.м. </w:t>
            </w:r>
            <w:r w:rsidR="00B0451A">
              <w:rPr>
                <w:rFonts w:ascii="Times New Roman" w:eastAsia="TimesNewRomanPSMT" w:hAnsi="Times New Roman"/>
                <w:sz w:val="20"/>
              </w:rPr>
              <w:t>К</w:t>
            </w:r>
            <w:r w:rsidRPr="002849DD">
              <w:rPr>
                <w:rFonts w:ascii="Times New Roman" w:eastAsia="TimesNewRomanPSMT" w:hAnsi="Times New Roman"/>
                <w:sz w:val="20"/>
              </w:rPr>
              <w:t>адастровый номер</w:t>
            </w:r>
            <w:r w:rsidR="00F200EF" w:rsidRPr="002849DD"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Pr="002849DD">
              <w:rPr>
                <w:rFonts w:ascii="Times New Roman" w:eastAsia="TimesNewRomanPSMT" w:hAnsi="Times New Roman"/>
                <w:sz w:val="20"/>
              </w:rPr>
              <w:t>48:20:0041801:188</w:t>
            </w:r>
            <w:r w:rsidR="00484B53" w:rsidRPr="002849DD">
              <w:rPr>
                <w:rFonts w:ascii="Times New Roman" w:eastAsia="TimesNewRomanPSMT" w:hAnsi="Times New Roman"/>
                <w:sz w:val="20"/>
              </w:rPr>
              <w:t>. Литер: А. Этажность: 1. Адрес</w:t>
            </w:r>
          </w:p>
          <w:p w:rsidR="00484B53" w:rsidRPr="002849DD" w:rsidRDefault="00484B53" w:rsidP="00B0451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</w:rPr>
            </w:pPr>
            <w:r w:rsidRPr="002849DD">
              <w:rPr>
                <w:rFonts w:ascii="Times New Roman" w:eastAsia="TimesNewRomanPSMT" w:hAnsi="Times New Roman"/>
                <w:sz w:val="20"/>
              </w:rPr>
              <w:t>(местоположение): Россия, Липецкая область, г.Липецк, ул.Краснозаводская, строение 2р.</w:t>
            </w:r>
          </w:p>
          <w:p w:rsidR="0048539C" w:rsidRPr="00B0451A" w:rsidRDefault="00B0451A" w:rsidP="00B0451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sz w:val="20"/>
              </w:rPr>
            </w:pPr>
            <w:r>
              <w:rPr>
                <w:rFonts w:ascii="Times New Roman" w:eastAsia="TimesNewRomanPSMT" w:hAnsi="Times New Roman"/>
                <w:sz w:val="20"/>
              </w:rPr>
              <w:t xml:space="preserve">     </w:t>
            </w:r>
            <w:r w:rsidR="00484B53" w:rsidRPr="002849DD">
              <w:rPr>
                <w:rFonts w:ascii="Times New Roman" w:eastAsia="TimesNewRomanPSMT" w:hAnsi="Times New Roman"/>
                <w:b/>
                <w:sz w:val="20"/>
              </w:rPr>
              <w:t>Земельный участок</w:t>
            </w:r>
            <w:r w:rsidR="00484B53" w:rsidRPr="002849DD">
              <w:rPr>
                <w:rFonts w:ascii="Times New Roman" w:eastAsia="TimesNewRomanPSMT" w:hAnsi="Times New Roman"/>
                <w:sz w:val="20"/>
              </w:rPr>
              <w:t xml:space="preserve">. Категория земель: </w:t>
            </w:r>
            <w:r w:rsidR="00390F21" w:rsidRPr="002849DD">
              <w:rPr>
                <w:rFonts w:ascii="Times New Roman" w:eastAsia="TimesNewRomanPSMT" w:hAnsi="Times New Roman"/>
                <w:sz w:val="20"/>
              </w:rPr>
              <w:t>земли населенных пунктов для промышленного использования</w:t>
            </w:r>
            <w:r w:rsidR="00484B53" w:rsidRPr="002849DD">
              <w:rPr>
                <w:rFonts w:ascii="Times New Roman" w:eastAsia="TimesNewRomanPSMT" w:hAnsi="Times New Roman"/>
                <w:sz w:val="20"/>
              </w:rPr>
              <w:t xml:space="preserve">. Площадь: </w:t>
            </w:r>
            <w:r w:rsidR="00390F21" w:rsidRPr="002849DD">
              <w:rPr>
                <w:rFonts w:ascii="Times New Roman" w:eastAsia="TimesNewRomanPSMT" w:hAnsi="Times New Roman"/>
                <w:sz w:val="20"/>
              </w:rPr>
              <w:t>2 191,0</w:t>
            </w:r>
            <w:r w:rsidR="00484B53" w:rsidRPr="002849DD">
              <w:rPr>
                <w:rFonts w:ascii="Times New Roman" w:eastAsia="TimesNewRomanPSMT" w:hAnsi="Times New Roman"/>
                <w:sz w:val="20"/>
              </w:rPr>
              <w:t xml:space="preserve"> кв.м. Кадастровый номер 48:20:0041801:92 Адрес (местоположение):</w:t>
            </w:r>
            <w:r>
              <w:rPr>
                <w:rFonts w:ascii="Times New Roman" w:eastAsia="TimesNewRomanPSMT" w:hAnsi="Times New Roman"/>
                <w:sz w:val="20"/>
              </w:rPr>
              <w:t xml:space="preserve"> </w:t>
            </w:r>
            <w:r w:rsidR="00484B53" w:rsidRPr="002849DD">
              <w:rPr>
                <w:rFonts w:ascii="Times New Roman" w:eastAsia="TimesNewRomanPSMT" w:hAnsi="Times New Roman"/>
                <w:sz w:val="20"/>
              </w:rPr>
              <w:t>Россия, Липецкая область, г.Липецк, ул.Краснозаводская, строение 2</w:t>
            </w:r>
            <w:r w:rsidR="00830C43" w:rsidRPr="002849DD">
              <w:rPr>
                <w:rFonts w:ascii="Times New Roman" w:eastAsia="TimesNewRomanPSMT" w:hAnsi="Times New Roman"/>
                <w:sz w:val="20"/>
              </w:rPr>
              <w:t>р</w:t>
            </w:r>
            <w:r w:rsidR="00484B53" w:rsidRPr="002849DD">
              <w:rPr>
                <w:rFonts w:ascii="Times New Roman" w:eastAsia="TimesNewRomanPSMT" w:hAnsi="Times New Roman"/>
                <w:sz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48539C" w:rsidRPr="002849DD" w:rsidRDefault="00830C43" w:rsidP="00821E5B">
            <w:pPr>
              <w:pStyle w:val="ConsPlusNormal"/>
              <w:jc w:val="center"/>
            </w:pPr>
            <w:r w:rsidRPr="002849DD">
              <w:t>3 842 339,00</w:t>
            </w:r>
          </w:p>
        </w:tc>
        <w:tc>
          <w:tcPr>
            <w:tcW w:w="1559" w:type="dxa"/>
            <w:vAlign w:val="center"/>
          </w:tcPr>
          <w:p w:rsidR="0048539C" w:rsidRPr="002849DD" w:rsidRDefault="00201B50" w:rsidP="00201B50">
            <w:pPr>
              <w:pStyle w:val="ConsPlusNormal"/>
              <w:jc w:val="center"/>
              <w:rPr>
                <w:lang w:eastAsia="en-US"/>
              </w:rPr>
            </w:pPr>
            <w:r w:rsidRPr="002849DD">
              <w:rPr>
                <w:lang w:eastAsia="en-US"/>
              </w:rPr>
              <w:t>№ 153-2017 от 16.05.2017г. ОАО «Воронежстройинформ»</w:t>
            </w:r>
          </w:p>
        </w:tc>
        <w:tc>
          <w:tcPr>
            <w:tcW w:w="1560" w:type="dxa"/>
            <w:vAlign w:val="center"/>
          </w:tcPr>
          <w:p w:rsidR="0048539C" w:rsidRPr="002849DD" w:rsidRDefault="00830C43" w:rsidP="00821E5B">
            <w:pPr>
              <w:pStyle w:val="ConsPlusNormal"/>
              <w:jc w:val="center"/>
              <w:rPr>
                <w:lang w:eastAsia="en-US"/>
              </w:rPr>
            </w:pPr>
            <w:r w:rsidRPr="002849DD">
              <w:rPr>
                <w:lang w:eastAsia="en-US"/>
              </w:rPr>
              <w:t>ПАО Сбербанк</w:t>
            </w:r>
          </w:p>
        </w:tc>
      </w:tr>
      <w:tr w:rsidR="00954062" w:rsidRPr="0090782B" w:rsidTr="0048539C">
        <w:tc>
          <w:tcPr>
            <w:tcW w:w="817" w:type="dxa"/>
          </w:tcPr>
          <w:p w:rsidR="00954062" w:rsidRDefault="00954062" w:rsidP="0090782B">
            <w:pPr>
              <w:pStyle w:val="ConsPlusNormal"/>
              <w:ind w:right="-427"/>
            </w:pPr>
          </w:p>
        </w:tc>
        <w:tc>
          <w:tcPr>
            <w:tcW w:w="4820" w:type="dxa"/>
          </w:tcPr>
          <w:p w:rsidR="00954062" w:rsidRPr="00954062" w:rsidRDefault="00954062" w:rsidP="00EC0B39">
            <w:pPr>
              <w:pStyle w:val="a6"/>
              <w:tabs>
                <w:tab w:val="left" w:pos="0"/>
              </w:tabs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95406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</w:tcPr>
          <w:p w:rsidR="00954062" w:rsidRPr="00830C43" w:rsidRDefault="00830C43" w:rsidP="00830C43">
            <w:pPr>
              <w:pStyle w:val="ConsPlusNormal"/>
              <w:ind w:right="-427"/>
              <w:rPr>
                <w:bCs/>
              </w:rPr>
            </w:pPr>
            <w:r w:rsidRPr="00830C43">
              <w:rPr>
                <w:b/>
                <w:bCs/>
              </w:rPr>
              <w:t>35 665 339,00</w:t>
            </w:r>
          </w:p>
        </w:tc>
        <w:tc>
          <w:tcPr>
            <w:tcW w:w="1559" w:type="dxa"/>
          </w:tcPr>
          <w:p w:rsidR="00954062" w:rsidRPr="00954062" w:rsidRDefault="00954062" w:rsidP="00A11836">
            <w:pPr>
              <w:spacing w:line="276" w:lineRule="auto"/>
              <w:jc w:val="both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560" w:type="dxa"/>
          </w:tcPr>
          <w:p w:rsidR="00954062" w:rsidRPr="00954062" w:rsidRDefault="00954062" w:rsidP="00654494">
            <w:pPr>
              <w:pStyle w:val="ConsPlusNormal"/>
              <w:ind w:right="-427"/>
              <w:rPr>
                <w:lang w:eastAsia="en-US"/>
              </w:rPr>
            </w:pPr>
          </w:p>
        </w:tc>
      </w:tr>
    </w:tbl>
    <w:p w:rsidR="0090782B" w:rsidRDefault="0090782B" w:rsidP="00055207">
      <w:pPr>
        <w:pStyle w:val="ConsPlusNormal"/>
        <w:ind w:right="-427" w:firstLine="709"/>
        <w:jc w:val="center"/>
        <w:rPr>
          <w:sz w:val="24"/>
          <w:szCs w:val="24"/>
        </w:rPr>
      </w:pPr>
    </w:p>
    <w:p w:rsidR="0090782B" w:rsidRPr="00261BA4" w:rsidRDefault="0090782B" w:rsidP="00055207">
      <w:pPr>
        <w:pStyle w:val="ConsPlusNormal"/>
        <w:ind w:right="-427" w:firstLine="709"/>
        <w:jc w:val="center"/>
        <w:rPr>
          <w:sz w:val="24"/>
          <w:szCs w:val="24"/>
        </w:rPr>
      </w:pPr>
    </w:p>
    <w:p w:rsidR="001F7216" w:rsidRPr="007D7F80" w:rsidRDefault="001F7216" w:rsidP="001F7216">
      <w:pPr>
        <w:spacing w:line="276" w:lineRule="auto"/>
        <w:ind w:firstLine="851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1F7216" w:rsidRPr="007D7F80" w:rsidRDefault="001F7216" w:rsidP="001F7216">
      <w:pPr>
        <w:pStyle w:val="a6"/>
        <w:tabs>
          <w:tab w:val="left" w:pos="0"/>
        </w:tabs>
        <w:autoSpaceDE/>
        <w:autoSpaceDN/>
        <w:ind w:firstLine="540"/>
      </w:pPr>
    </w:p>
    <w:p w:rsidR="001F7216" w:rsidRDefault="001F7216" w:rsidP="001F7216">
      <w:pPr>
        <w:pStyle w:val="a6"/>
        <w:tabs>
          <w:tab w:val="left" w:pos="0"/>
        </w:tabs>
        <w:autoSpaceDE/>
        <w:autoSpaceDN/>
        <w:ind w:firstLine="540"/>
        <w:rPr>
          <w:rFonts w:ascii="Arial" w:hAnsi="Arial" w:cs="Arial"/>
          <w:sz w:val="18"/>
          <w:szCs w:val="18"/>
        </w:rPr>
      </w:pPr>
    </w:p>
    <w:p w:rsidR="001F7216" w:rsidRDefault="001F7216" w:rsidP="001F7216">
      <w:pPr>
        <w:pStyle w:val="a6"/>
        <w:tabs>
          <w:tab w:val="left" w:pos="0"/>
        </w:tabs>
        <w:autoSpaceDE/>
        <w:autoSpaceDN/>
        <w:rPr>
          <w:rFonts w:ascii="Arial" w:hAnsi="Arial" w:cs="Arial"/>
          <w:sz w:val="18"/>
          <w:szCs w:val="18"/>
        </w:rPr>
      </w:pPr>
    </w:p>
    <w:p w:rsidR="00C4477D" w:rsidRPr="004961EC" w:rsidRDefault="00C4477D" w:rsidP="00CB0692">
      <w:pPr>
        <w:pStyle w:val="31"/>
        <w:ind w:firstLine="720"/>
      </w:pPr>
    </w:p>
    <w:sectPr w:rsidR="00C4477D" w:rsidRPr="004961EC" w:rsidSect="00CB0692">
      <w:footerReference w:type="default" r:id="rId8"/>
      <w:pgSz w:w="11906" w:h="16838"/>
      <w:pgMar w:top="993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23" w:rsidRDefault="00D8502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endnote>
  <w:endnote w:type="continuationSeparator" w:id="0">
    <w:p w:rsidR="00D85023" w:rsidRDefault="00D8502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03" w:rsidRDefault="00434F03" w:rsidP="00512C28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0113">
      <w:rPr>
        <w:rStyle w:val="aa"/>
        <w:noProof/>
      </w:rPr>
      <w:t>3</w:t>
    </w:r>
    <w:r>
      <w:rPr>
        <w:rStyle w:val="aa"/>
      </w:rPr>
      <w:fldChar w:fldCharType="end"/>
    </w:r>
  </w:p>
  <w:p w:rsidR="00434F03" w:rsidRDefault="00434F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23" w:rsidRDefault="00D8502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eparator/>
      </w:r>
    </w:p>
  </w:footnote>
  <w:footnote w:type="continuationSeparator" w:id="0">
    <w:p w:rsidR="00D85023" w:rsidRDefault="00D85023">
      <w:pPr>
        <w:widowContro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2940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EE6BEB"/>
    <w:multiLevelType w:val="hybridMultilevel"/>
    <w:tmpl w:val="EA08FB82"/>
    <w:lvl w:ilvl="0" w:tplc="3D44B7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0D746A"/>
    <w:multiLevelType w:val="multilevel"/>
    <w:tmpl w:val="0220CCEA"/>
    <w:lvl w:ilvl="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 w15:restartNumberingAfterBreak="0">
    <w:nsid w:val="17221EB2"/>
    <w:multiLevelType w:val="multilevel"/>
    <w:tmpl w:val="56AA4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1322E1A"/>
    <w:multiLevelType w:val="multilevel"/>
    <w:tmpl w:val="A476E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</w:rPr>
    </w:lvl>
  </w:abstractNum>
  <w:abstractNum w:abstractNumId="5" w15:restartNumberingAfterBreak="0">
    <w:nsid w:val="2FBD153D"/>
    <w:multiLevelType w:val="hybridMultilevel"/>
    <w:tmpl w:val="8F1E0886"/>
    <w:lvl w:ilvl="0" w:tplc="DEFE6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F30804"/>
    <w:multiLevelType w:val="multilevel"/>
    <w:tmpl w:val="75D04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0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6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288" w:hanging="1800"/>
      </w:pPr>
      <w:rPr>
        <w:rFonts w:hint="default"/>
        <w:b/>
      </w:rPr>
    </w:lvl>
  </w:abstractNum>
  <w:abstractNum w:abstractNumId="7" w15:restartNumberingAfterBreak="0">
    <w:nsid w:val="4D3074C1"/>
    <w:multiLevelType w:val="multilevel"/>
    <w:tmpl w:val="267230FA"/>
    <w:styleLink w:val="41"/>
    <w:lvl w:ilvl="0">
      <w:start w:val="16"/>
      <w:numFmt w:val="decimal"/>
      <w:lvlText w:val="%1."/>
      <w:lvlJc w:val="left"/>
      <w:rPr>
        <w:rFonts w:ascii="Times New Roman Bold" w:eastAsia="Times New Roman" w:hAnsi="Times New Roman Bold" w:cs="Times New Roman Bold"/>
        <w:position w:val="0"/>
      </w:rPr>
    </w:lvl>
    <w:lvl w:ilvl="1">
      <w:start w:val="1"/>
      <w:numFmt w:val="decimal"/>
      <w:lvlText w:val="%1.%2."/>
      <w:lvlJc w:val="left"/>
      <w:rPr>
        <w:rFonts w:ascii="Times New Roman Bold" w:eastAsia="Times New Roman" w:hAnsi="Times New Roman Bold" w:cs="Times New Roman Bold"/>
        <w:position w:val="0"/>
      </w:rPr>
    </w:lvl>
    <w:lvl w:ilvl="2">
      <w:start w:val="1"/>
      <w:numFmt w:val="decimal"/>
      <w:lvlText w:val="%1.%2.%3."/>
      <w:lvlJc w:val="left"/>
      <w:rPr>
        <w:rFonts w:ascii="Times New Roman Bold" w:eastAsia="Times New Roman" w:hAnsi="Times New Roman Bold" w:cs="Times New Roman Bold"/>
        <w:position w:val="0"/>
      </w:rPr>
    </w:lvl>
    <w:lvl w:ilvl="3">
      <w:start w:val="1"/>
      <w:numFmt w:val="decimal"/>
      <w:lvlText w:val="%1.%2.%3.%4."/>
      <w:lvlJc w:val="left"/>
      <w:rPr>
        <w:rFonts w:ascii="Times New Roman Bold" w:eastAsia="Times New Roman" w:hAnsi="Times New Roman Bold" w:cs="Times New Roman Bold"/>
        <w:position w:val="0"/>
      </w:rPr>
    </w:lvl>
    <w:lvl w:ilvl="4">
      <w:start w:val="1"/>
      <w:numFmt w:val="decimal"/>
      <w:lvlText w:val="%1.%2.%3.%4.%5."/>
      <w:lvlJc w:val="left"/>
      <w:rPr>
        <w:rFonts w:ascii="Times New Roman Bold" w:eastAsia="Times New Roman" w:hAnsi="Times New Roman Bold" w:cs="Times New Roman Bold"/>
        <w:position w:val="0"/>
      </w:rPr>
    </w:lvl>
    <w:lvl w:ilvl="5">
      <w:start w:val="1"/>
      <w:numFmt w:val="decimal"/>
      <w:lvlText w:val="%1.%2.%3.%4.%5.%6."/>
      <w:lvlJc w:val="left"/>
      <w:rPr>
        <w:rFonts w:ascii="Times New Roman Bold" w:eastAsia="Times New Roman" w:hAnsi="Times New Roman Bold" w:cs="Times New Roman Bold"/>
        <w:position w:val="0"/>
      </w:rPr>
    </w:lvl>
    <w:lvl w:ilvl="6">
      <w:start w:val="1"/>
      <w:numFmt w:val="decimal"/>
      <w:lvlText w:val="%1.%2.%3.%4.%5.%6.%7."/>
      <w:lvlJc w:val="left"/>
      <w:rPr>
        <w:rFonts w:ascii="Times New Roman Bold" w:eastAsia="Times New Roman" w:hAnsi="Times New Roman Bold" w:cs="Times New Roman Bold"/>
        <w:position w:val="0"/>
      </w:rPr>
    </w:lvl>
    <w:lvl w:ilvl="7">
      <w:start w:val="1"/>
      <w:numFmt w:val="decimal"/>
      <w:lvlText w:val="%1.%2.%3.%4.%5.%6.%7.%8."/>
      <w:lvlJc w:val="left"/>
      <w:rPr>
        <w:rFonts w:ascii="Times New Roman Bold" w:eastAsia="Times New Roman" w:hAnsi="Times New Roman Bold" w:cs="Times New Roman Bold"/>
        <w:position w:val="0"/>
      </w:rPr>
    </w:lvl>
    <w:lvl w:ilvl="8">
      <w:start w:val="1"/>
      <w:numFmt w:val="decimal"/>
      <w:lvlText w:val="%1.%2.%3.%4.%5.%6.%7.%8.%9."/>
      <w:lvlJc w:val="left"/>
      <w:rPr>
        <w:rFonts w:ascii="Times New Roman Bold" w:eastAsia="Times New Roman" w:hAnsi="Times New Roman Bold" w:cs="Times New Roman Bold"/>
        <w:position w:val="0"/>
      </w:rPr>
    </w:lvl>
  </w:abstractNum>
  <w:abstractNum w:abstractNumId="8" w15:restartNumberingAfterBreak="0">
    <w:nsid w:val="663E271D"/>
    <w:multiLevelType w:val="multilevel"/>
    <w:tmpl w:val="8BF6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5"/>
  </w:num>
  <w:num w:numId="17">
    <w:abstractNumId w:val="7"/>
    <w:lvlOverride w:ilvl="0">
      <w:lvl w:ilvl="0">
        <w:start w:val="16"/>
        <w:numFmt w:val="decimal"/>
        <w:lvlText w:val="%1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" w:eastAsia="Times New Roman" w:hAnsi="Times" w:cs="Times New Roman Bold" w:hint="default"/>
          <w:b w:val="0"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Times New Roman Bold" w:eastAsia="Times New Roman" w:hAnsi="Times New Roman Bold" w:cs="Times New Roman Bold"/>
          <w:b w:val="0"/>
          <w:i w:val="0"/>
          <w:color w:val="auto"/>
          <w:position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Times New Roman Bold" w:eastAsia="Times New Roman" w:hAnsi="Times New Roman Bold" w:cs="Times New Roman Bold"/>
          <w:position w:val="0"/>
        </w:rPr>
      </w:lvl>
    </w:lvlOverride>
  </w:num>
  <w:num w:numId="18">
    <w:abstractNumId w:val="7"/>
  </w:num>
  <w:num w:numId="19">
    <w:abstractNumId w:val="8"/>
  </w:num>
  <w:num w:numId="20">
    <w:abstractNumId w:val="4"/>
  </w:num>
  <w:num w:numId="2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04"/>
    <w:rsid w:val="000014C0"/>
    <w:rsid w:val="00001B0F"/>
    <w:rsid w:val="000043E0"/>
    <w:rsid w:val="0000460D"/>
    <w:rsid w:val="0001285D"/>
    <w:rsid w:val="0001468B"/>
    <w:rsid w:val="00015DA0"/>
    <w:rsid w:val="00015F0F"/>
    <w:rsid w:val="00016260"/>
    <w:rsid w:val="000214C5"/>
    <w:rsid w:val="00026951"/>
    <w:rsid w:val="000340D9"/>
    <w:rsid w:val="00035E09"/>
    <w:rsid w:val="00037FE6"/>
    <w:rsid w:val="0004119F"/>
    <w:rsid w:val="00043987"/>
    <w:rsid w:val="00046BA4"/>
    <w:rsid w:val="0004797B"/>
    <w:rsid w:val="00050F3B"/>
    <w:rsid w:val="00051D46"/>
    <w:rsid w:val="00052561"/>
    <w:rsid w:val="00053905"/>
    <w:rsid w:val="00055207"/>
    <w:rsid w:val="00060931"/>
    <w:rsid w:val="000609C2"/>
    <w:rsid w:val="00060BE7"/>
    <w:rsid w:val="00062DEA"/>
    <w:rsid w:val="0006327A"/>
    <w:rsid w:val="00067C0B"/>
    <w:rsid w:val="0007038E"/>
    <w:rsid w:val="00071034"/>
    <w:rsid w:val="00072B89"/>
    <w:rsid w:val="0007391A"/>
    <w:rsid w:val="00073C53"/>
    <w:rsid w:val="000769C6"/>
    <w:rsid w:val="00076A63"/>
    <w:rsid w:val="00080C57"/>
    <w:rsid w:val="00081CAC"/>
    <w:rsid w:val="00086307"/>
    <w:rsid w:val="000935BA"/>
    <w:rsid w:val="00093967"/>
    <w:rsid w:val="000949CC"/>
    <w:rsid w:val="0009773D"/>
    <w:rsid w:val="000A1A74"/>
    <w:rsid w:val="000A6396"/>
    <w:rsid w:val="000B2597"/>
    <w:rsid w:val="000B2F5F"/>
    <w:rsid w:val="000B696A"/>
    <w:rsid w:val="000C0C12"/>
    <w:rsid w:val="000C1797"/>
    <w:rsid w:val="000C6777"/>
    <w:rsid w:val="000D1E62"/>
    <w:rsid w:val="000D2A1A"/>
    <w:rsid w:val="000D3934"/>
    <w:rsid w:val="000D46C7"/>
    <w:rsid w:val="000D5F1A"/>
    <w:rsid w:val="000E1255"/>
    <w:rsid w:val="000E1A78"/>
    <w:rsid w:val="000E495E"/>
    <w:rsid w:val="000E5AC6"/>
    <w:rsid w:val="000E6463"/>
    <w:rsid w:val="000F0979"/>
    <w:rsid w:val="000F2BA0"/>
    <w:rsid w:val="000F3207"/>
    <w:rsid w:val="000F33EB"/>
    <w:rsid w:val="000F438C"/>
    <w:rsid w:val="000F6475"/>
    <w:rsid w:val="000F6B69"/>
    <w:rsid w:val="001012EA"/>
    <w:rsid w:val="00102300"/>
    <w:rsid w:val="00102C64"/>
    <w:rsid w:val="0010697C"/>
    <w:rsid w:val="001078C3"/>
    <w:rsid w:val="0011079B"/>
    <w:rsid w:val="00110B01"/>
    <w:rsid w:val="00111D6B"/>
    <w:rsid w:val="00112505"/>
    <w:rsid w:val="0011331F"/>
    <w:rsid w:val="0011362E"/>
    <w:rsid w:val="00113EF2"/>
    <w:rsid w:val="00115466"/>
    <w:rsid w:val="0011629C"/>
    <w:rsid w:val="00117818"/>
    <w:rsid w:val="001179C8"/>
    <w:rsid w:val="001210F6"/>
    <w:rsid w:val="00125D83"/>
    <w:rsid w:val="00127E2C"/>
    <w:rsid w:val="001326CB"/>
    <w:rsid w:val="00132E8A"/>
    <w:rsid w:val="0013413F"/>
    <w:rsid w:val="001403B1"/>
    <w:rsid w:val="001407BE"/>
    <w:rsid w:val="001435E0"/>
    <w:rsid w:val="00150B6C"/>
    <w:rsid w:val="001526FC"/>
    <w:rsid w:val="0015405A"/>
    <w:rsid w:val="0015457A"/>
    <w:rsid w:val="001555D4"/>
    <w:rsid w:val="0015673C"/>
    <w:rsid w:val="00156F11"/>
    <w:rsid w:val="00157230"/>
    <w:rsid w:val="00157993"/>
    <w:rsid w:val="0016145B"/>
    <w:rsid w:val="00161F32"/>
    <w:rsid w:val="001639F6"/>
    <w:rsid w:val="00170ED6"/>
    <w:rsid w:val="00172D55"/>
    <w:rsid w:val="00175723"/>
    <w:rsid w:val="001776CD"/>
    <w:rsid w:val="00180FF2"/>
    <w:rsid w:val="00182BB9"/>
    <w:rsid w:val="001845EF"/>
    <w:rsid w:val="00185E86"/>
    <w:rsid w:val="001869FB"/>
    <w:rsid w:val="00193D12"/>
    <w:rsid w:val="0019670E"/>
    <w:rsid w:val="001970E1"/>
    <w:rsid w:val="00197507"/>
    <w:rsid w:val="001A2748"/>
    <w:rsid w:val="001A306D"/>
    <w:rsid w:val="001A4A52"/>
    <w:rsid w:val="001A4C53"/>
    <w:rsid w:val="001A5635"/>
    <w:rsid w:val="001A7EB1"/>
    <w:rsid w:val="001B1FA6"/>
    <w:rsid w:val="001B4531"/>
    <w:rsid w:val="001B4732"/>
    <w:rsid w:val="001B6A6B"/>
    <w:rsid w:val="001D302A"/>
    <w:rsid w:val="001D5C29"/>
    <w:rsid w:val="001D6E69"/>
    <w:rsid w:val="001D7193"/>
    <w:rsid w:val="001E009C"/>
    <w:rsid w:val="001E1D07"/>
    <w:rsid w:val="001E78B7"/>
    <w:rsid w:val="001F204B"/>
    <w:rsid w:val="001F4DF4"/>
    <w:rsid w:val="001F7216"/>
    <w:rsid w:val="00201B50"/>
    <w:rsid w:val="0020338B"/>
    <w:rsid w:val="002036D3"/>
    <w:rsid w:val="00203D3E"/>
    <w:rsid w:val="002068AD"/>
    <w:rsid w:val="00212CBE"/>
    <w:rsid w:val="00214974"/>
    <w:rsid w:val="00224671"/>
    <w:rsid w:val="00230113"/>
    <w:rsid w:val="002314BB"/>
    <w:rsid w:val="00244281"/>
    <w:rsid w:val="00246177"/>
    <w:rsid w:val="002474D1"/>
    <w:rsid w:val="00247563"/>
    <w:rsid w:val="00255A19"/>
    <w:rsid w:val="00262EFB"/>
    <w:rsid w:val="002633D2"/>
    <w:rsid w:val="00266441"/>
    <w:rsid w:val="00267EA8"/>
    <w:rsid w:val="002706E1"/>
    <w:rsid w:val="00270AA2"/>
    <w:rsid w:val="0027366E"/>
    <w:rsid w:val="00274CC3"/>
    <w:rsid w:val="002754E5"/>
    <w:rsid w:val="00276787"/>
    <w:rsid w:val="00277647"/>
    <w:rsid w:val="00280D4A"/>
    <w:rsid w:val="002849DD"/>
    <w:rsid w:val="0028571D"/>
    <w:rsid w:val="002858E9"/>
    <w:rsid w:val="00287972"/>
    <w:rsid w:val="0029000D"/>
    <w:rsid w:val="00293174"/>
    <w:rsid w:val="002939E9"/>
    <w:rsid w:val="00297089"/>
    <w:rsid w:val="002A391D"/>
    <w:rsid w:val="002A442E"/>
    <w:rsid w:val="002B094E"/>
    <w:rsid w:val="002B13A3"/>
    <w:rsid w:val="002B3FBE"/>
    <w:rsid w:val="002B5B8A"/>
    <w:rsid w:val="002B5CE6"/>
    <w:rsid w:val="002B60E8"/>
    <w:rsid w:val="002C058E"/>
    <w:rsid w:val="002C355F"/>
    <w:rsid w:val="002D5C59"/>
    <w:rsid w:val="002E1F22"/>
    <w:rsid w:val="002E6B41"/>
    <w:rsid w:val="002F1A41"/>
    <w:rsid w:val="002F7D05"/>
    <w:rsid w:val="0030012B"/>
    <w:rsid w:val="003015DD"/>
    <w:rsid w:val="00303D73"/>
    <w:rsid w:val="003071AE"/>
    <w:rsid w:val="00307594"/>
    <w:rsid w:val="00310176"/>
    <w:rsid w:val="00310A30"/>
    <w:rsid w:val="003110CE"/>
    <w:rsid w:val="003118FF"/>
    <w:rsid w:val="00313E0F"/>
    <w:rsid w:val="00325877"/>
    <w:rsid w:val="003345AA"/>
    <w:rsid w:val="003369E8"/>
    <w:rsid w:val="00343F4F"/>
    <w:rsid w:val="0034466A"/>
    <w:rsid w:val="00346630"/>
    <w:rsid w:val="00347331"/>
    <w:rsid w:val="00351798"/>
    <w:rsid w:val="00352FA5"/>
    <w:rsid w:val="00354273"/>
    <w:rsid w:val="00356CAA"/>
    <w:rsid w:val="00360310"/>
    <w:rsid w:val="00373E57"/>
    <w:rsid w:val="00373ECE"/>
    <w:rsid w:val="00376064"/>
    <w:rsid w:val="003849A4"/>
    <w:rsid w:val="003879C8"/>
    <w:rsid w:val="00390943"/>
    <w:rsid w:val="00390F21"/>
    <w:rsid w:val="00394348"/>
    <w:rsid w:val="0039751B"/>
    <w:rsid w:val="003A2A50"/>
    <w:rsid w:val="003A3F4C"/>
    <w:rsid w:val="003A6B32"/>
    <w:rsid w:val="003B2F97"/>
    <w:rsid w:val="003C07C0"/>
    <w:rsid w:val="003C087B"/>
    <w:rsid w:val="003C37DD"/>
    <w:rsid w:val="003C5D6B"/>
    <w:rsid w:val="003C71DB"/>
    <w:rsid w:val="003C797D"/>
    <w:rsid w:val="003D090F"/>
    <w:rsid w:val="003D493A"/>
    <w:rsid w:val="003D503B"/>
    <w:rsid w:val="003D69C1"/>
    <w:rsid w:val="003E0088"/>
    <w:rsid w:val="003E2D00"/>
    <w:rsid w:val="003E66F7"/>
    <w:rsid w:val="003F0D28"/>
    <w:rsid w:val="003F352B"/>
    <w:rsid w:val="003F456D"/>
    <w:rsid w:val="00400D22"/>
    <w:rsid w:val="004016D6"/>
    <w:rsid w:val="0040367D"/>
    <w:rsid w:val="00406CAF"/>
    <w:rsid w:val="00410819"/>
    <w:rsid w:val="004114EB"/>
    <w:rsid w:val="00411E79"/>
    <w:rsid w:val="00414595"/>
    <w:rsid w:val="0041599E"/>
    <w:rsid w:val="00424BA9"/>
    <w:rsid w:val="00431D28"/>
    <w:rsid w:val="00433155"/>
    <w:rsid w:val="00434F03"/>
    <w:rsid w:val="00437138"/>
    <w:rsid w:val="00441561"/>
    <w:rsid w:val="00441956"/>
    <w:rsid w:val="00445F22"/>
    <w:rsid w:val="004510A0"/>
    <w:rsid w:val="00454361"/>
    <w:rsid w:val="00455AEC"/>
    <w:rsid w:val="00460165"/>
    <w:rsid w:val="0046167A"/>
    <w:rsid w:val="00464B7E"/>
    <w:rsid w:val="0046529A"/>
    <w:rsid w:val="00474514"/>
    <w:rsid w:val="00475120"/>
    <w:rsid w:val="00477F8E"/>
    <w:rsid w:val="0048073F"/>
    <w:rsid w:val="00483A95"/>
    <w:rsid w:val="00484B53"/>
    <w:rsid w:val="00484FB6"/>
    <w:rsid w:val="0048539C"/>
    <w:rsid w:val="00485474"/>
    <w:rsid w:val="00487207"/>
    <w:rsid w:val="00487C26"/>
    <w:rsid w:val="00494332"/>
    <w:rsid w:val="00495BD1"/>
    <w:rsid w:val="004961EC"/>
    <w:rsid w:val="004A00F1"/>
    <w:rsid w:val="004A0F44"/>
    <w:rsid w:val="004A1371"/>
    <w:rsid w:val="004A1B0A"/>
    <w:rsid w:val="004A2F35"/>
    <w:rsid w:val="004A322F"/>
    <w:rsid w:val="004A33B4"/>
    <w:rsid w:val="004A4C8E"/>
    <w:rsid w:val="004B2B7D"/>
    <w:rsid w:val="004B2CDA"/>
    <w:rsid w:val="004B4A01"/>
    <w:rsid w:val="004C2BBD"/>
    <w:rsid w:val="004C6A1A"/>
    <w:rsid w:val="004D297D"/>
    <w:rsid w:val="004D47EE"/>
    <w:rsid w:val="004D5D5F"/>
    <w:rsid w:val="004D6575"/>
    <w:rsid w:val="004E021B"/>
    <w:rsid w:val="004E491C"/>
    <w:rsid w:val="004E616E"/>
    <w:rsid w:val="004E62AB"/>
    <w:rsid w:val="004E6EE6"/>
    <w:rsid w:val="004F0CF6"/>
    <w:rsid w:val="004F2137"/>
    <w:rsid w:val="004F4519"/>
    <w:rsid w:val="004F5C37"/>
    <w:rsid w:val="004F62D2"/>
    <w:rsid w:val="004F6A78"/>
    <w:rsid w:val="004F6A8E"/>
    <w:rsid w:val="005003D4"/>
    <w:rsid w:val="00500751"/>
    <w:rsid w:val="00502D86"/>
    <w:rsid w:val="005035AE"/>
    <w:rsid w:val="00505B65"/>
    <w:rsid w:val="00511AEA"/>
    <w:rsid w:val="00512C28"/>
    <w:rsid w:val="00514D29"/>
    <w:rsid w:val="00515D69"/>
    <w:rsid w:val="00520805"/>
    <w:rsid w:val="00523796"/>
    <w:rsid w:val="0052474F"/>
    <w:rsid w:val="00524ABE"/>
    <w:rsid w:val="0052697B"/>
    <w:rsid w:val="0052721E"/>
    <w:rsid w:val="00530A60"/>
    <w:rsid w:val="00530F03"/>
    <w:rsid w:val="00531B6A"/>
    <w:rsid w:val="005337AE"/>
    <w:rsid w:val="00534012"/>
    <w:rsid w:val="005348B7"/>
    <w:rsid w:val="00541F10"/>
    <w:rsid w:val="00546F72"/>
    <w:rsid w:val="00551F99"/>
    <w:rsid w:val="00552860"/>
    <w:rsid w:val="005531DB"/>
    <w:rsid w:val="00554BF2"/>
    <w:rsid w:val="00554C19"/>
    <w:rsid w:val="005551C9"/>
    <w:rsid w:val="005569F5"/>
    <w:rsid w:val="00562D36"/>
    <w:rsid w:val="005643C3"/>
    <w:rsid w:val="00564600"/>
    <w:rsid w:val="005648A1"/>
    <w:rsid w:val="00565488"/>
    <w:rsid w:val="00566985"/>
    <w:rsid w:val="00570FB5"/>
    <w:rsid w:val="00572B38"/>
    <w:rsid w:val="00573241"/>
    <w:rsid w:val="005741E2"/>
    <w:rsid w:val="00575C5D"/>
    <w:rsid w:val="00576A97"/>
    <w:rsid w:val="00576DB7"/>
    <w:rsid w:val="00580346"/>
    <w:rsid w:val="00580854"/>
    <w:rsid w:val="0058102D"/>
    <w:rsid w:val="00581F84"/>
    <w:rsid w:val="00585003"/>
    <w:rsid w:val="00585A2F"/>
    <w:rsid w:val="0059615D"/>
    <w:rsid w:val="005A1FE5"/>
    <w:rsid w:val="005A29B5"/>
    <w:rsid w:val="005A422D"/>
    <w:rsid w:val="005A737B"/>
    <w:rsid w:val="005B3735"/>
    <w:rsid w:val="005B548F"/>
    <w:rsid w:val="005B6B9C"/>
    <w:rsid w:val="005C1A7A"/>
    <w:rsid w:val="005C5199"/>
    <w:rsid w:val="005D0D39"/>
    <w:rsid w:val="005D48E3"/>
    <w:rsid w:val="005D4D93"/>
    <w:rsid w:val="005D5725"/>
    <w:rsid w:val="005D64A9"/>
    <w:rsid w:val="005D6AD9"/>
    <w:rsid w:val="005D7DAF"/>
    <w:rsid w:val="005E38D4"/>
    <w:rsid w:val="005E7ADD"/>
    <w:rsid w:val="005F2809"/>
    <w:rsid w:val="005F66AF"/>
    <w:rsid w:val="00600D28"/>
    <w:rsid w:val="00604C56"/>
    <w:rsid w:val="0060544A"/>
    <w:rsid w:val="0060583E"/>
    <w:rsid w:val="00610BC5"/>
    <w:rsid w:val="006220C0"/>
    <w:rsid w:val="00625438"/>
    <w:rsid w:val="00625B14"/>
    <w:rsid w:val="006300C4"/>
    <w:rsid w:val="00636E88"/>
    <w:rsid w:val="00637775"/>
    <w:rsid w:val="006407CB"/>
    <w:rsid w:val="00641845"/>
    <w:rsid w:val="00641A5B"/>
    <w:rsid w:val="00641B31"/>
    <w:rsid w:val="006435D8"/>
    <w:rsid w:val="00645ED5"/>
    <w:rsid w:val="00647D4F"/>
    <w:rsid w:val="00652324"/>
    <w:rsid w:val="00653E55"/>
    <w:rsid w:val="00654494"/>
    <w:rsid w:val="00656756"/>
    <w:rsid w:val="006568DA"/>
    <w:rsid w:val="006576A2"/>
    <w:rsid w:val="00671650"/>
    <w:rsid w:val="00672DD7"/>
    <w:rsid w:val="00673F66"/>
    <w:rsid w:val="00674EA7"/>
    <w:rsid w:val="00677A50"/>
    <w:rsid w:val="00681B84"/>
    <w:rsid w:val="006863BE"/>
    <w:rsid w:val="006866DE"/>
    <w:rsid w:val="00692980"/>
    <w:rsid w:val="006942CC"/>
    <w:rsid w:val="006950BB"/>
    <w:rsid w:val="0069547F"/>
    <w:rsid w:val="006A38E5"/>
    <w:rsid w:val="006A3D58"/>
    <w:rsid w:val="006A5DC0"/>
    <w:rsid w:val="006A757A"/>
    <w:rsid w:val="006B06D6"/>
    <w:rsid w:val="006B0DAD"/>
    <w:rsid w:val="006B39DD"/>
    <w:rsid w:val="006B3E19"/>
    <w:rsid w:val="006B7C61"/>
    <w:rsid w:val="006C0E58"/>
    <w:rsid w:val="006C1EA6"/>
    <w:rsid w:val="006C1FA7"/>
    <w:rsid w:val="006C38A8"/>
    <w:rsid w:val="006C66DA"/>
    <w:rsid w:val="006D21BF"/>
    <w:rsid w:val="006D4CF4"/>
    <w:rsid w:val="006D5FE6"/>
    <w:rsid w:val="006E0E02"/>
    <w:rsid w:val="006E2066"/>
    <w:rsid w:val="006E3F95"/>
    <w:rsid w:val="006E521E"/>
    <w:rsid w:val="006E79A2"/>
    <w:rsid w:val="006F1D71"/>
    <w:rsid w:val="00704EEB"/>
    <w:rsid w:val="0070516A"/>
    <w:rsid w:val="00706199"/>
    <w:rsid w:val="00706958"/>
    <w:rsid w:val="00706A80"/>
    <w:rsid w:val="00707B18"/>
    <w:rsid w:val="00710E74"/>
    <w:rsid w:val="00716BE2"/>
    <w:rsid w:val="00720417"/>
    <w:rsid w:val="00720D81"/>
    <w:rsid w:val="007214DE"/>
    <w:rsid w:val="00722273"/>
    <w:rsid w:val="0072302C"/>
    <w:rsid w:val="00723BBA"/>
    <w:rsid w:val="00723D37"/>
    <w:rsid w:val="007240E0"/>
    <w:rsid w:val="00730893"/>
    <w:rsid w:val="00730DC9"/>
    <w:rsid w:val="0073476B"/>
    <w:rsid w:val="00735AB6"/>
    <w:rsid w:val="00737BC6"/>
    <w:rsid w:val="00741613"/>
    <w:rsid w:val="00750B68"/>
    <w:rsid w:val="00757990"/>
    <w:rsid w:val="00757E99"/>
    <w:rsid w:val="00763FC9"/>
    <w:rsid w:val="007658D8"/>
    <w:rsid w:val="00766242"/>
    <w:rsid w:val="00767ABF"/>
    <w:rsid w:val="00770611"/>
    <w:rsid w:val="00770681"/>
    <w:rsid w:val="0077089D"/>
    <w:rsid w:val="00773D99"/>
    <w:rsid w:val="0077711E"/>
    <w:rsid w:val="00780576"/>
    <w:rsid w:val="00785469"/>
    <w:rsid w:val="00787A98"/>
    <w:rsid w:val="007904DD"/>
    <w:rsid w:val="00790FEE"/>
    <w:rsid w:val="00791CF5"/>
    <w:rsid w:val="00792BE4"/>
    <w:rsid w:val="00792CF6"/>
    <w:rsid w:val="00793C33"/>
    <w:rsid w:val="00794AC0"/>
    <w:rsid w:val="00796A04"/>
    <w:rsid w:val="00796FA6"/>
    <w:rsid w:val="00797D71"/>
    <w:rsid w:val="007A45BE"/>
    <w:rsid w:val="007A6E70"/>
    <w:rsid w:val="007B0546"/>
    <w:rsid w:val="007B07A5"/>
    <w:rsid w:val="007B1CC8"/>
    <w:rsid w:val="007B2AB2"/>
    <w:rsid w:val="007B2D6D"/>
    <w:rsid w:val="007B6742"/>
    <w:rsid w:val="007C313A"/>
    <w:rsid w:val="007C7CC9"/>
    <w:rsid w:val="007C7F37"/>
    <w:rsid w:val="007C7FF7"/>
    <w:rsid w:val="007D2F09"/>
    <w:rsid w:val="007D3548"/>
    <w:rsid w:val="007D3D82"/>
    <w:rsid w:val="007D55B3"/>
    <w:rsid w:val="007D66BB"/>
    <w:rsid w:val="007D6DE3"/>
    <w:rsid w:val="007D78F7"/>
    <w:rsid w:val="007D7F80"/>
    <w:rsid w:val="007E3D64"/>
    <w:rsid w:val="007E53CE"/>
    <w:rsid w:val="007E5F58"/>
    <w:rsid w:val="007F0CCE"/>
    <w:rsid w:val="007F65FC"/>
    <w:rsid w:val="007F6650"/>
    <w:rsid w:val="007F6766"/>
    <w:rsid w:val="007F6F1B"/>
    <w:rsid w:val="007F74D7"/>
    <w:rsid w:val="007F7B36"/>
    <w:rsid w:val="00800ED8"/>
    <w:rsid w:val="0080189B"/>
    <w:rsid w:val="00805D53"/>
    <w:rsid w:val="008062DA"/>
    <w:rsid w:val="00806465"/>
    <w:rsid w:val="00810688"/>
    <w:rsid w:val="008117B9"/>
    <w:rsid w:val="00815DC8"/>
    <w:rsid w:val="00815E30"/>
    <w:rsid w:val="0082075F"/>
    <w:rsid w:val="00821E5B"/>
    <w:rsid w:val="00822655"/>
    <w:rsid w:val="00823459"/>
    <w:rsid w:val="00824F02"/>
    <w:rsid w:val="008273D3"/>
    <w:rsid w:val="00830C43"/>
    <w:rsid w:val="00830D8C"/>
    <w:rsid w:val="00830EF4"/>
    <w:rsid w:val="00831F56"/>
    <w:rsid w:val="00832DB6"/>
    <w:rsid w:val="00833B95"/>
    <w:rsid w:val="00834DC8"/>
    <w:rsid w:val="008352D2"/>
    <w:rsid w:val="00843C2C"/>
    <w:rsid w:val="0084583D"/>
    <w:rsid w:val="00852A34"/>
    <w:rsid w:val="00853D4D"/>
    <w:rsid w:val="008545AB"/>
    <w:rsid w:val="00860E54"/>
    <w:rsid w:val="0086200B"/>
    <w:rsid w:val="00862A68"/>
    <w:rsid w:val="00866E7E"/>
    <w:rsid w:val="00867E11"/>
    <w:rsid w:val="0087130D"/>
    <w:rsid w:val="00872F78"/>
    <w:rsid w:val="00875552"/>
    <w:rsid w:val="008756AA"/>
    <w:rsid w:val="00880F69"/>
    <w:rsid w:val="0088740E"/>
    <w:rsid w:val="0089408E"/>
    <w:rsid w:val="00894D25"/>
    <w:rsid w:val="008960F8"/>
    <w:rsid w:val="0089614C"/>
    <w:rsid w:val="00897BDC"/>
    <w:rsid w:val="008A5CB1"/>
    <w:rsid w:val="008A6BA2"/>
    <w:rsid w:val="008B078C"/>
    <w:rsid w:val="008B197E"/>
    <w:rsid w:val="008B37B2"/>
    <w:rsid w:val="008B5A93"/>
    <w:rsid w:val="008B5B44"/>
    <w:rsid w:val="008B7E26"/>
    <w:rsid w:val="008C50B8"/>
    <w:rsid w:val="008C72ED"/>
    <w:rsid w:val="008C7D88"/>
    <w:rsid w:val="008D0D9A"/>
    <w:rsid w:val="008D1D76"/>
    <w:rsid w:val="008D2418"/>
    <w:rsid w:val="008D46B3"/>
    <w:rsid w:val="008D61D2"/>
    <w:rsid w:val="008E0CB8"/>
    <w:rsid w:val="008E3174"/>
    <w:rsid w:val="008F582E"/>
    <w:rsid w:val="008F5E75"/>
    <w:rsid w:val="0090782B"/>
    <w:rsid w:val="00913C80"/>
    <w:rsid w:val="0091506D"/>
    <w:rsid w:val="00915C93"/>
    <w:rsid w:val="009171E9"/>
    <w:rsid w:val="0091761C"/>
    <w:rsid w:val="00922AC7"/>
    <w:rsid w:val="0092387E"/>
    <w:rsid w:val="0092485E"/>
    <w:rsid w:val="00925C23"/>
    <w:rsid w:val="00930185"/>
    <w:rsid w:val="00930AD9"/>
    <w:rsid w:val="009319EA"/>
    <w:rsid w:val="009322F3"/>
    <w:rsid w:val="00934EB6"/>
    <w:rsid w:val="009355DD"/>
    <w:rsid w:val="009367F5"/>
    <w:rsid w:val="00937DA4"/>
    <w:rsid w:val="009414B9"/>
    <w:rsid w:val="00941911"/>
    <w:rsid w:val="0094515F"/>
    <w:rsid w:val="009456EB"/>
    <w:rsid w:val="00946E73"/>
    <w:rsid w:val="00954062"/>
    <w:rsid w:val="00955814"/>
    <w:rsid w:val="00956EBA"/>
    <w:rsid w:val="00960F3B"/>
    <w:rsid w:val="00973291"/>
    <w:rsid w:val="0097442A"/>
    <w:rsid w:val="0097572D"/>
    <w:rsid w:val="00976003"/>
    <w:rsid w:val="00977DBD"/>
    <w:rsid w:val="009803A0"/>
    <w:rsid w:val="00980A2E"/>
    <w:rsid w:val="009811FE"/>
    <w:rsid w:val="00983B9E"/>
    <w:rsid w:val="00983E16"/>
    <w:rsid w:val="0098481D"/>
    <w:rsid w:val="00984E2E"/>
    <w:rsid w:val="00991453"/>
    <w:rsid w:val="00994F3C"/>
    <w:rsid w:val="009964C3"/>
    <w:rsid w:val="009A0D5E"/>
    <w:rsid w:val="009A1CE9"/>
    <w:rsid w:val="009A44E5"/>
    <w:rsid w:val="009A663D"/>
    <w:rsid w:val="009B318E"/>
    <w:rsid w:val="009B4734"/>
    <w:rsid w:val="009C1E9A"/>
    <w:rsid w:val="009C1ED1"/>
    <w:rsid w:val="009C2024"/>
    <w:rsid w:val="009C2868"/>
    <w:rsid w:val="009C2A75"/>
    <w:rsid w:val="009C642E"/>
    <w:rsid w:val="009C7EBE"/>
    <w:rsid w:val="009D04F2"/>
    <w:rsid w:val="009D23F5"/>
    <w:rsid w:val="009D2789"/>
    <w:rsid w:val="009D5530"/>
    <w:rsid w:val="009D63F1"/>
    <w:rsid w:val="009D671F"/>
    <w:rsid w:val="009E00A1"/>
    <w:rsid w:val="009E3DFB"/>
    <w:rsid w:val="009F0E4C"/>
    <w:rsid w:val="009F39EC"/>
    <w:rsid w:val="009F4A58"/>
    <w:rsid w:val="009F6046"/>
    <w:rsid w:val="009F6BB2"/>
    <w:rsid w:val="00A0243C"/>
    <w:rsid w:val="00A03916"/>
    <w:rsid w:val="00A05508"/>
    <w:rsid w:val="00A114D9"/>
    <w:rsid w:val="00A1715E"/>
    <w:rsid w:val="00A26903"/>
    <w:rsid w:val="00A3009C"/>
    <w:rsid w:val="00A34667"/>
    <w:rsid w:val="00A34E19"/>
    <w:rsid w:val="00A3549C"/>
    <w:rsid w:val="00A36705"/>
    <w:rsid w:val="00A4011F"/>
    <w:rsid w:val="00A43CD4"/>
    <w:rsid w:val="00A43E32"/>
    <w:rsid w:val="00A44321"/>
    <w:rsid w:val="00A478E1"/>
    <w:rsid w:val="00A5114B"/>
    <w:rsid w:val="00A63146"/>
    <w:rsid w:val="00A64CFF"/>
    <w:rsid w:val="00A65680"/>
    <w:rsid w:val="00A66366"/>
    <w:rsid w:val="00A744D2"/>
    <w:rsid w:val="00A7608F"/>
    <w:rsid w:val="00A764BC"/>
    <w:rsid w:val="00A76EE2"/>
    <w:rsid w:val="00A84855"/>
    <w:rsid w:val="00A870F9"/>
    <w:rsid w:val="00A911D6"/>
    <w:rsid w:val="00AB1670"/>
    <w:rsid w:val="00AB6229"/>
    <w:rsid w:val="00AB6F9B"/>
    <w:rsid w:val="00AB7971"/>
    <w:rsid w:val="00AC208A"/>
    <w:rsid w:val="00AC2C8E"/>
    <w:rsid w:val="00AC3E15"/>
    <w:rsid w:val="00AC59A0"/>
    <w:rsid w:val="00AD0989"/>
    <w:rsid w:val="00AD1A49"/>
    <w:rsid w:val="00AD6E48"/>
    <w:rsid w:val="00AE08C1"/>
    <w:rsid w:val="00AE2942"/>
    <w:rsid w:val="00AE518E"/>
    <w:rsid w:val="00AE6F97"/>
    <w:rsid w:val="00AF0FCD"/>
    <w:rsid w:val="00AF1796"/>
    <w:rsid w:val="00AF22E7"/>
    <w:rsid w:val="00AF2F08"/>
    <w:rsid w:val="00AF31BD"/>
    <w:rsid w:val="00AF4917"/>
    <w:rsid w:val="00AF63DA"/>
    <w:rsid w:val="00B043C2"/>
    <w:rsid w:val="00B0451A"/>
    <w:rsid w:val="00B11702"/>
    <w:rsid w:val="00B159F8"/>
    <w:rsid w:val="00B16233"/>
    <w:rsid w:val="00B20AA5"/>
    <w:rsid w:val="00B20F96"/>
    <w:rsid w:val="00B27438"/>
    <w:rsid w:val="00B31CAD"/>
    <w:rsid w:val="00B32DE0"/>
    <w:rsid w:val="00B33D64"/>
    <w:rsid w:val="00B407E5"/>
    <w:rsid w:val="00B46F33"/>
    <w:rsid w:val="00B47589"/>
    <w:rsid w:val="00B51CD8"/>
    <w:rsid w:val="00B53ED9"/>
    <w:rsid w:val="00B54C87"/>
    <w:rsid w:val="00B55796"/>
    <w:rsid w:val="00B56EF6"/>
    <w:rsid w:val="00B57671"/>
    <w:rsid w:val="00B60548"/>
    <w:rsid w:val="00B627AE"/>
    <w:rsid w:val="00B633ED"/>
    <w:rsid w:val="00B64531"/>
    <w:rsid w:val="00B6454B"/>
    <w:rsid w:val="00B6484A"/>
    <w:rsid w:val="00B6726F"/>
    <w:rsid w:val="00B6732C"/>
    <w:rsid w:val="00B70094"/>
    <w:rsid w:val="00B70805"/>
    <w:rsid w:val="00B71891"/>
    <w:rsid w:val="00B71B64"/>
    <w:rsid w:val="00B71F22"/>
    <w:rsid w:val="00B73000"/>
    <w:rsid w:val="00B732A7"/>
    <w:rsid w:val="00B7439D"/>
    <w:rsid w:val="00B80C9F"/>
    <w:rsid w:val="00B81A81"/>
    <w:rsid w:val="00B833F9"/>
    <w:rsid w:val="00B8580C"/>
    <w:rsid w:val="00B9416B"/>
    <w:rsid w:val="00B941FD"/>
    <w:rsid w:val="00B94C2F"/>
    <w:rsid w:val="00B970CB"/>
    <w:rsid w:val="00BA0BB3"/>
    <w:rsid w:val="00BA1F1E"/>
    <w:rsid w:val="00BA2A9C"/>
    <w:rsid w:val="00BA3801"/>
    <w:rsid w:val="00BB01C1"/>
    <w:rsid w:val="00BB16FE"/>
    <w:rsid w:val="00BB308A"/>
    <w:rsid w:val="00BC0100"/>
    <w:rsid w:val="00BC1B3A"/>
    <w:rsid w:val="00BC2291"/>
    <w:rsid w:val="00BC306B"/>
    <w:rsid w:val="00BD08D6"/>
    <w:rsid w:val="00BD0D3D"/>
    <w:rsid w:val="00BD5F3F"/>
    <w:rsid w:val="00BD750F"/>
    <w:rsid w:val="00BD7BBA"/>
    <w:rsid w:val="00BE4E24"/>
    <w:rsid w:val="00BE6093"/>
    <w:rsid w:val="00BE7AAA"/>
    <w:rsid w:val="00BF01CB"/>
    <w:rsid w:val="00BF1590"/>
    <w:rsid w:val="00BF49FC"/>
    <w:rsid w:val="00BF4B8C"/>
    <w:rsid w:val="00BF5D85"/>
    <w:rsid w:val="00C03A62"/>
    <w:rsid w:val="00C0689C"/>
    <w:rsid w:val="00C11B3A"/>
    <w:rsid w:val="00C12844"/>
    <w:rsid w:val="00C15510"/>
    <w:rsid w:val="00C174DC"/>
    <w:rsid w:val="00C1787E"/>
    <w:rsid w:val="00C2100A"/>
    <w:rsid w:val="00C22860"/>
    <w:rsid w:val="00C22ECE"/>
    <w:rsid w:val="00C2590B"/>
    <w:rsid w:val="00C261B9"/>
    <w:rsid w:val="00C26D2E"/>
    <w:rsid w:val="00C277AB"/>
    <w:rsid w:val="00C32DE5"/>
    <w:rsid w:val="00C4142F"/>
    <w:rsid w:val="00C42D7A"/>
    <w:rsid w:val="00C4477D"/>
    <w:rsid w:val="00C46644"/>
    <w:rsid w:val="00C46900"/>
    <w:rsid w:val="00C47960"/>
    <w:rsid w:val="00C47C80"/>
    <w:rsid w:val="00C5213C"/>
    <w:rsid w:val="00C53694"/>
    <w:rsid w:val="00C54A8B"/>
    <w:rsid w:val="00C55505"/>
    <w:rsid w:val="00C5677A"/>
    <w:rsid w:val="00C65C91"/>
    <w:rsid w:val="00C66B93"/>
    <w:rsid w:val="00C74D9A"/>
    <w:rsid w:val="00C750B0"/>
    <w:rsid w:val="00C752BB"/>
    <w:rsid w:val="00C75DDD"/>
    <w:rsid w:val="00C76383"/>
    <w:rsid w:val="00C81AD2"/>
    <w:rsid w:val="00C82E0C"/>
    <w:rsid w:val="00C83998"/>
    <w:rsid w:val="00C84F50"/>
    <w:rsid w:val="00C84F93"/>
    <w:rsid w:val="00C86288"/>
    <w:rsid w:val="00C86FDB"/>
    <w:rsid w:val="00C87DF4"/>
    <w:rsid w:val="00C91191"/>
    <w:rsid w:val="00C918AD"/>
    <w:rsid w:val="00C92B35"/>
    <w:rsid w:val="00C965B0"/>
    <w:rsid w:val="00CA1F2A"/>
    <w:rsid w:val="00CA5F8B"/>
    <w:rsid w:val="00CA6215"/>
    <w:rsid w:val="00CA7031"/>
    <w:rsid w:val="00CA7320"/>
    <w:rsid w:val="00CB0692"/>
    <w:rsid w:val="00CB25AF"/>
    <w:rsid w:val="00CB4151"/>
    <w:rsid w:val="00CB429A"/>
    <w:rsid w:val="00CB48F3"/>
    <w:rsid w:val="00CB51FF"/>
    <w:rsid w:val="00CB7D20"/>
    <w:rsid w:val="00CC46EB"/>
    <w:rsid w:val="00CC59A6"/>
    <w:rsid w:val="00CC7555"/>
    <w:rsid w:val="00CD2B6F"/>
    <w:rsid w:val="00CD6C52"/>
    <w:rsid w:val="00CE2399"/>
    <w:rsid w:val="00CE2EBA"/>
    <w:rsid w:val="00CE721D"/>
    <w:rsid w:val="00CF6B98"/>
    <w:rsid w:val="00CF79DE"/>
    <w:rsid w:val="00D05DE6"/>
    <w:rsid w:val="00D10530"/>
    <w:rsid w:val="00D10B69"/>
    <w:rsid w:val="00D13623"/>
    <w:rsid w:val="00D1367A"/>
    <w:rsid w:val="00D149F5"/>
    <w:rsid w:val="00D20F99"/>
    <w:rsid w:val="00D24788"/>
    <w:rsid w:val="00D25034"/>
    <w:rsid w:val="00D35019"/>
    <w:rsid w:val="00D43A95"/>
    <w:rsid w:val="00D516FD"/>
    <w:rsid w:val="00D535ED"/>
    <w:rsid w:val="00D53B43"/>
    <w:rsid w:val="00D57182"/>
    <w:rsid w:val="00D608FA"/>
    <w:rsid w:val="00D6210C"/>
    <w:rsid w:val="00D629BD"/>
    <w:rsid w:val="00D66930"/>
    <w:rsid w:val="00D67960"/>
    <w:rsid w:val="00D74EE9"/>
    <w:rsid w:val="00D76217"/>
    <w:rsid w:val="00D76EF3"/>
    <w:rsid w:val="00D821F3"/>
    <w:rsid w:val="00D83A7A"/>
    <w:rsid w:val="00D842A7"/>
    <w:rsid w:val="00D85023"/>
    <w:rsid w:val="00D86EF0"/>
    <w:rsid w:val="00D90A06"/>
    <w:rsid w:val="00D90B9C"/>
    <w:rsid w:val="00D9157D"/>
    <w:rsid w:val="00D93393"/>
    <w:rsid w:val="00D94239"/>
    <w:rsid w:val="00D9542E"/>
    <w:rsid w:val="00DA4A9E"/>
    <w:rsid w:val="00DB29F0"/>
    <w:rsid w:val="00DB5025"/>
    <w:rsid w:val="00DB546C"/>
    <w:rsid w:val="00DB76D0"/>
    <w:rsid w:val="00DC1DA0"/>
    <w:rsid w:val="00DC3C9E"/>
    <w:rsid w:val="00DE15EF"/>
    <w:rsid w:val="00DE17CF"/>
    <w:rsid w:val="00DE1A66"/>
    <w:rsid w:val="00DE1AD7"/>
    <w:rsid w:val="00DE2E02"/>
    <w:rsid w:val="00DE371D"/>
    <w:rsid w:val="00DE5019"/>
    <w:rsid w:val="00DE5916"/>
    <w:rsid w:val="00DF1BB7"/>
    <w:rsid w:val="00DF576B"/>
    <w:rsid w:val="00E00FA1"/>
    <w:rsid w:val="00E02503"/>
    <w:rsid w:val="00E030B6"/>
    <w:rsid w:val="00E03640"/>
    <w:rsid w:val="00E039C6"/>
    <w:rsid w:val="00E04963"/>
    <w:rsid w:val="00E10F87"/>
    <w:rsid w:val="00E13879"/>
    <w:rsid w:val="00E13CA3"/>
    <w:rsid w:val="00E14CC6"/>
    <w:rsid w:val="00E208CF"/>
    <w:rsid w:val="00E22A78"/>
    <w:rsid w:val="00E23B11"/>
    <w:rsid w:val="00E312D0"/>
    <w:rsid w:val="00E37930"/>
    <w:rsid w:val="00E4112F"/>
    <w:rsid w:val="00E412E3"/>
    <w:rsid w:val="00E42B85"/>
    <w:rsid w:val="00E4404C"/>
    <w:rsid w:val="00E44D55"/>
    <w:rsid w:val="00E46174"/>
    <w:rsid w:val="00E463A5"/>
    <w:rsid w:val="00E511AB"/>
    <w:rsid w:val="00E5644D"/>
    <w:rsid w:val="00E56C9C"/>
    <w:rsid w:val="00E57174"/>
    <w:rsid w:val="00E6113E"/>
    <w:rsid w:val="00E6231E"/>
    <w:rsid w:val="00E62E74"/>
    <w:rsid w:val="00E671CD"/>
    <w:rsid w:val="00E676E3"/>
    <w:rsid w:val="00E70301"/>
    <w:rsid w:val="00E739F3"/>
    <w:rsid w:val="00E83479"/>
    <w:rsid w:val="00E861DA"/>
    <w:rsid w:val="00E86D09"/>
    <w:rsid w:val="00E87182"/>
    <w:rsid w:val="00E9002D"/>
    <w:rsid w:val="00E916F7"/>
    <w:rsid w:val="00E93E6D"/>
    <w:rsid w:val="00E948F0"/>
    <w:rsid w:val="00E951E9"/>
    <w:rsid w:val="00EA0BBF"/>
    <w:rsid w:val="00EA1898"/>
    <w:rsid w:val="00EA2E72"/>
    <w:rsid w:val="00EA324F"/>
    <w:rsid w:val="00EB0B32"/>
    <w:rsid w:val="00EB24AF"/>
    <w:rsid w:val="00EB3C78"/>
    <w:rsid w:val="00EB5533"/>
    <w:rsid w:val="00EB5B0E"/>
    <w:rsid w:val="00EB7764"/>
    <w:rsid w:val="00EC0B39"/>
    <w:rsid w:val="00EC1539"/>
    <w:rsid w:val="00ED2617"/>
    <w:rsid w:val="00ED493D"/>
    <w:rsid w:val="00EE45E7"/>
    <w:rsid w:val="00EF39F9"/>
    <w:rsid w:val="00EF629F"/>
    <w:rsid w:val="00F008F5"/>
    <w:rsid w:val="00F034C5"/>
    <w:rsid w:val="00F03EC6"/>
    <w:rsid w:val="00F073D8"/>
    <w:rsid w:val="00F15C3C"/>
    <w:rsid w:val="00F1742D"/>
    <w:rsid w:val="00F200EF"/>
    <w:rsid w:val="00F24052"/>
    <w:rsid w:val="00F2555A"/>
    <w:rsid w:val="00F26BAC"/>
    <w:rsid w:val="00F305CD"/>
    <w:rsid w:val="00F3222C"/>
    <w:rsid w:val="00F3242A"/>
    <w:rsid w:val="00F328BB"/>
    <w:rsid w:val="00F34F19"/>
    <w:rsid w:val="00F40F4A"/>
    <w:rsid w:val="00F50A7C"/>
    <w:rsid w:val="00F53189"/>
    <w:rsid w:val="00F55C62"/>
    <w:rsid w:val="00F622D5"/>
    <w:rsid w:val="00F62598"/>
    <w:rsid w:val="00F62CBE"/>
    <w:rsid w:val="00F64CF1"/>
    <w:rsid w:val="00F7087D"/>
    <w:rsid w:val="00F71B44"/>
    <w:rsid w:val="00F71C59"/>
    <w:rsid w:val="00F748B4"/>
    <w:rsid w:val="00F76662"/>
    <w:rsid w:val="00F87E5A"/>
    <w:rsid w:val="00F91FE3"/>
    <w:rsid w:val="00F92F09"/>
    <w:rsid w:val="00F93674"/>
    <w:rsid w:val="00F93911"/>
    <w:rsid w:val="00F95C6E"/>
    <w:rsid w:val="00FA0D6A"/>
    <w:rsid w:val="00FA0D6F"/>
    <w:rsid w:val="00FA216A"/>
    <w:rsid w:val="00FA3A63"/>
    <w:rsid w:val="00FB0041"/>
    <w:rsid w:val="00FB2CD2"/>
    <w:rsid w:val="00FB4659"/>
    <w:rsid w:val="00FB528F"/>
    <w:rsid w:val="00FB6259"/>
    <w:rsid w:val="00FB671B"/>
    <w:rsid w:val="00FB7CEB"/>
    <w:rsid w:val="00FC0486"/>
    <w:rsid w:val="00FC2F95"/>
    <w:rsid w:val="00FC323D"/>
    <w:rsid w:val="00FC463D"/>
    <w:rsid w:val="00FC616A"/>
    <w:rsid w:val="00FD175D"/>
    <w:rsid w:val="00FD79E9"/>
    <w:rsid w:val="00FE0F7A"/>
    <w:rsid w:val="00FE6909"/>
    <w:rsid w:val="00FE6C8C"/>
    <w:rsid w:val="00FF127F"/>
    <w:rsid w:val="00FF20A4"/>
    <w:rsid w:val="00FF6E30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9706C0-2E1A-4D48-AB6B-FC179C07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C6"/>
    <w:pPr>
      <w:spacing w:after="0" w:line="240" w:lineRule="auto"/>
    </w:pPr>
    <w:rPr>
      <w:rFonts w:ascii="Peterburg" w:hAnsi="Peterburg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96A0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uiPriority w:val="99"/>
    <w:qFormat/>
    <w:rsid w:val="00796A0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6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796A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99"/>
    <w:qFormat/>
    <w:rsid w:val="00796A04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796A04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796A04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796A04"/>
    <w:rPr>
      <w:rFonts w:cs="Times New Roman"/>
    </w:rPr>
  </w:style>
  <w:style w:type="table" w:styleId="ab">
    <w:name w:val="Table Grid"/>
    <w:basedOn w:val="a1"/>
    <w:uiPriority w:val="99"/>
    <w:rsid w:val="00796A0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semiHidden/>
    <w:rsid w:val="00796A04"/>
    <w:rPr>
      <w:rFonts w:ascii="Times New Roman" w:hAnsi="Times New Roman"/>
      <w:sz w:val="20"/>
    </w:rPr>
  </w:style>
  <w:style w:type="character" w:customStyle="1" w:styleId="ad">
    <w:name w:val="Текст примечания Знак"/>
    <w:basedOn w:val="a0"/>
    <w:link w:val="ac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96A04"/>
    <w:pPr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e">
    <w:name w:val="Plain Text"/>
    <w:basedOn w:val="a"/>
    <w:link w:val="af"/>
    <w:uiPriority w:val="99"/>
    <w:rsid w:val="00796A04"/>
    <w:rPr>
      <w:rFonts w:ascii="Courier New" w:hAnsi="Courier New" w:cs="Courier New"/>
      <w:sz w:val="20"/>
    </w:rPr>
  </w:style>
  <w:style w:type="character" w:customStyle="1" w:styleId="af">
    <w:name w:val="Текст Знак"/>
    <w:basedOn w:val="a0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rsid w:val="00796A04"/>
    <w:pPr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796A04"/>
    <w:pPr>
      <w:ind w:firstLine="851"/>
      <w:jc w:val="both"/>
    </w:pPr>
    <w:rPr>
      <w:rFonts w:ascii="Times New Roman" w:hAnsi="Times New Roman"/>
      <w:sz w:val="32"/>
      <w:szCs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796A04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af2">
    <w:name w:val="Normal (Web)"/>
    <w:basedOn w:val="a"/>
    <w:uiPriority w:val="99"/>
    <w:rsid w:val="00796A04"/>
    <w:pPr>
      <w:spacing w:before="240" w:after="240"/>
    </w:pPr>
    <w:rPr>
      <w:rFonts w:ascii="Times New Roman" w:hAnsi="Times New Roman"/>
      <w:sz w:val="24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796A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4">
    <w:name w:val="Body Text Indent"/>
    <w:basedOn w:val="a"/>
    <w:link w:val="af5"/>
    <w:uiPriority w:val="99"/>
    <w:rsid w:val="00796A04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Pr>
      <w:rFonts w:cs="Times New Roman"/>
      <w:sz w:val="20"/>
      <w:szCs w:val="20"/>
    </w:rPr>
  </w:style>
  <w:style w:type="paragraph" w:customStyle="1" w:styleId="af6">
    <w:name w:val="Знак Знак Знак Знак"/>
    <w:basedOn w:val="a"/>
    <w:uiPriority w:val="99"/>
    <w:rsid w:val="00796A04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customStyle="1" w:styleId="CharCharCharChar">
    <w:name w:val="Char Char Знак Знак Char Char Знак Знак Знак Знак Знак Знак Знак Знак Знак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styleId="33">
    <w:name w:val="Body Text 3"/>
    <w:basedOn w:val="a"/>
    <w:link w:val="34"/>
    <w:uiPriority w:val="99"/>
    <w:rsid w:val="00796A04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af7">
    <w:name w:val="List"/>
    <w:basedOn w:val="a"/>
    <w:uiPriority w:val="99"/>
    <w:rsid w:val="00796A04"/>
    <w:pPr>
      <w:ind w:left="283" w:hanging="283"/>
    </w:pPr>
    <w:rPr>
      <w:rFonts w:ascii="Times New Roman" w:hAnsi="Times New Roman"/>
      <w:sz w:val="24"/>
      <w:szCs w:val="24"/>
    </w:rPr>
  </w:style>
  <w:style w:type="paragraph" w:styleId="25">
    <w:name w:val="List 2"/>
    <w:basedOn w:val="a"/>
    <w:uiPriority w:val="99"/>
    <w:rsid w:val="00796A04"/>
    <w:pPr>
      <w:ind w:left="566" w:hanging="283"/>
    </w:pPr>
    <w:rPr>
      <w:rFonts w:ascii="Times New Roman" w:hAnsi="Times New Roman"/>
      <w:sz w:val="24"/>
      <w:szCs w:val="24"/>
    </w:rPr>
  </w:style>
  <w:style w:type="paragraph" w:styleId="35">
    <w:name w:val="List 3"/>
    <w:basedOn w:val="a"/>
    <w:uiPriority w:val="99"/>
    <w:rsid w:val="00796A04"/>
    <w:pPr>
      <w:ind w:left="849" w:hanging="283"/>
    </w:pPr>
    <w:rPr>
      <w:rFonts w:ascii="Times New Roman" w:hAnsi="Times New Roman"/>
      <w:sz w:val="24"/>
      <w:szCs w:val="24"/>
    </w:rPr>
  </w:style>
  <w:style w:type="paragraph" w:styleId="4">
    <w:name w:val="List 4"/>
    <w:basedOn w:val="a"/>
    <w:uiPriority w:val="99"/>
    <w:rsid w:val="00796A04"/>
    <w:pPr>
      <w:ind w:left="1132" w:hanging="283"/>
    </w:pPr>
    <w:rPr>
      <w:rFonts w:ascii="Times New Roman" w:hAnsi="Times New Roman"/>
      <w:sz w:val="24"/>
      <w:szCs w:val="24"/>
    </w:rPr>
  </w:style>
  <w:style w:type="paragraph" w:styleId="36">
    <w:name w:val="List Bullet 3"/>
    <w:basedOn w:val="a"/>
    <w:uiPriority w:val="99"/>
    <w:rsid w:val="00796A04"/>
    <w:pPr>
      <w:tabs>
        <w:tab w:val="num" w:pos="926"/>
        <w:tab w:val="num" w:pos="1068"/>
        <w:tab w:val="num" w:pos="4637"/>
      </w:tabs>
      <w:ind w:left="4637" w:hanging="360"/>
    </w:pPr>
    <w:rPr>
      <w:rFonts w:ascii="Times New Roman" w:hAnsi="Times New Roman"/>
      <w:sz w:val="24"/>
      <w:szCs w:val="24"/>
    </w:rPr>
  </w:style>
  <w:style w:type="paragraph" w:styleId="26">
    <w:name w:val="List Continue 2"/>
    <w:basedOn w:val="a"/>
    <w:uiPriority w:val="99"/>
    <w:rsid w:val="00796A04"/>
    <w:pPr>
      <w:spacing w:after="120"/>
      <w:ind w:left="566"/>
    </w:pPr>
    <w:rPr>
      <w:rFonts w:ascii="Times New Roman" w:hAnsi="Times New Roman"/>
      <w:sz w:val="24"/>
      <w:szCs w:val="24"/>
    </w:rPr>
  </w:style>
  <w:style w:type="paragraph" w:styleId="af8">
    <w:name w:val="Body Text First Indent"/>
    <w:basedOn w:val="a6"/>
    <w:link w:val="af9"/>
    <w:uiPriority w:val="99"/>
    <w:rsid w:val="00796A04"/>
    <w:pPr>
      <w:autoSpaceDE/>
      <w:autoSpaceDN/>
      <w:spacing w:after="120"/>
      <w:ind w:firstLine="210"/>
      <w:jc w:val="left"/>
    </w:pPr>
  </w:style>
  <w:style w:type="character" w:customStyle="1" w:styleId="af9">
    <w:name w:val="Красная строка Знак"/>
    <w:basedOn w:val="a7"/>
    <w:link w:val="af8"/>
    <w:uiPriority w:val="99"/>
    <w:semiHidden/>
    <w:locked/>
    <w:rPr>
      <w:rFonts w:cs="Times New Roman"/>
      <w:sz w:val="20"/>
      <w:szCs w:val="20"/>
    </w:rPr>
  </w:style>
  <w:style w:type="paragraph" w:styleId="27">
    <w:name w:val="Body Text First Indent 2"/>
    <w:basedOn w:val="af4"/>
    <w:link w:val="28"/>
    <w:uiPriority w:val="99"/>
    <w:rsid w:val="00796A04"/>
    <w:pPr>
      <w:ind w:firstLine="210"/>
    </w:pPr>
    <w:rPr>
      <w:sz w:val="24"/>
      <w:szCs w:val="24"/>
    </w:rPr>
  </w:style>
  <w:style w:type="character" w:customStyle="1" w:styleId="28">
    <w:name w:val="Красная строка 2 Знак"/>
    <w:basedOn w:val="af5"/>
    <w:link w:val="27"/>
    <w:uiPriority w:val="99"/>
    <w:semiHidden/>
    <w:locked/>
    <w:rPr>
      <w:rFonts w:cs="Times New Roman"/>
      <w:sz w:val="20"/>
      <w:szCs w:val="20"/>
    </w:rPr>
  </w:style>
  <w:style w:type="paragraph" w:styleId="37">
    <w:name w:val="toc 3"/>
    <w:basedOn w:val="a"/>
    <w:next w:val="a"/>
    <w:autoRedefine/>
    <w:uiPriority w:val="99"/>
    <w:semiHidden/>
    <w:rsid w:val="00796A04"/>
    <w:pPr>
      <w:tabs>
        <w:tab w:val="left" w:pos="935"/>
        <w:tab w:val="right" w:leader="dot" w:pos="9345"/>
      </w:tabs>
      <w:ind w:left="935" w:hanging="935"/>
    </w:pPr>
    <w:rPr>
      <w:rFonts w:ascii="Arial" w:hAnsi="Arial" w:cs="Arial"/>
      <w:noProof/>
      <w:sz w:val="24"/>
      <w:szCs w:val="24"/>
    </w:rPr>
  </w:style>
  <w:style w:type="character" w:styleId="afa">
    <w:name w:val="Hyperlink"/>
    <w:basedOn w:val="a0"/>
    <w:uiPriority w:val="99"/>
    <w:rsid w:val="00796A0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96A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b">
    <w:name w:val="footnote text"/>
    <w:basedOn w:val="a"/>
    <w:link w:val="afc"/>
    <w:uiPriority w:val="99"/>
    <w:semiHidden/>
    <w:rsid w:val="00796A04"/>
    <w:rPr>
      <w:rFonts w:ascii="Times New Roman" w:hAnsi="Times New Roman"/>
      <w:sz w:val="20"/>
    </w:rPr>
  </w:style>
  <w:style w:type="character" w:customStyle="1" w:styleId="afc">
    <w:name w:val="Текст сноски Знак"/>
    <w:basedOn w:val="a0"/>
    <w:link w:val="afb"/>
    <w:uiPriority w:val="99"/>
    <w:semiHidden/>
    <w:locked/>
    <w:rPr>
      <w:rFonts w:cs="Times New Roman"/>
      <w:sz w:val="20"/>
      <w:szCs w:val="20"/>
    </w:rPr>
  </w:style>
  <w:style w:type="character" w:styleId="afd">
    <w:name w:val="footnote reference"/>
    <w:basedOn w:val="a0"/>
    <w:uiPriority w:val="99"/>
    <w:semiHidden/>
    <w:rsid w:val="00796A04"/>
    <w:rPr>
      <w:rFonts w:cs="Times New Roman"/>
      <w:vertAlign w:val="superscript"/>
    </w:rPr>
  </w:style>
  <w:style w:type="paragraph" w:customStyle="1" w:styleId="CharCharCharChar1">
    <w:name w:val="Char Char Знак Знак Char Char Знак Знак Знак Знак Знак Знак Знак Знак Знак1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customStyle="1" w:styleId="CharCharCharChar2">
    <w:name w:val="Char Char Знак Знак Char Char Знак Знак Знак Знак Знак Знак Знак Знак Знак2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customStyle="1" w:styleId="afe">
    <w:name w:val="Знак"/>
    <w:basedOn w:val="a"/>
    <w:uiPriority w:val="99"/>
    <w:rsid w:val="00796A04"/>
    <w:pPr>
      <w:spacing w:after="160" w:line="240" w:lineRule="exact"/>
      <w:jc w:val="both"/>
    </w:pPr>
    <w:rPr>
      <w:rFonts w:ascii="Tahoma" w:hAnsi="Tahoma" w:cs="Tahoma"/>
      <w:spacing w:val="-4"/>
      <w:sz w:val="20"/>
      <w:lang w:val="en-US" w:eastAsia="en-US"/>
    </w:rPr>
  </w:style>
  <w:style w:type="character" w:styleId="aff">
    <w:name w:val="annotation reference"/>
    <w:basedOn w:val="a0"/>
    <w:uiPriority w:val="99"/>
    <w:semiHidden/>
    <w:rsid w:val="00796A04"/>
    <w:rPr>
      <w:rFonts w:cs="Times New Roman"/>
      <w:sz w:val="16"/>
      <w:szCs w:val="16"/>
    </w:rPr>
  </w:style>
  <w:style w:type="paragraph" w:styleId="aff0">
    <w:name w:val="annotation subject"/>
    <w:basedOn w:val="ac"/>
    <w:next w:val="ac"/>
    <w:link w:val="aff1"/>
    <w:uiPriority w:val="99"/>
    <w:semiHidden/>
    <w:rsid w:val="00796A04"/>
    <w:pPr>
      <w:widowControl w:val="0"/>
    </w:pPr>
    <w:rPr>
      <w:b/>
      <w:bCs/>
    </w:rPr>
  </w:style>
  <w:style w:type="character" w:customStyle="1" w:styleId="aff1">
    <w:name w:val="Тема примечания Знак"/>
    <w:basedOn w:val="ad"/>
    <w:link w:val="aff0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harCharCharChar0">
    <w:name w:val="Char Char Знак Знак Char Char Знак Знак Знак Знак Знак Знак Знак Знак Знак Знак Знак Знак"/>
    <w:basedOn w:val="a"/>
    <w:uiPriority w:val="99"/>
    <w:rsid w:val="00796A04"/>
    <w:rPr>
      <w:rFonts w:ascii="Verdana" w:hAnsi="Verdana" w:cs="Verdana"/>
      <w:sz w:val="20"/>
      <w:lang w:val="en-US" w:eastAsia="en-US"/>
    </w:rPr>
  </w:style>
  <w:style w:type="paragraph" w:styleId="aff2">
    <w:name w:val="Title"/>
    <w:basedOn w:val="a"/>
    <w:link w:val="aff3"/>
    <w:uiPriority w:val="99"/>
    <w:qFormat/>
    <w:rsid w:val="00BA2A9C"/>
    <w:pPr>
      <w:jc w:val="center"/>
    </w:pPr>
    <w:rPr>
      <w:rFonts w:ascii="Times New Roman" w:hAnsi="Times New Roman"/>
      <w:b/>
      <w:bCs/>
      <w:color w:val="0000FF"/>
      <w:sz w:val="24"/>
      <w:szCs w:val="24"/>
    </w:rPr>
  </w:style>
  <w:style w:type="character" w:customStyle="1" w:styleId="aff3">
    <w:name w:val="Название Знак"/>
    <w:basedOn w:val="a0"/>
    <w:link w:val="aff2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10">
    <w:name w:val="Char Char Знак Знак Char Char Знак Знак Знак Знак Знак Знак Знак Знак Знак Знак Знак Знак1"/>
    <w:basedOn w:val="a"/>
    <w:uiPriority w:val="99"/>
    <w:rsid w:val="00BA2A9C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E45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11">
    <w:name w:val="Знак1 Знак Знак Знак1 Знак Знак Знак"/>
    <w:basedOn w:val="a"/>
    <w:uiPriority w:val="99"/>
    <w:rsid w:val="006E3F95"/>
    <w:pPr>
      <w:spacing w:after="160" w:line="240" w:lineRule="exact"/>
      <w:jc w:val="both"/>
    </w:pPr>
    <w:rPr>
      <w:rFonts w:ascii="Tahoma" w:hAnsi="Tahoma" w:cs="Tahoma"/>
      <w:spacing w:val="-4"/>
      <w:sz w:val="20"/>
      <w:lang w:val="en-US" w:eastAsia="en-US"/>
    </w:rPr>
  </w:style>
  <w:style w:type="paragraph" w:styleId="29">
    <w:name w:val="toc 2"/>
    <w:basedOn w:val="a"/>
    <w:next w:val="a"/>
    <w:autoRedefine/>
    <w:uiPriority w:val="99"/>
    <w:semiHidden/>
    <w:rsid w:val="00573241"/>
    <w:pPr>
      <w:widowControl w:val="0"/>
      <w:tabs>
        <w:tab w:val="left" w:pos="540"/>
        <w:tab w:val="right" w:leader="dot" w:pos="9628"/>
      </w:tabs>
      <w:ind w:left="200"/>
    </w:pPr>
    <w:rPr>
      <w:rFonts w:ascii="Times New Roman" w:hAnsi="Times New Roman"/>
      <w:sz w:val="20"/>
    </w:rPr>
  </w:style>
  <w:style w:type="paragraph" w:customStyle="1" w:styleId="DefaultParagraphFontParaCharChar">
    <w:name w:val="Default Paragraph Font Para Char Char Знак"/>
    <w:basedOn w:val="a"/>
    <w:uiPriority w:val="99"/>
    <w:rsid w:val="00D13623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">
    <w:name w:val="f"/>
    <w:basedOn w:val="a0"/>
    <w:uiPriority w:val="99"/>
    <w:rsid w:val="0087130D"/>
    <w:rPr>
      <w:rFonts w:cs="Times New Roman"/>
    </w:rPr>
  </w:style>
  <w:style w:type="paragraph" w:customStyle="1" w:styleId="210">
    <w:name w:val="Знак Знак2 Знак Знак Знак1 Знак"/>
    <w:basedOn w:val="a"/>
    <w:uiPriority w:val="99"/>
    <w:rsid w:val="002F7D05"/>
    <w:rPr>
      <w:rFonts w:ascii="Verdana" w:hAnsi="Verdana" w:cs="Verdana"/>
      <w:sz w:val="20"/>
      <w:lang w:val="en-US" w:eastAsia="en-US"/>
    </w:rPr>
  </w:style>
  <w:style w:type="character" w:customStyle="1" w:styleId="blk3">
    <w:name w:val="blk3"/>
    <w:basedOn w:val="a0"/>
    <w:rsid w:val="00352FA5"/>
    <w:rPr>
      <w:vanish w:val="0"/>
      <w:webHidden w:val="0"/>
      <w:specVanish w:val="0"/>
    </w:rPr>
  </w:style>
  <w:style w:type="paragraph" w:customStyle="1" w:styleId="-11">
    <w:name w:val="Цветной список - Акцент 11"/>
    <w:rsid w:val="007C7CC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  <w:u w:color="000000"/>
    </w:rPr>
  </w:style>
  <w:style w:type="paragraph" w:customStyle="1" w:styleId="2a">
    <w:name w:val="Абзац списка2"/>
    <w:rsid w:val="007C7CC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  <w:ind w:left="720"/>
    </w:pPr>
    <w:rPr>
      <w:rFonts w:ascii="Arial Unicode MS" w:eastAsia="Arial Unicode MS" w:cs="Arial Unicode MS"/>
      <w:color w:val="000000"/>
      <w:sz w:val="24"/>
      <w:szCs w:val="24"/>
      <w:u w:color="000000"/>
    </w:rPr>
  </w:style>
  <w:style w:type="numbering" w:customStyle="1" w:styleId="41">
    <w:name w:val="Список 41"/>
    <w:rsid w:val="007C7CC9"/>
    <w:pPr>
      <w:numPr>
        <w:numId w:val="18"/>
      </w:numPr>
    </w:pPr>
  </w:style>
  <w:style w:type="paragraph" w:customStyle="1" w:styleId="ConsPlusNormal">
    <w:name w:val="ConsPlusNormal"/>
    <w:rsid w:val="00C4477D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5902">
                              <w:marLeft w:val="2443"/>
                              <w:marRight w:val="29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589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5903">
                              <w:marLeft w:val="2443"/>
                              <w:marRight w:val="29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3589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3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8DB7A-BB10-41B7-BE4A-DE2257A7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5690</Words>
  <Characters>32433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WIN7XP</Company>
  <LinksUpToDate>false</LinksUpToDate>
  <CharactersWithSpaces>38047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WIN7XP</dc:creator>
  <cp:lastModifiedBy>1</cp:lastModifiedBy>
  <cp:revision>2</cp:revision>
  <cp:lastPrinted>2017-03-09T06:37:00Z</cp:lastPrinted>
  <dcterms:created xsi:type="dcterms:W3CDTF">2017-09-11T07:31:00Z</dcterms:created>
  <dcterms:modified xsi:type="dcterms:W3CDTF">2017-09-11T07:31:00Z</dcterms:modified>
</cp:coreProperties>
</file>