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CE" w:rsidRPr="00951D29" w:rsidRDefault="001329CE" w:rsidP="001D78A1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ДОГОВОР</w:t>
      </w:r>
    </w:p>
    <w:p w:rsidR="001329CE" w:rsidRPr="00951D29" w:rsidRDefault="001329CE" w:rsidP="001D78A1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на проведение торгов</w:t>
      </w:r>
    </w:p>
    <w:p w:rsidR="001329CE" w:rsidRPr="00951D29" w:rsidRDefault="001329CE" w:rsidP="001D78A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1D78A1">
      <w:pPr>
        <w:pStyle w:val="ConsNormal"/>
        <w:spacing w:before="60" w:after="60"/>
        <w:ind w:firstLine="0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51D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г. Вологда                                                                                                                 </w:t>
      </w:r>
      <w:r w:rsidR="00FE1D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</w:t>
      </w:r>
      <w:r w:rsidR="00B7427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</w:t>
      </w:r>
      <w:r w:rsidR="000B499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</w:t>
      </w:r>
      <w:r w:rsidR="002E2A3E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383A99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C65372" w:rsidRPr="00EA3A10">
        <w:rPr>
          <w:rFonts w:ascii="Times New Roman" w:hAnsi="Times New Roman" w:cs="Times New Roman"/>
          <w:sz w:val="22"/>
          <w:szCs w:val="22"/>
          <w:shd w:val="clear" w:color="auto" w:fill="FFFFFF"/>
        </w:rPr>
        <w:t>.0</w:t>
      </w:r>
      <w:r w:rsidR="00B75CDD">
        <w:rPr>
          <w:rFonts w:ascii="Times New Roman" w:hAnsi="Times New Roman" w:cs="Times New Roman"/>
          <w:sz w:val="22"/>
          <w:szCs w:val="22"/>
          <w:shd w:val="clear" w:color="auto" w:fill="FFFFFF"/>
        </w:rPr>
        <w:t>9</w:t>
      </w:r>
      <w:r w:rsidR="007A081A" w:rsidRPr="00EA3A10">
        <w:rPr>
          <w:rFonts w:ascii="Times New Roman" w:hAnsi="Times New Roman" w:cs="Times New Roman"/>
          <w:sz w:val="22"/>
          <w:szCs w:val="22"/>
          <w:shd w:val="clear" w:color="auto" w:fill="FFFFFF"/>
        </w:rPr>
        <w:t>.201</w:t>
      </w:r>
      <w:r w:rsidR="00554D03" w:rsidRPr="00EA3A10">
        <w:rPr>
          <w:rFonts w:ascii="Times New Roman" w:hAnsi="Times New Roman" w:cs="Times New Roman"/>
          <w:sz w:val="22"/>
          <w:szCs w:val="22"/>
          <w:shd w:val="clear" w:color="auto" w:fill="FFFFFF"/>
        </w:rPr>
        <w:t>7</w:t>
      </w:r>
    </w:p>
    <w:p w:rsidR="001329CE" w:rsidRPr="00951D29" w:rsidRDefault="001329CE" w:rsidP="00645878">
      <w:pPr>
        <w:pStyle w:val="Default"/>
        <w:rPr>
          <w:sz w:val="22"/>
          <w:szCs w:val="22"/>
        </w:rPr>
      </w:pPr>
    </w:p>
    <w:p w:rsidR="001329CE" w:rsidRPr="006648AF" w:rsidRDefault="00383A99" w:rsidP="00FE1DA3">
      <w:pPr>
        <w:pStyle w:val="Default"/>
        <w:ind w:firstLine="567"/>
        <w:jc w:val="both"/>
        <w:rPr>
          <w:sz w:val="22"/>
          <w:szCs w:val="22"/>
        </w:rPr>
      </w:pPr>
      <w:r w:rsidRPr="006648AF">
        <w:rPr>
          <w:b/>
          <w:sz w:val="22"/>
          <w:szCs w:val="22"/>
        </w:rPr>
        <w:t>Общество с ограниченной ответственностью</w:t>
      </w:r>
      <w:r w:rsidR="00554D03" w:rsidRPr="006648AF">
        <w:rPr>
          <w:b/>
          <w:sz w:val="22"/>
          <w:szCs w:val="22"/>
        </w:rPr>
        <w:t xml:space="preserve"> </w:t>
      </w:r>
      <w:r w:rsidR="006648AF" w:rsidRPr="006648AF">
        <w:rPr>
          <w:b/>
          <w:sz w:val="22"/>
          <w:szCs w:val="22"/>
        </w:rPr>
        <w:t>«</w:t>
      </w:r>
      <w:r w:rsidR="008012EE">
        <w:rPr>
          <w:b/>
          <w:sz w:val="22"/>
          <w:szCs w:val="22"/>
        </w:rPr>
        <w:t>Энергетическая компания «Урал промышленный-Урал полярный</w:t>
      </w:r>
      <w:r w:rsidR="006648AF" w:rsidRPr="006648AF">
        <w:rPr>
          <w:b/>
          <w:sz w:val="22"/>
          <w:szCs w:val="22"/>
        </w:rPr>
        <w:t>»</w:t>
      </w:r>
      <w:r w:rsidR="00554D03" w:rsidRPr="006648AF">
        <w:rPr>
          <w:sz w:val="22"/>
          <w:szCs w:val="22"/>
        </w:rPr>
        <w:t>,</w:t>
      </w:r>
      <w:r w:rsidR="00C65372" w:rsidRPr="006648AF">
        <w:rPr>
          <w:sz w:val="22"/>
          <w:szCs w:val="22"/>
        </w:rPr>
        <w:t xml:space="preserve"> именуем</w:t>
      </w:r>
      <w:r w:rsidR="00554D03" w:rsidRPr="006648AF">
        <w:rPr>
          <w:sz w:val="22"/>
          <w:szCs w:val="22"/>
        </w:rPr>
        <w:t>ое</w:t>
      </w:r>
      <w:r w:rsidR="00C65372" w:rsidRPr="006648AF">
        <w:rPr>
          <w:sz w:val="22"/>
          <w:szCs w:val="22"/>
        </w:rPr>
        <w:t xml:space="preserve"> в дальнейшем </w:t>
      </w:r>
      <w:r w:rsidR="00C65372" w:rsidRPr="006648AF">
        <w:rPr>
          <w:b/>
          <w:sz w:val="22"/>
          <w:szCs w:val="22"/>
        </w:rPr>
        <w:t xml:space="preserve">«Заказчик», </w:t>
      </w:r>
      <w:r w:rsidR="00C65372" w:rsidRPr="006648AF">
        <w:rPr>
          <w:sz w:val="22"/>
          <w:szCs w:val="22"/>
        </w:rPr>
        <w:t xml:space="preserve">в лице конкурсного управляющего </w:t>
      </w:r>
      <w:proofErr w:type="spellStart"/>
      <w:r w:rsidR="008012EE">
        <w:rPr>
          <w:sz w:val="22"/>
          <w:szCs w:val="22"/>
        </w:rPr>
        <w:t>Анчукова</w:t>
      </w:r>
      <w:proofErr w:type="spellEnd"/>
      <w:r w:rsidR="008012EE">
        <w:rPr>
          <w:sz w:val="22"/>
          <w:szCs w:val="22"/>
        </w:rPr>
        <w:t xml:space="preserve"> Василия Валерьевича</w:t>
      </w:r>
      <w:r w:rsidR="00C65372" w:rsidRPr="006648AF">
        <w:rPr>
          <w:sz w:val="22"/>
          <w:szCs w:val="22"/>
        </w:rPr>
        <w:t xml:space="preserve">, </w:t>
      </w:r>
      <w:r w:rsidR="008012EE">
        <w:rPr>
          <w:bCs/>
          <w:sz w:val="22"/>
          <w:szCs w:val="22"/>
        </w:rPr>
        <w:t>действующего на основании Решения</w:t>
      </w:r>
      <w:r w:rsidR="006648AF">
        <w:rPr>
          <w:bCs/>
          <w:sz w:val="22"/>
          <w:szCs w:val="22"/>
        </w:rPr>
        <w:t xml:space="preserve"> </w:t>
      </w:r>
      <w:r w:rsidR="00C65372" w:rsidRPr="006648AF">
        <w:rPr>
          <w:bCs/>
          <w:sz w:val="22"/>
          <w:szCs w:val="22"/>
        </w:rPr>
        <w:t xml:space="preserve">Арбитражного суда </w:t>
      </w:r>
      <w:r w:rsidR="008012EE">
        <w:rPr>
          <w:bCs/>
          <w:sz w:val="22"/>
          <w:szCs w:val="22"/>
        </w:rPr>
        <w:t>Ямало-Ненецкого автономного округа</w:t>
      </w:r>
      <w:r w:rsidR="00C65372" w:rsidRPr="006648AF">
        <w:rPr>
          <w:bCs/>
          <w:sz w:val="22"/>
          <w:szCs w:val="22"/>
        </w:rPr>
        <w:t xml:space="preserve"> </w:t>
      </w:r>
      <w:r w:rsidR="006648AF" w:rsidRPr="006648AF">
        <w:rPr>
          <w:bCs/>
          <w:sz w:val="22"/>
          <w:szCs w:val="22"/>
        </w:rPr>
        <w:t>от 1</w:t>
      </w:r>
      <w:r w:rsidR="008012EE">
        <w:rPr>
          <w:bCs/>
          <w:sz w:val="22"/>
          <w:szCs w:val="22"/>
        </w:rPr>
        <w:t>1</w:t>
      </w:r>
      <w:r w:rsidR="006648AF" w:rsidRPr="006648AF">
        <w:rPr>
          <w:bCs/>
          <w:sz w:val="22"/>
          <w:szCs w:val="22"/>
        </w:rPr>
        <w:t>.</w:t>
      </w:r>
      <w:r w:rsidR="008012EE">
        <w:rPr>
          <w:bCs/>
          <w:sz w:val="22"/>
          <w:szCs w:val="22"/>
        </w:rPr>
        <w:t xml:space="preserve">10.2016 </w:t>
      </w:r>
      <w:r w:rsidR="006648AF" w:rsidRPr="006648AF">
        <w:rPr>
          <w:bCs/>
          <w:sz w:val="22"/>
          <w:szCs w:val="22"/>
        </w:rPr>
        <w:t>по делу №А</w:t>
      </w:r>
      <w:r w:rsidR="008012EE">
        <w:rPr>
          <w:bCs/>
          <w:sz w:val="22"/>
          <w:szCs w:val="22"/>
        </w:rPr>
        <w:t>81</w:t>
      </w:r>
      <w:r w:rsidR="006648AF" w:rsidRPr="006648AF">
        <w:rPr>
          <w:bCs/>
          <w:sz w:val="22"/>
          <w:szCs w:val="22"/>
        </w:rPr>
        <w:t>-5</w:t>
      </w:r>
      <w:r w:rsidR="008012EE">
        <w:rPr>
          <w:bCs/>
          <w:sz w:val="22"/>
          <w:szCs w:val="22"/>
        </w:rPr>
        <w:t>295</w:t>
      </w:r>
      <w:r w:rsidR="006648AF" w:rsidRPr="006648AF">
        <w:rPr>
          <w:bCs/>
          <w:sz w:val="22"/>
          <w:szCs w:val="22"/>
        </w:rPr>
        <w:t>/2015</w:t>
      </w:r>
      <w:r w:rsidR="001329CE" w:rsidRPr="006648AF">
        <w:rPr>
          <w:sz w:val="22"/>
          <w:szCs w:val="22"/>
        </w:rPr>
        <w:t>, и</w:t>
      </w:r>
    </w:p>
    <w:p w:rsidR="001329CE" w:rsidRPr="00951D29" w:rsidRDefault="001329CE" w:rsidP="00FE1DA3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«Троя»</w:t>
      </w:r>
      <w:r w:rsidRPr="00951D29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Pr="00951D29">
        <w:rPr>
          <w:rFonts w:ascii="Times New Roman" w:hAnsi="Times New Roman" w:cs="Times New Roman"/>
          <w:bCs/>
          <w:sz w:val="22"/>
          <w:szCs w:val="22"/>
        </w:rPr>
        <w:t>Организатор торгов</w:t>
      </w:r>
      <w:r w:rsidRPr="00951D29">
        <w:rPr>
          <w:rFonts w:ascii="Times New Roman" w:hAnsi="Times New Roman" w:cs="Times New Roman"/>
          <w:sz w:val="22"/>
          <w:szCs w:val="22"/>
        </w:rPr>
        <w:t xml:space="preserve">», </w:t>
      </w:r>
      <w:r w:rsidRPr="00951D29">
        <w:rPr>
          <w:rStyle w:val="paragraph"/>
          <w:rFonts w:ascii="Times New Roman" w:hAnsi="Times New Roman"/>
          <w:sz w:val="22"/>
          <w:szCs w:val="22"/>
        </w:rPr>
        <w:t xml:space="preserve">в лице директора </w:t>
      </w:r>
      <w:r w:rsidR="00B75CDD">
        <w:rPr>
          <w:rStyle w:val="paragraph"/>
          <w:rFonts w:ascii="Times New Roman" w:hAnsi="Times New Roman"/>
          <w:sz w:val="22"/>
          <w:szCs w:val="22"/>
        </w:rPr>
        <w:t>Проценко Елены Вячеславовны</w:t>
      </w:r>
      <w:r w:rsidRPr="00951D29">
        <w:rPr>
          <w:rStyle w:val="paragraph"/>
          <w:rFonts w:ascii="Times New Roman" w:hAnsi="Times New Roman"/>
          <w:sz w:val="22"/>
          <w:szCs w:val="22"/>
        </w:rPr>
        <w:t xml:space="preserve">, действующей на основании </w:t>
      </w:r>
      <w:r w:rsidR="00951D29" w:rsidRPr="00951D29">
        <w:rPr>
          <w:rStyle w:val="paragraph"/>
          <w:rFonts w:ascii="Times New Roman" w:hAnsi="Times New Roman"/>
          <w:sz w:val="22"/>
          <w:szCs w:val="22"/>
        </w:rPr>
        <w:t>Устава общества</w:t>
      </w:r>
      <w:r w:rsidRPr="00951D29">
        <w:rPr>
          <w:rFonts w:ascii="Times New Roman" w:hAnsi="Times New Roman" w:cs="Times New Roman"/>
          <w:sz w:val="22"/>
          <w:szCs w:val="22"/>
        </w:rPr>
        <w:t xml:space="preserve">, заключили </w:t>
      </w:r>
      <w:r w:rsidRPr="00951D29">
        <w:rPr>
          <w:rFonts w:ascii="Times New Roman" w:hAnsi="Times New Roman" w:cs="Times New Roman"/>
          <w:bCs/>
          <w:sz w:val="22"/>
          <w:szCs w:val="22"/>
        </w:rPr>
        <w:t xml:space="preserve">настоящий договор (далее – Договор) </w:t>
      </w:r>
      <w:r w:rsidRPr="00951D29">
        <w:rPr>
          <w:rFonts w:ascii="Times New Roman" w:hAnsi="Times New Roman" w:cs="Times New Roman"/>
          <w:sz w:val="22"/>
          <w:szCs w:val="22"/>
        </w:rPr>
        <w:t xml:space="preserve">о нижеследующем: </w:t>
      </w:r>
    </w:p>
    <w:p w:rsidR="001329CE" w:rsidRPr="00951D29" w:rsidRDefault="001329CE" w:rsidP="001D78A1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1D78A1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E25F70" w:rsidRPr="00FE1DA3" w:rsidRDefault="001329CE" w:rsidP="00FE1DA3">
      <w:pPr>
        <w:pStyle w:val="ConsNonformat"/>
        <w:widowControl/>
        <w:numPr>
          <w:ilvl w:val="1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E1DA3">
        <w:rPr>
          <w:rFonts w:ascii="Times New Roman" w:hAnsi="Times New Roman" w:cs="Times New Roman"/>
          <w:sz w:val="22"/>
          <w:szCs w:val="22"/>
        </w:rPr>
        <w:t>Предметом Договора является предоставление Организатором торгов Заказчику услуг по организационно-техническому сопровождению, подготовке и проведению торгов по продаже имущества Заказчика</w:t>
      </w:r>
      <w:r w:rsidR="00580618" w:rsidRPr="00FE1DA3">
        <w:rPr>
          <w:rFonts w:ascii="Times New Roman" w:hAnsi="Times New Roman" w:cs="Times New Roman"/>
          <w:sz w:val="22"/>
          <w:szCs w:val="22"/>
        </w:rPr>
        <w:t>, а именно</w:t>
      </w:r>
      <w:r w:rsidR="00383A99" w:rsidRPr="00FE1DA3">
        <w:rPr>
          <w:rFonts w:ascii="Times New Roman" w:hAnsi="Times New Roman" w:cs="Times New Roman"/>
          <w:sz w:val="22"/>
          <w:szCs w:val="22"/>
        </w:rPr>
        <w:t>:</w:t>
      </w:r>
      <w:r w:rsidR="00580618" w:rsidRPr="00FE1DA3">
        <w:rPr>
          <w:rFonts w:ascii="Times New Roman" w:hAnsi="Times New Roman" w:cs="Times New Roman"/>
          <w:sz w:val="22"/>
          <w:szCs w:val="22"/>
        </w:rPr>
        <w:t xml:space="preserve">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№1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FE1DA3" w:rsidRPr="00FE1DA3">
        <w:rPr>
          <w:rFonts w:ascii="Times New Roman" w:hAnsi="Times New Roman" w:cs="Times New Roman"/>
          <w:sz w:val="22"/>
          <w:szCs w:val="22"/>
        </w:rPr>
        <w:t>Право аренды земельного участка общей площадью 110 164 м</w:t>
      </w:r>
      <w:r w:rsidR="00FE1DA3" w:rsidRPr="00FE1DA3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FE1DA3" w:rsidRPr="00FE1DA3">
        <w:rPr>
          <w:rFonts w:ascii="Times New Roman" w:hAnsi="Times New Roman" w:cs="Times New Roman"/>
          <w:sz w:val="22"/>
          <w:szCs w:val="22"/>
        </w:rPr>
        <w:t xml:space="preserve">., расположенного по адресу: Ямало-Ненецкий автономный округ, г. Салехард, кадастровый № 89:08:010301:604; ТЭС «Полярная», расположенная по адресу: Ямало-Ненецкий автономный округ, г. Салехард (№ОСПР 2:07.08.2016); </w:t>
      </w:r>
      <w:r w:rsidR="00FE1DA3" w:rsidRPr="00FE1DA3">
        <w:rPr>
          <w:rFonts w:ascii="Times New Roman" w:hAnsi="Times New Roman" w:cs="Times New Roman"/>
          <w:b/>
          <w:sz w:val="22"/>
          <w:szCs w:val="22"/>
        </w:rPr>
        <w:t>Лот № 2</w:t>
      </w:r>
      <w:r w:rsidR="00FE1DA3" w:rsidRPr="00FE1DA3">
        <w:rPr>
          <w:rFonts w:ascii="Times New Roman" w:hAnsi="Times New Roman" w:cs="Times New Roman"/>
          <w:sz w:val="22"/>
          <w:szCs w:val="22"/>
        </w:rPr>
        <w:t xml:space="preserve"> - 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Автотрансформатор 125 МВА,130/12/38,5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3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Водогрейный котел РК-22;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4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Водогрейный котел-утилизатор типа КУВ FG 41.7W;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5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Воздушно-конденсационная установка;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6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Воздушно-конденсационная установка вторая часть;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7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Комплексное распределительное устройство 6кВ часть 1 (КРУ);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8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Комплектное распределительное устройство 35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внешней установки;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9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Конденсационная паровая турбина MTD 40 CA с генератором переменного тока;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10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арфы, барабан котла, трубопроводы;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11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входной дымоход, стальная конструкция;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12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установка дозирования реагентов;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13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байпасная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дымовая труба (2 шт.);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14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деаэратор;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15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Котел-утилизатор HRSG (2шт), остальные части;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16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Кран мостовой опорный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двухбалочный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на неподвижных опорах;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17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Насосный агрегат 150-NQD-690-15-S6-FE;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18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Насосный агрегат 350-NQD-475-S6-FE с частотным преобразователем SINAMICS G150;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19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 100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кВА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20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 125 МВА,121/10,05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21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 125 МВА,242/10,05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22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 1600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кВА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23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 630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кВА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24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Трансформаторы с жидким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диэлектр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. (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масл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.)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мощн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. более 1600КВА,6300КВА/10КВ (№ 0969095,0969096,0969097);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25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Трансформаторы с жидким диэлектриком (масляные)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мощ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. более 10000КВА(40000КВА)/110К (№0969099);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26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Трансформаторы с жидким диэлектриком (масляные)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мощ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. более 1600КВА(10000КВА)/110КВ (№0969098);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27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УСТАНОВКА ГАЗОТУРБИННАЯ  ТЕХ. ДОКУМЕНТАЦИЯ (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Siemens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) типа SGT-600;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28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УСТАНОВКА ГАЗОТУРБИННАЯ SGT-600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Simens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>Industrial</w:t>
      </w:r>
      <w:proofErr w:type="spellEnd"/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29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УСТАНОВКА ГАЗОТУРБИННАЯ ЭЛЕКТРОГЕНЕРАТОРНАЯ (G) типа V 93.2 сер № 800081;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30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УСТАНОВКА ГАЗОТУРБИННАЯ ЭЛЕКТРОГЕНЕРАТОРНАЯ (STS) типа V 93.2 сер.№ 8000800;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31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Резервуар дизельного топлива объемом 5000 м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.; </w:t>
      </w:r>
      <w:r w:rsidR="00FE1DA3" w:rsidRPr="00FE1DA3">
        <w:rPr>
          <w:rFonts w:ascii="Times New Roman" w:hAnsi="Times New Roman" w:cs="Times New Roman"/>
          <w:b/>
          <w:color w:val="000000"/>
          <w:sz w:val="22"/>
          <w:szCs w:val="22"/>
        </w:rPr>
        <w:t>Лот № 32</w:t>
      </w:r>
      <w:r w:rsidR="00FE1DA3" w:rsidRPr="00FE1DA3">
        <w:rPr>
          <w:rFonts w:ascii="Times New Roman" w:hAnsi="Times New Roman" w:cs="Times New Roman"/>
          <w:color w:val="000000"/>
          <w:sz w:val="22"/>
          <w:szCs w:val="22"/>
        </w:rPr>
        <w:t xml:space="preserve"> - Металлические контейнеры 40-ка футовые, 10 шт.</w:t>
      </w:r>
    </w:p>
    <w:p w:rsidR="001329CE" w:rsidRPr="00951D29" w:rsidRDefault="001329CE" w:rsidP="00383A99">
      <w:pPr>
        <w:pStyle w:val="ConsNonformat"/>
        <w:widowControl/>
        <w:tabs>
          <w:tab w:val="left" w:pos="993"/>
        </w:tabs>
        <w:ind w:left="709"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2. ПРАВА И ОБЯЗАННОСТИ СТОРОН</w:t>
      </w:r>
    </w:p>
    <w:p w:rsidR="001329CE" w:rsidRPr="00951D29" w:rsidRDefault="001329CE" w:rsidP="00E25F70">
      <w:pPr>
        <w:pStyle w:val="ConsNormal"/>
        <w:widowControl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Организатор торгов: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Оказывает услуги по организационно-техническому сопровождению, подготовке и проведению торгов по продаже объекта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Получает от Заказчика исходную информацию по объекту торгов (описание объекта торгов, его характеристики, начальная цена продажи, шаг аукциона, размер задатка, порядок использования задатка и т.д.).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num" w:pos="567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Опубликовывает сообщения о проведении торгов и о результатах торгов в средствах массовой информации, в соответствии с требованиями законодательства о банкротстве.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На основании полученной от Заказчика по п. 2.2. Договора исходной информации формирует в течение 10 (десяти) дней от даты получения информации документацию по проведению торгов и представляет ее на утверждение Заказчика. При наличии замечаний со стороны Заказчика документация дорабатывается Организатором торгов в течение 5 (пяти) дней от даты представления замечаний.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Обеспечивает проведение заявочной кампании. Осуществляет прием, регистрацию и хранение заявок на участие в торгах и иных документов, необходимых для участия в торгах.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lastRenderedPageBreak/>
        <w:t>Получает письменные запросы от участников торгов, готовит по согласованию с Заказчиком ответы на поступившие от участников торгов вопросы, связанные с процедурой проведения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Подписывает с участниками торгов договор о задатке, принимает от участников торгов задаток и производит его возврат в порядке, установленном договором о задатке, утвержденном Заказчиком.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Осуществляет проверку представленных заявок и комплектов документов на предмет полноты и соответствия требованиям, установленным при организации и проведения торгов и сообщению о проведении торгов по продаже объекта торгов, определяет участников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Ведет организационно-техническую работу по подготовке и проведению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Осуществляет проведение торгов в случае использования открытой формы представления предложений о цене предмета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По требованию Заказчика готовит для Заказчика информацию о ходе подготовки, проведения и итогах проведения торгов, а также данные об участниках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Определяет победителя торгов, в день проведения торгов подписывает с победителем торгов (или единолично, если торги будут признаны несостоявшимся) протокол о результатах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Уведомляет заявителей и участников торгов о результатах проведения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 xml:space="preserve"> После проведения торгов передает всю документацию по торгам Заказчику (лист регистрации полученных заявок на участие в торгах, протокол окончания приема и регистрации заявок, протокол</w:t>
      </w:r>
      <w:r w:rsidRPr="00951D29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 w:rsidRPr="00951D29">
        <w:rPr>
          <w:rFonts w:ascii="Times New Roman" w:hAnsi="Times New Roman" w:cs="Times New Roman"/>
          <w:bCs/>
          <w:spacing w:val="-1"/>
          <w:sz w:val="22"/>
          <w:szCs w:val="22"/>
        </w:rPr>
        <w:t>заседания комиссии об определении победителя торгов, протокол</w:t>
      </w:r>
      <w:r w:rsidRPr="00951D29">
        <w:rPr>
          <w:rFonts w:ascii="Times New Roman" w:hAnsi="Times New Roman" w:cs="Times New Roman"/>
          <w:sz w:val="22"/>
          <w:szCs w:val="22"/>
        </w:rPr>
        <w:t xml:space="preserve"> о результатах торгов, отчет о проведении торгов и т.п.).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Осуществляет иные действия, необходимые для подготовки, организации и проведения торгов в соответствии с действующим законодательством РФ.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Готовит и проводит повторные торги в случае, если первые торги признаются несостоявшимися, с теми же условиями что и первые торги.</w:t>
      </w:r>
    </w:p>
    <w:p w:rsidR="001329CE" w:rsidRPr="00951D29" w:rsidRDefault="001329CE" w:rsidP="00E25F70">
      <w:pPr>
        <w:pStyle w:val="ConsNormal"/>
        <w:widowControl/>
        <w:numPr>
          <w:ilvl w:val="1"/>
          <w:numId w:val="2"/>
        </w:numPr>
        <w:tabs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Заказчик: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Оплачивает услуги, указанные в пункте 1.1. Договора, в порядке, в сроки и в размере, установленном Договором.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Возмещает Организатору торгов затраты по публикации сообщений о проведении торгов и о результатах торгов в средствах массовой информации.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Предоставляет Организатору торгов полномочия по организации, подготовке и проведению торгов, указанных в п. 1.1 Договора.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2"/>
        </w:numPr>
        <w:tabs>
          <w:tab w:val="clear" w:pos="1288"/>
          <w:tab w:val="num" w:pos="567"/>
          <w:tab w:val="left" w:pos="993"/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Своевременно обеспечивает Организатора торгов необходимыми для исполнения Договора документами и дает соответствующие разъяснения по вопросам, возникающим в ходе выполнения Организатором торгов своих обязанностей.</w:t>
      </w:r>
    </w:p>
    <w:p w:rsidR="001329CE" w:rsidRPr="00951D29" w:rsidRDefault="001329CE" w:rsidP="00383A99">
      <w:pPr>
        <w:pStyle w:val="ConsNonformat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993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3. ЦЕНА ДОГОВОРА И ПОРЯДОК РАСЧЕТОВ</w:t>
      </w:r>
    </w:p>
    <w:p w:rsidR="009C6CAD" w:rsidRDefault="00383A99" w:rsidP="00E25F70">
      <w:pPr>
        <w:pStyle w:val="ConsNormal"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C6CAD">
        <w:rPr>
          <w:rFonts w:ascii="Times New Roman" w:hAnsi="Times New Roman" w:cs="Times New Roman"/>
          <w:sz w:val="22"/>
          <w:szCs w:val="22"/>
        </w:rPr>
        <w:t xml:space="preserve">За оказанные по Договору услуги Заказчик выплачивает Организатору торгов вознаграждение в размере </w:t>
      </w:r>
      <w:r w:rsidR="00FE1DA3">
        <w:rPr>
          <w:rFonts w:ascii="Times New Roman" w:hAnsi="Times New Roman" w:cs="Times New Roman"/>
          <w:sz w:val="22"/>
          <w:szCs w:val="22"/>
        </w:rPr>
        <w:t>5</w:t>
      </w:r>
      <w:r w:rsidR="000B499E" w:rsidRPr="000B499E">
        <w:rPr>
          <w:rFonts w:ascii="Times New Roman" w:hAnsi="Times New Roman" w:cs="Times New Roman"/>
          <w:sz w:val="22"/>
          <w:szCs w:val="22"/>
        </w:rPr>
        <w:t xml:space="preserve"> (</w:t>
      </w:r>
      <w:r w:rsidR="00FE1DA3">
        <w:rPr>
          <w:rFonts w:ascii="Times New Roman" w:hAnsi="Times New Roman" w:cs="Times New Roman"/>
          <w:sz w:val="22"/>
          <w:szCs w:val="22"/>
        </w:rPr>
        <w:t>пять</w:t>
      </w:r>
      <w:r w:rsidR="000B499E" w:rsidRPr="000B499E">
        <w:rPr>
          <w:rFonts w:ascii="Times New Roman" w:hAnsi="Times New Roman" w:cs="Times New Roman"/>
          <w:sz w:val="22"/>
          <w:szCs w:val="22"/>
        </w:rPr>
        <w:t>) процент</w:t>
      </w:r>
      <w:r w:rsidR="00FE1DA3">
        <w:rPr>
          <w:rFonts w:ascii="Times New Roman" w:hAnsi="Times New Roman" w:cs="Times New Roman"/>
          <w:sz w:val="22"/>
          <w:szCs w:val="22"/>
        </w:rPr>
        <w:t>ов</w:t>
      </w:r>
      <w:r w:rsidR="000B499E" w:rsidRPr="000B499E">
        <w:rPr>
          <w:rFonts w:ascii="Times New Roman" w:hAnsi="Times New Roman" w:cs="Times New Roman"/>
          <w:sz w:val="22"/>
          <w:szCs w:val="22"/>
        </w:rPr>
        <w:t xml:space="preserve"> от цены реализации имущества должника</w:t>
      </w:r>
      <w:r w:rsidR="009C6CAD" w:rsidRPr="009C6CA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329CE" w:rsidRPr="009C6CAD" w:rsidRDefault="00383A99" w:rsidP="00E25F70">
      <w:pPr>
        <w:pStyle w:val="ConsNormal"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C6CAD">
        <w:rPr>
          <w:rFonts w:ascii="Times New Roman" w:hAnsi="Times New Roman" w:cs="Times New Roman"/>
          <w:sz w:val="22"/>
          <w:szCs w:val="22"/>
        </w:rPr>
        <w:t>Все расходы, которые несет Организатор в связи с публикацией сообщений о проведении торгов и о результатах торгов в средствах массовой информации, оплачиваются отдельно по фактическим расходам, подтв</w:t>
      </w:r>
      <w:r w:rsidR="00B60002">
        <w:rPr>
          <w:rFonts w:ascii="Times New Roman" w:hAnsi="Times New Roman" w:cs="Times New Roman"/>
          <w:sz w:val="22"/>
          <w:szCs w:val="22"/>
        </w:rPr>
        <w:t xml:space="preserve">ержденным документально, сверх </w:t>
      </w:r>
      <w:r w:rsidR="001329CE" w:rsidRPr="009C6CAD">
        <w:rPr>
          <w:rFonts w:ascii="Times New Roman" w:hAnsi="Times New Roman" w:cs="Times New Roman"/>
          <w:sz w:val="22"/>
          <w:szCs w:val="22"/>
        </w:rPr>
        <w:t>установленной в пункте 3.1 договора суммы вознаграждения Организатора торгов.</w:t>
      </w:r>
    </w:p>
    <w:p w:rsidR="001329CE" w:rsidRPr="00951D29" w:rsidRDefault="00383A99" w:rsidP="00E25F70">
      <w:pPr>
        <w:pStyle w:val="ConsNormal"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Обязательства Организатора торгов считаются выполненными с момента подписания акта об итогах проведения торгов.</w:t>
      </w:r>
    </w:p>
    <w:p w:rsidR="001329CE" w:rsidRPr="00951D29" w:rsidRDefault="00383A99" w:rsidP="00E25F70">
      <w:pPr>
        <w:pStyle w:val="ConsNormal"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Оплата производится в течение 5 (пяти) банковских дней с момента подписания акта об итогах проведения торгов.</w:t>
      </w:r>
    </w:p>
    <w:p w:rsidR="001329CE" w:rsidRPr="00951D29" w:rsidRDefault="00383A99" w:rsidP="00E25F70">
      <w:pPr>
        <w:pStyle w:val="ConsNormal"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Оплата Заказчиком Организатору торгов суммы, указанной в п. 3.1. и п. 3.2. Договора, осуществляется путем перечисления средств на расчетный счет Организатора торгов или в его кассу, указанный в Договоре.</w:t>
      </w:r>
    </w:p>
    <w:p w:rsidR="001329CE" w:rsidRPr="00951D29" w:rsidRDefault="001329CE" w:rsidP="00383A99">
      <w:pPr>
        <w:pStyle w:val="ConsNormal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993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4. СРОКИ ОКАЗАНИЯ УСЛУГ</w:t>
      </w:r>
    </w:p>
    <w:p w:rsidR="001329CE" w:rsidRPr="00EA3A10" w:rsidRDefault="00383A99" w:rsidP="00E25F70">
      <w:pPr>
        <w:pStyle w:val="ConsNonformat"/>
        <w:widowControl/>
        <w:numPr>
          <w:ilvl w:val="1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 xml:space="preserve">Срок проведения торгов с </w:t>
      </w:r>
      <w:r w:rsidR="002E2A3E">
        <w:rPr>
          <w:rFonts w:ascii="Times New Roman" w:hAnsi="Times New Roman" w:cs="Times New Roman"/>
          <w:sz w:val="22"/>
          <w:szCs w:val="22"/>
        </w:rPr>
        <w:t>1</w:t>
      </w:r>
      <w:r w:rsidR="00EA3A10" w:rsidRPr="00EA3A10">
        <w:rPr>
          <w:rFonts w:ascii="Times New Roman" w:hAnsi="Times New Roman" w:cs="Times New Roman"/>
          <w:sz w:val="22"/>
          <w:szCs w:val="22"/>
        </w:rPr>
        <w:t>1</w:t>
      </w:r>
      <w:r w:rsidR="00C65372" w:rsidRPr="00EA3A10">
        <w:rPr>
          <w:rFonts w:ascii="Times New Roman" w:hAnsi="Times New Roman" w:cs="Times New Roman"/>
          <w:sz w:val="22"/>
          <w:szCs w:val="22"/>
        </w:rPr>
        <w:t>.0</w:t>
      </w:r>
      <w:r w:rsidR="00E25F70">
        <w:rPr>
          <w:rFonts w:ascii="Times New Roman" w:hAnsi="Times New Roman" w:cs="Times New Roman"/>
          <w:sz w:val="22"/>
          <w:szCs w:val="22"/>
        </w:rPr>
        <w:t>9</w:t>
      </w:r>
      <w:r w:rsidR="006749B8" w:rsidRPr="00EA3A10">
        <w:rPr>
          <w:rFonts w:ascii="Times New Roman" w:hAnsi="Times New Roman" w:cs="Times New Roman"/>
          <w:sz w:val="22"/>
          <w:szCs w:val="22"/>
        </w:rPr>
        <w:t>.</w:t>
      </w:r>
      <w:r w:rsidR="000E2EAF" w:rsidRPr="00EA3A10">
        <w:rPr>
          <w:rFonts w:ascii="Times New Roman" w:hAnsi="Times New Roman" w:cs="Times New Roman"/>
          <w:sz w:val="22"/>
          <w:szCs w:val="22"/>
        </w:rPr>
        <w:t>201</w:t>
      </w:r>
      <w:r w:rsidR="00554D03" w:rsidRPr="00EA3A10">
        <w:rPr>
          <w:rFonts w:ascii="Times New Roman" w:hAnsi="Times New Roman" w:cs="Times New Roman"/>
          <w:sz w:val="22"/>
          <w:szCs w:val="22"/>
        </w:rPr>
        <w:t>7</w:t>
      </w:r>
      <w:r w:rsidR="001329CE" w:rsidRPr="00EA3A10">
        <w:rPr>
          <w:rFonts w:ascii="Times New Roman" w:hAnsi="Times New Roman" w:cs="Times New Roman"/>
          <w:sz w:val="22"/>
          <w:szCs w:val="22"/>
        </w:rPr>
        <w:t xml:space="preserve"> по </w:t>
      </w:r>
      <w:r w:rsidR="002E2A3E">
        <w:rPr>
          <w:rFonts w:ascii="Times New Roman" w:hAnsi="Times New Roman" w:cs="Times New Roman"/>
          <w:sz w:val="22"/>
          <w:szCs w:val="22"/>
        </w:rPr>
        <w:t>1</w:t>
      </w:r>
      <w:bookmarkStart w:id="0" w:name="_GoBack"/>
      <w:bookmarkEnd w:id="0"/>
      <w:r w:rsidR="00EA3A10" w:rsidRPr="00EA3A10">
        <w:rPr>
          <w:rFonts w:ascii="Times New Roman" w:hAnsi="Times New Roman" w:cs="Times New Roman"/>
          <w:sz w:val="22"/>
          <w:szCs w:val="22"/>
        </w:rPr>
        <w:t>1</w:t>
      </w:r>
      <w:r w:rsidR="00C65372" w:rsidRPr="00EA3A10">
        <w:rPr>
          <w:rFonts w:ascii="Times New Roman" w:hAnsi="Times New Roman" w:cs="Times New Roman"/>
          <w:sz w:val="22"/>
          <w:szCs w:val="22"/>
        </w:rPr>
        <w:t>.0</w:t>
      </w:r>
      <w:r w:rsidR="00E25F70">
        <w:rPr>
          <w:rFonts w:ascii="Times New Roman" w:hAnsi="Times New Roman" w:cs="Times New Roman"/>
          <w:sz w:val="22"/>
          <w:szCs w:val="22"/>
        </w:rPr>
        <w:t>9</w:t>
      </w:r>
      <w:r w:rsidR="000E2EAF" w:rsidRPr="00EA3A10">
        <w:rPr>
          <w:rFonts w:ascii="Times New Roman" w:hAnsi="Times New Roman" w:cs="Times New Roman"/>
          <w:sz w:val="22"/>
          <w:szCs w:val="22"/>
        </w:rPr>
        <w:t>.201</w:t>
      </w:r>
      <w:r w:rsidR="00EA3A10" w:rsidRPr="00EA3A10">
        <w:rPr>
          <w:rFonts w:ascii="Times New Roman" w:hAnsi="Times New Roman" w:cs="Times New Roman"/>
          <w:sz w:val="22"/>
          <w:szCs w:val="22"/>
        </w:rPr>
        <w:t>8</w:t>
      </w:r>
      <w:r w:rsidR="001329CE" w:rsidRPr="00EA3A10">
        <w:rPr>
          <w:rFonts w:ascii="Times New Roman" w:hAnsi="Times New Roman" w:cs="Times New Roman"/>
          <w:sz w:val="22"/>
          <w:szCs w:val="22"/>
        </w:rPr>
        <w:t>.</w:t>
      </w:r>
    </w:p>
    <w:p w:rsidR="001329CE" w:rsidRPr="00951D29" w:rsidRDefault="00383A99" w:rsidP="00E25F70">
      <w:pPr>
        <w:pStyle w:val="ConsNonformat"/>
        <w:widowControl/>
        <w:numPr>
          <w:ilvl w:val="1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Оформленный протокол о результатах торгов Организатор торгов представляет Заказчику в течение 3 (трех) дней после проведения торгов.</w:t>
      </w:r>
    </w:p>
    <w:p w:rsidR="001329CE" w:rsidRPr="00951D29" w:rsidRDefault="001329CE" w:rsidP="00383A99">
      <w:pPr>
        <w:pStyle w:val="ConsNonformat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993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5. ПОРЯДОК ПРИЕМКИ-СДАЧИ УСЛУГ</w:t>
      </w:r>
    </w:p>
    <w:p w:rsidR="001329CE" w:rsidRPr="00951D29" w:rsidRDefault="001329CE" w:rsidP="00E25F70">
      <w:pPr>
        <w:pStyle w:val="ConsNormal"/>
        <w:widowControl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После завершения работы Организатор торгов представляет Заказчику отчет о проведении торгов с приложением к нему следующих документов: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Положение о порядке организации и проведения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Текст объявлений о торгах.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Лист регистрации полученных заявок на участие в торгах.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lastRenderedPageBreak/>
        <w:t xml:space="preserve">Письма и </w:t>
      </w:r>
      <w:proofErr w:type="spellStart"/>
      <w:r w:rsidRPr="00951D29">
        <w:rPr>
          <w:rFonts w:ascii="Times New Roman" w:hAnsi="Times New Roman" w:cs="Times New Roman"/>
          <w:sz w:val="22"/>
          <w:szCs w:val="22"/>
        </w:rPr>
        <w:t>факсограммы</w:t>
      </w:r>
      <w:proofErr w:type="spellEnd"/>
      <w:r w:rsidRPr="00951D29">
        <w:rPr>
          <w:rFonts w:ascii="Times New Roman" w:hAnsi="Times New Roman" w:cs="Times New Roman"/>
          <w:sz w:val="22"/>
          <w:szCs w:val="22"/>
        </w:rPr>
        <w:t xml:space="preserve"> участникам торгов с ответами на вопросы.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Протокол о результатах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Тексты извещений об изменении условий торгов (если таковые были).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Акт об итогах проведения торгов.</w:t>
      </w:r>
    </w:p>
    <w:p w:rsidR="001329CE" w:rsidRPr="00951D29" w:rsidRDefault="001329CE" w:rsidP="00E25F70">
      <w:pPr>
        <w:pStyle w:val="ConsNormal"/>
        <w:widowControl/>
        <w:numPr>
          <w:ilvl w:val="2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Расчет вознаграждения организатора торгов.</w:t>
      </w:r>
    </w:p>
    <w:p w:rsidR="001329CE" w:rsidRPr="00951D29" w:rsidRDefault="001329CE" w:rsidP="00E25F70">
      <w:pPr>
        <w:pStyle w:val="ConsNormal"/>
        <w:widowControl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Заказчик в течение 40 (сорока) дней со дня получения акта об итогах проведения торгов и документов (материалов) обязан проверить представленные документы и в случае отсутствия замечаний принять выполненные работы и подписать акт об итогах проведения торгов.</w:t>
      </w:r>
    </w:p>
    <w:p w:rsidR="001329CE" w:rsidRPr="00951D29" w:rsidRDefault="001329CE" w:rsidP="00383A99">
      <w:pPr>
        <w:pStyle w:val="ConsNonformat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E25F70">
      <w:pPr>
        <w:pStyle w:val="ConsNormal"/>
        <w:widowControl/>
        <w:tabs>
          <w:tab w:val="left" w:pos="993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6. КОНФИДЕНЦИАЛЬНОСТЬ</w:t>
      </w:r>
    </w:p>
    <w:p w:rsidR="001329CE" w:rsidRPr="00951D29" w:rsidRDefault="00383A99" w:rsidP="00E25F70">
      <w:pPr>
        <w:pStyle w:val="ConsNormal"/>
        <w:widowControl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Организатор торгов и его персонал не имеют права в течение срока действия Договора разглашать любую конфиденциальную и/или являющуюся собственностью Заказчика информацию, ставшую известной в ходе исполнения Договора, без предварительного письменного согласия Заказчика.</w:t>
      </w:r>
    </w:p>
    <w:p w:rsidR="001329CE" w:rsidRPr="00951D29" w:rsidRDefault="001329CE" w:rsidP="00383A99">
      <w:pPr>
        <w:pStyle w:val="ConsNonformat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993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7. НЕДОПУСТИМОСТЬ ПРОТИВОРЕЧИЙ ИНТЕРЕСОВ</w:t>
      </w:r>
    </w:p>
    <w:p w:rsidR="001329CE" w:rsidRPr="00951D29" w:rsidRDefault="00383A99" w:rsidP="00E25F70">
      <w:pPr>
        <w:pStyle w:val="ConsNormal"/>
        <w:widowControl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Организатор торгов согласен, что он и любой из его аффилированных лиц лишаются права предоставления услуг Заказчику (кроме услуг, являющихся их продолжением) в рамках любого договора, являющегося следствием или тесно связанного с объектом торгов, по которому Организатор торгов оказывает услуги в соответствии с Договором.</w:t>
      </w:r>
    </w:p>
    <w:p w:rsidR="001329CE" w:rsidRPr="00951D29" w:rsidRDefault="00383A99" w:rsidP="00E25F70">
      <w:pPr>
        <w:pStyle w:val="ConsNormal"/>
        <w:widowControl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Вознаграждение Организатора торгов, причитающееся ему в соответствии с п. 3.1 Договора, является его единственным вознаграждением в связи с Договором и услугами. Организатор торгов не должен получать от третьих лиц комиссионные, торговые скидки или аналогичные им платежи в связи с деятельностью, осуществляемой на основании Договора, или в связи с услугами, или при выполнении своих обязательств по Договору. Организатор торгов должен прилагать все усилия к тому, чтобы персонал Организатора торгов также не получал подобных вознаграждений.</w:t>
      </w:r>
    </w:p>
    <w:p w:rsidR="001329CE" w:rsidRPr="00951D29" w:rsidRDefault="001329CE" w:rsidP="00383A99">
      <w:pPr>
        <w:pStyle w:val="ConsNonformat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851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8. ФОРС-МАЖОР</w:t>
      </w:r>
    </w:p>
    <w:p w:rsidR="001329CE" w:rsidRPr="00951D29" w:rsidRDefault="00383A99" w:rsidP="00E25F70">
      <w:pPr>
        <w:pStyle w:val="ConsNormal"/>
        <w:widowControl/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полное или частичное неисполнение принятых на себя по Договору обязательств, если такое неисполнение явилось следствием обстоятельств непреодолимой силы, а именно: стихийных бедствий, эпидемий, взрывов, пожаров и иных чрезвычайных обстоятельств, если эти обстоятельства непосредственно повлияли на исполнение Договора. При этом срок исполнения обязательств по Договору отодвигается соразмерно времени, в течение которого действовали такие обстоятельства. Если эти обстоятельства будут действовать более трех месяцев, то любая из Сторон вправе расторгнуть Договор в одностороннем порядке. В этом случае ни одна из Сторон не будет иметь права на возмещение убытков.</w:t>
      </w:r>
    </w:p>
    <w:p w:rsidR="001329CE" w:rsidRPr="00951D29" w:rsidRDefault="001329CE" w:rsidP="00383A99">
      <w:pPr>
        <w:pStyle w:val="ConsNonformat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383A99">
      <w:pPr>
        <w:pStyle w:val="ConsNormal"/>
        <w:widowControl/>
        <w:tabs>
          <w:tab w:val="left" w:pos="851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9. ОТВЕТСТВЕННОСТЬ СТОРОН</w:t>
      </w:r>
    </w:p>
    <w:p w:rsidR="001329CE" w:rsidRPr="00FE1DA3" w:rsidRDefault="00383A99" w:rsidP="00383A99">
      <w:pPr>
        <w:pStyle w:val="ConsNormal"/>
        <w:widowControl/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9CE" w:rsidRPr="00951D29">
        <w:rPr>
          <w:rFonts w:ascii="Times New Roman" w:hAnsi="Times New Roman" w:cs="Times New Roman"/>
          <w:sz w:val="22"/>
          <w:szCs w:val="22"/>
        </w:rPr>
        <w:t>За невыполнение или ненадлежащее выполнение обязательств по Договору Организатор торгов и Заказчик несут ответственность в соответствии с действующим законодательством РФ.</w:t>
      </w:r>
    </w:p>
    <w:p w:rsidR="00383A99" w:rsidRPr="00951D29" w:rsidRDefault="00383A99" w:rsidP="00383A9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1329CE" w:rsidRPr="00951D29" w:rsidRDefault="001329CE" w:rsidP="001D78A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51D29">
        <w:rPr>
          <w:rFonts w:ascii="Times New Roman" w:hAnsi="Times New Roman" w:cs="Times New Roman"/>
          <w:sz w:val="22"/>
          <w:szCs w:val="22"/>
        </w:rPr>
        <w:t>10. ЮРИДИЧЕСКИЕ АДРЕСА И РЕКВИЗИТЫ СТОРОН</w:t>
      </w:r>
    </w:p>
    <w:p w:rsidR="001329CE" w:rsidRPr="00951D29" w:rsidRDefault="001329CE" w:rsidP="001D78A1">
      <w:pPr>
        <w:pStyle w:val="a3"/>
        <w:rPr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792"/>
        <w:gridCol w:w="4960"/>
      </w:tblGrid>
      <w:tr w:rsidR="001329CE" w:rsidRPr="00951D29" w:rsidTr="006679B2">
        <w:tc>
          <w:tcPr>
            <w:tcW w:w="4792" w:type="dxa"/>
          </w:tcPr>
          <w:p w:rsidR="001329CE" w:rsidRPr="00E25F70" w:rsidRDefault="001329CE" w:rsidP="00383A99">
            <w:pPr>
              <w:snapToGrid w:val="0"/>
              <w:jc w:val="center"/>
              <w:rPr>
                <w:lang w:eastAsia="en-US"/>
              </w:rPr>
            </w:pPr>
            <w:r w:rsidRPr="00E25F70">
              <w:rPr>
                <w:b/>
                <w:sz w:val="22"/>
                <w:szCs w:val="22"/>
                <w:lang w:eastAsia="en-US"/>
              </w:rPr>
              <w:t>Заказчик</w:t>
            </w:r>
          </w:p>
          <w:p w:rsidR="008012EE" w:rsidRPr="00E25F70" w:rsidRDefault="00B60002" w:rsidP="00287C4B">
            <w:pPr>
              <w:pStyle w:val="a3"/>
              <w:jc w:val="left"/>
              <w:rPr>
                <w:b/>
                <w:szCs w:val="22"/>
              </w:rPr>
            </w:pPr>
            <w:r w:rsidRPr="00E25F70">
              <w:rPr>
                <w:b/>
                <w:color w:val="000000"/>
                <w:sz w:val="22"/>
                <w:szCs w:val="22"/>
              </w:rPr>
              <w:t>ООО «</w:t>
            </w:r>
            <w:r w:rsidR="008012EE" w:rsidRPr="00E25F70">
              <w:rPr>
                <w:b/>
                <w:sz w:val="22"/>
                <w:szCs w:val="22"/>
              </w:rPr>
              <w:t>Энергетическая компания</w:t>
            </w:r>
          </w:p>
          <w:p w:rsidR="00C65372" w:rsidRPr="00E25F70" w:rsidRDefault="008012EE" w:rsidP="00287C4B">
            <w:pPr>
              <w:pStyle w:val="a3"/>
              <w:jc w:val="left"/>
              <w:rPr>
                <w:b/>
                <w:color w:val="000000"/>
                <w:szCs w:val="22"/>
              </w:rPr>
            </w:pPr>
            <w:r w:rsidRPr="00E25F70">
              <w:rPr>
                <w:b/>
                <w:sz w:val="22"/>
                <w:szCs w:val="22"/>
              </w:rPr>
              <w:t>«Урал промышленный-Урал полярный»</w:t>
            </w:r>
            <w:r w:rsidR="00C65372" w:rsidRPr="00E25F7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65372" w:rsidRPr="00E25F70" w:rsidRDefault="00C65372" w:rsidP="00C65372">
            <w:pPr>
              <w:pStyle w:val="a3"/>
              <w:rPr>
                <w:b/>
                <w:color w:val="000000"/>
                <w:szCs w:val="22"/>
              </w:rPr>
            </w:pPr>
          </w:p>
          <w:p w:rsidR="00C65372" w:rsidRPr="00E25F70" w:rsidRDefault="00B105F0" w:rsidP="00C65372">
            <w:pPr>
              <w:pStyle w:val="a3"/>
              <w:rPr>
                <w:color w:val="000000"/>
                <w:szCs w:val="22"/>
              </w:rPr>
            </w:pPr>
            <w:r w:rsidRPr="00E25F70">
              <w:rPr>
                <w:sz w:val="22"/>
                <w:szCs w:val="22"/>
              </w:rPr>
              <w:t xml:space="preserve">ИНН: </w:t>
            </w:r>
            <w:r w:rsidR="008012EE" w:rsidRPr="00E25F70">
              <w:rPr>
                <w:sz w:val="22"/>
                <w:szCs w:val="22"/>
              </w:rPr>
              <w:t>8908002631</w:t>
            </w:r>
            <w:r w:rsidR="00C65372" w:rsidRPr="00E25F70">
              <w:rPr>
                <w:color w:val="000000"/>
                <w:sz w:val="22"/>
                <w:szCs w:val="22"/>
              </w:rPr>
              <w:t xml:space="preserve"> </w:t>
            </w:r>
          </w:p>
          <w:p w:rsidR="00E25F70" w:rsidRPr="00E25F70" w:rsidRDefault="00E25F70" w:rsidP="00E25F70">
            <w:pPr>
              <w:pStyle w:val="a3"/>
              <w:rPr>
                <w:color w:val="000000"/>
                <w:szCs w:val="22"/>
              </w:rPr>
            </w:pPr>
            <w:r w:rsidRPr="00E25F70">
              <w:rPr>
                <w:color w:val="000000"/>
                <w:sz w:val="22"/>
                <w:szCs w:val="22"/>
              </w:rPr>
              <w:t xml:space="preserve">спец/счет: </w:t>
            </w:r>
            <w:r w:rsidRPr="00E25F70">
              <w:rPr>
                <w:sz w:val="22"/>
                <w:szCs w:val="22"/>
              </w:rPr>
              <w:t>40702810900000008095</w:t>
            </w:r>
            <w:r w:rsidRPr="00E25F70">
              <w:rPr>
                <w:color w:val="000000"/>
                <w:sz w:val="22"/>
                <w:szCs w:val="22"/>
              </w:rPr>
              <w:t xml:space="preserve">, </w:t>
            </w:r>
          </w:p>
          <w:p w:rsidR="00B60002" w:rsidRPr="00E25F70" w:rsidRDefault="00B60002" w:rsidP="008012EE">
            <w:pPr>
              <w:pStyle w:val="a3"/>
              <w:rPr>
                <w:color w:val="000000"/>
                <w:szCs w:val="22"/>
              </w:rPr>
            </w:pPr>
            <w:r w:rsidRPr="00E25F70">
              <w:rPr>
                <w:color w:val="000000"/>
                <w:sz w:val="22"/>
                <w:szCs w:val="22"/>
              </w:rPr>
              <w:t xml:space="preserve">банк: </w:t>
            </w:r>
            <w:r w:rsidR="00E25F70" w:rsidRPr="00E25F70">
              <w:rPr>
                <w:sz w:val="22"/>
                <w:szCs w:val="22"/>
              </w:rPr>
              <w:t>ПАО «Банк СГБ», г. Вологда</w:t>
            </w:r>
          </w:p>
          <w:p w:rsidR="00C65372" w:rsidRPr="00E25F70" w:rsidRDefault="00C65372" w:rsidP="00C65372">
            <w:pPr>
              <w:pStyle w:val="a3"/>
              <w:rPr>
                <w:color w:val="000000"/>
                <w:szCs w:val="22"/>
              </w:rPr>
            </w:pPr>
            <w:r w:rsidRPr="00E25F70">
              <w:rPr>
                <w:color w:val="000000"/>
                <w:sz w:val="22"/>
                <w:szCs w:val="22"/>
              </w:rPr>
              <w:t xml:space="preserve">к/с: </w:t>
            </w:r>
            <w:r w:rsidR="00E25F70" w:rsidRPr="00E25F70">
              <w:rPr>
                <w:sz w:val="22"/>
                <w:szCs w:val="22"/>
              </w:rPr>
              <w:t>30101810800000000786</w:t>
            </w:r>
            <w:r w:rsidRPr="00E25F70">
              <w:rPr>
                <w:color w:val="000000"/>
                <w:sz w:val="22"/>
                <w:szCs w:val="22"/>
              </w:rPr>
              <w:t xml:space="preserve">, </w:t>
            </w:r>
          </w:p>
          <w:p w:rsidR="00E25F70" w:rsidRPr="00E25F70" w:rsidRDefault="00C65372" w:rsidP="00E25F7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E25F70">
              <w:rPr>
                <w:color w:val="000000"/>
                <w:sz w:val="22"/>
                <w:szCs w:val="22"/>
              </w:rPr>
              <w:t xml:space="preserve">БИК: </w:t>
            </w:r>
            <w:r w:rsidR="00E25F70" w:rsidRPr="00E25F70">
              <w:rPr>
                <w:sz w:val="22"/>
                <w:szCs w:val="22"/>
              </w:rPr>
              <w:t>041909786.</w:t>
            </w:r>
          </w:p>
          <w:p w:rsidR="00C65372" w:rsidRPr="00E25F70" w:rsidRDefault="00C65372" w:rsidP="00C65372">
            <w:pPr>
              <w:pStyle w:val="a3"/>
              <w:rPr>
                <w:color w:val="000000"/>
                <w:szCs w:val="22"/>
              </w:rPr>
            </w:pPr>
          </w:p>
          <w:p w:rsidR="002B5F8C" w:rsidRPr="00E25F70" w:rsidRDefault="002B5F8C" w:rsidP="00C65372">
            <w:pPr>
              <w:pStyle w:val="a3"/>
              <w:rPr>
                <w:color w:val="000000"/>
                <w:szCs w:val="22"/>
              </w:rPr>
            </w:pPr>
          </w:p>
          <w:p w:rsidR="00C65372" w:rsidRPr="00E25F70" w:rsidRDefault="00C65372" w:rsidP="00C65372">
            <w:pPr>
              <w:pStyle w:val="a3"/>
              <w:rPr>
                <w:color w:val="000000"/>
                <w:szCs w:val="22"/>
              </w:rPr>
            </w:pPr>
            <w:r w:rsidRPr="00E25F70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C65372" w:rsidRPr="00E25F70" w:rsidRDefault="00C65372" w:rsidP="00C65372">
            <w:pPr>
              <w:pStyle w:val="a3"/>
              <w:rPr>
                <w:color w:val="000000"/>
                <w:szCs w:val="22"/>
              </w:rPr>
            </w:pPr>
          </w:p>
          <w:p w:rsidR="001329CE" w:rsidRPr="00E25F70" w:rsidRDefault="00C65372" w:rsidP="002B5F8C">
            <w:pPr>
              <w:rPr>
                <w:lang w:eastAsia="en-US"/>
              </w:rPr>
            </w:pPr>
            <w:r w:rsidRPr="00E25F70">
              <w:rPr>
                <w:color w:val="000000"/>
                <w:sz w:val="22"/>
                <w:szCs w:val="22"/>
              </w:rPr>
              <w:t xml:space="preserve">_____________________/ </w:t>
            </w:r>
            <w:proofErr w:type="spellStart"/>
            <w:r w:rsidR="002B5F8C" w:rsidRPr="00E25F70">
              <w:rPr>
                <w:color w:val="000000"/>
                <w:sz w:val="22"/>
                <w:szCs w:val="22"/>
              </w:rPr>
              <w:t>Анчуков</w:t>
            </w:r>
            <w:proofErr w:type="spellEnd"/>
            <w:r w:rsidR="002B5F8C" w:rsidRPr="00E25F70"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4960" w:type="dxa"/>
          </w:tcPr>
          <w:p w:rsidR="001329CE" w:rsidRPr="00E25F70" w:rsidRDefault="001329CE" w:rsidP="00383A99">
            <w:pPr>
              <w:snapToGrid w:val="0"/>
              <w:jc w:val="center"/>
              <w:rPr>
                <w:lang w:eastAsia="en-US"/>
              </w:rPr>
            </w:pPr>
            <w:r w:rsidRPr="00E25F70">
              <w:rPr>
                <w:b/>
                <w:sz w:val="22"/>
                <w:szCs w:val="22"/>
                <w:lang w:eastAsia="en-US"/>
              </w:rPr>
              <w:t>Организатор торгов</w:t>
            </w:r>
          </w:p>
          <w:p w:rsidR="001329CE" w:rsidRPr="00E25F70" w:rsidRDefault="001329CE" w:rsidP="007A081A">
            <w:pPr>
              <w:pStyle w:val="a3"/>
              <w:jc w:val="left"/>
              <w:rPr>
                <w:b/>
                <w:szCs w:val="22"/>
                <w:lang w:eastAsia="en-US"/>
              </w:rPr>
            </w:pPr>
            <w:r w:rsidRPr="00E25F70">
              <w:rPr>
                <w:b/>
                <w:sz w:val="22"/>
                <w:szCs w:val="22"/>
                <w:lang w:eastAsia="en-US"/>
              </w:rPr>
              <w:t>ООО «Троя»</w:t>
            </w:r>
          </w:p>
          <w:p w:rsidR="007A081A" w:rsidRPr="00E25F70" w:rsidRDefault="007A081A" w:rsidP="007A081A">
            <w:pPr>
              <w:pStyle w:val="a3"/>
              <w:jc w:val="left"/>
              <w:rPr>
                <w:b/>
                <w:szCs w:val="22"/>
                <w:lang w:eastAsia="en-US"/>
              </w:rPr>
            </w:pPr>
          </w:p>
          <w:p w:rsidR="00287C4B" w:rsidRPr="00E25F70" w:rsidRDefault="00287C4B" w:rsidP="007A081A">
            <w:pPr>
              <w:pStyle w:val="a3"/>
              <w:jc w:val="left"/>
              <w:rPr>
                <w:szCs w:val="22"/>
                <w:lang w:eastAsia="en-US"/>
              </w:rPr>
            </w:pPr>
          </w:p>
          <w:p w:rsidR="001329CE" w:rsidRPr="00E25F70" w:rsidRDefault="006679B2" w:rsidP="007A081A">
            <w:pPr>
              <w:pStyle w:val="a3"/>
              <w:jc w:val="left"/>
              <w:rPr>
                <w:szCs w:val="22"/>
                <w:lang w:eastAsia="en-US"/>
              </w:rPr>
            </w:pPr>
            <w:r w:rsidRPr="00E25F70">
              <w:rPr>
                <w:sz w:val="22"/>
                <w:szCs w:val="22"/>
                <w:lang w:eastAsia="en-US"/>
              </w:rPr>
              <w:t>ИНН</w:t>
            </w:r>
            <w:r w:rsidR="001329CE" w:rsidRPr="00E25F70">
              <w:rPr>
                <w:sz w:val="22"/>
                <w:szCs w:val="22"/>
                <w:lang w:eastAsia="en-US"/>
              </w:rPr>
              <w:t>: 3525279301</w:t>
            </w:r>
          </w:p>
          <w:p w:rsidR="007A081A" w:rsidRPr="00E25F70" w:rsidRDefault="007A081A" w:rsidP="007A081A">
            <w:r w:rsidRPr="00E25F70">
              <w:rPr>
                <w:sz w:val="22"/>
                <w:szCs w:val="22"/>
              </w:rPr>
              <w:t xml:space="preserve">банк: </w:t>
            </w:r>
            <w:r w:rsidR="006D53B6" w:rsidRPr="00E25F70">
              <w:rPr>
                <w:sz w:val="22"/>
                <w:szCs w:val="22"/>
              </w:rPr>
              <w:t>СТ-Петербургский ф-л</w:t>
            </w:r>
            <w:r w:rsidR="00B2710C">
              <w:rPr>
                <w:sz w:val="22"/>
                <w:szCs w:val="22"/>
              </w:rPr>
              <w:t xml:space="preserve"> ПАО «Промсвязьбанк», г. Санкт-П</w:t>
            </w:r>
            <w:r w:rsidR="006D53B6" w:rsidRPr="00E25F70">
              <w:rPr>
                <w:sz w:val="22"/>
                <w:szCs w:val="22"/>
              </w:rPr>
              <w:t>етербург</w:t>
            </w:r>
          </w:p>
          <w:p w:rsidR="007A081A" w:rsidRPr="00E25F70" w:rsidRDefault="007A081A" w:rsidP="007A081A">
            <w:r w:rsidRPr="00E25F70">
              <w:rPr>
                <w:sz w:val="22"/>
                <w:szCs w:val="22"/>
              </w:rPr>
              <w:t xml:space="preserve">р/с: </w:t>
            </w:r>
            <w:r w:rsidR="006D53B6" w:rsidRPr="00E25F70">
              <w:rPr>
                <w:sz w:val="22"/>
                <w:szCs w:val="22"/>
              </w:rPr>
              <w:t>40702810306000020156,</w:t>
            </w:r>
            <w:r w:rsidRPr="00E25F70">
              <w:rPr>
                <w:sz w:val="22"/>
                <w:szCs w:val="22"/>
              </w:rPr>
              <w:t xml:space="preserve"> </w:t>
            </w:r>
          </w:p>
          <w:p w:rsidR="007A081A" w:rsidRPr="00E25F70" w:rsidRDefault="007A081A" w:rsidP="007A081A">
            <w:r w:rsidRPr="00E25F70">
              <w:rPr>
                <w:sz w:val="22"/>
                <w:szCs w:val="22"/>
              </w:rPr>
              <w:t>к/с: 3010181</w:t>
            </w:r>
            <w:r w:rsidR="006D53B6" w:rsidRPr="00E25F70">
              <w:rPr>
                <w:sz w:val="22"/>
                <w:szCs w:val="22"/>
              </w:rPr>
              <w:t>0000000000920,</w:t>
            </w:r>
          </w:p>
          <w:p w:rsidR="007A081A" w:rsidRPr="00E25F70" w:rsidRDefault="007A081A" w:rsidP="007A081A">
            <w:pPr>
              <w:rPr>
                <w:lang w:eastAsia="en-US"/>
              </w:rPr>
            </w:pPr>
            <w:r w:rsidRPr="00E25F70">
              <w:rPr>
                <w:sz w:val="22"/>
                <w:szCs w:val="22"/>
              </w:rPr>
              <w:t>БИК: 04</w:t>
            </w:r>
            <w:r w:rsidR="006D53B6" w:rsidRPr="00E25F70">
              <w:rPr>
                <w:sz w:val="22"/>
                <w:szCs w:val="22"/>
              </w:rPr>
              <w:t>4030920</w:t>
            </w:r>
          </w:p>
          <w:p w:rsidR="00B105F0" w:rsidRPr="00E25F70" w:rsidRDefault="00B105F0" w:rsidP="007A081A">
            <w:pPr>
              <w:rPr>
                <w:lang w:eastAsia="en-US"/>
              </w:rPr>
            </w:pPr>
          </w:p>
          <w:p w:rsidR="007A081A" w:rsidRPr="00E25F70" w:rsidRDefault="007A081A" w:rsidP="007A081A">
            <w:pPr>
              <w:rPr>
                <w:lang w:eastAsia="en-US"/>
              </w:rPr>
            </w:pPr>
            <w:r w:rsidRPr="00E25F70">
              <w:rPr>
                <w:sz w:val="22"/>
                <w:szCs w:val="22"/>
                <w:lang w:eastAsia="en-US"/>
              </w:rPr>
              <w:t>Директор</w:t>
            </w:r>
          </w:p>
          <w:p w:rsidR="001329CE" w:rsidRPr="00E25F70" w:rsidRDefault="001329CE" w:rsidP="007A081A">
            <w:pPr>
              <w:rPr>
                <w:lang w:eastAsia="en-US"/>
              </w:rPr>
            </w:pPr>
          </w:p>
          <w:p w:rsidR="001329CE" w:rsidRPr="00E25F70" w:rsidRDefault="001329CE" w:rsidP="00E40858">
            <w:pPr>
              <w:rPr>
                <w:lang w:eastAsia="en-US"/>
              </w:rPr>
            </w:pPr>
            <w:r w:rsidRPr="00E25F70">
              <w:rPr>
                <w:sz w:val="22"/>
                <w:szCs w:val="22"/>
                <w:lang w:eastAsia="en-US"/>
              </w:rPr>
              <w:t xml:space="preserve">_____________________/ </w:t>
            </w:r>
            <w:r w:rsidR="00B2710C">
              <w:rPr>
                <w:sz w:val="22"/>
                <w:szCs w:val="22"/>
                <w:lang w:eastAsia="en-US"/>
              </w:rPr>
              <w:t>Проценко Е.В.</w:t>
            </w:r>
          </w:p>
          <w:p w:rsidR="00E25F70" w:rsidRPr="00E25F70" w:rsidRDefault="00E25F70" w:rsidP="00E40858">
            <w:pPr>
              <w:rPr>
                <w:lang w:eastAsia="en-US"/>
              </w:rPr>
            </w:pPr>
          </w:p>
        </w:tc>
      </w:tr>
    </w:tbl>
    <w:p w:rsidR="001329CE" w:rsidRPr="00951D29" w:rsidRDefault="001329CE" w:rsidP="00AA7C5B">
      <w:pPr>
        <w:rPr>
          <w:sz w:val="22"/>
          <w:szCs w:val="22"/>
        </w:rPr>
      </w:pPr>
    </w:p>
    <w:p w:rsidR="001329CE" w:rsidRPr="00951D29" w:rsidRDefault="001329CE">
      <w:pPr>
        <w:rPr>
          <w:sz w:val="22"/>
          <w:szCs w:val="22"/>
        </w:rPr>
      </w:pPr>
    </w:p>
    <w:sectPr w:rsidR="001329CE" w:rsidRPr="00951D29" w:rsidSect="00FE1D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3A4B"/>
    <w:multiLevelType w:val="multilevel"/>
    <w:tmpl w:val="4E3229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1D47559"/>
    <w:multiLevelType w:val="multilevel"/>
    <w:tmpl w:val="4E3229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5DBA77D2"/>
    <w:multiLevelType w:val="multilevel"/>
    <w:tmpl w:val="1C7C1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4136926"/>
    <w:multiLevelType w:val="multilevel"/>
    <w:tmpl w:val="1C7C14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0302BC2"/>
    <w:multiLevelType w:val="multilevel"/>
    <w:tmpl w:val="CDEC57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72C96936"/>
    <w:multiLevelType w:val="multilevel"/>
    <w:tmpl w:val="01C8C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7CA4590"/>
    <w:multiLevelType w:val="multilevel"/>
    <w:tmpl w:val="35F2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7B1B0E4F"/>
    <w:multiLevelType w:val="multilevel"/>
    <w:tmpl w:val="4E322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7F1514DF"/>
    <w:multiLevelType w:val="multilevel"/>
    <w:tmpl w:val="4E3229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8A1"/>
    <w:rsid w:val="00007773"/>
    <w:rsid w:val="00010BC8"/>
    <w:rsid w:val="000276A8"/>
    <w:rsid w:val="00071AEA"/>
    <w:rsid w:val="00075EA5"/>
    <w:rsid w:val="000B499E"/>
    <w:rsid w:val="000B6ED4"/>
    <w:rsid w:val="000E2EAF"/>
    <w:rsid w:val="001329CE"/>
    <w:rsid w:val="001B085A"/>
    <w:rsid w:val="001C346F"/>
    <w:rsid w:val="001D78A1"/>
    <w:rsid w:val="00224040"/>
    <w:rsid w:val="00271935"/>
    <w:rsid w:val="00287C4B"/>
    <w:rsid w:val="002B5F8C"/>
    <w:rsid w:val="002D66B8"/>
    <w:rsid w:val="002E1C30"/>
    <w:rsid w:val="002E282B"/>
    <w:rsid w:val="002E2A3E"/>
    <w:rsid w:val="002F6AC8"/>
    <w:rsid w:val="00336D35"/>
    <w:rsid w:val="00342644"/>
    <w:rsid w:val="00383A99"/>
    <w:rsid w:val="003E7611"/>
    <w:rsid w:val="003F2296"/>
    <w:rsid w:val="004018AE"/>
    <w:rsid w:val="00407166"/>
    <w:rsid w:val="004278C5"/>
    <w:rsid w:val="004527D3"/>
    <w:rsid w:val="004C1E02"/>
    <w:rsid w:val="004C4DCC"/>
    <w:rsid w:val="004E790A"/>
    <w:rsid w:val="004F4E86"/>
    <w:rsid w:val="00554D03"/>
    <w:rsid w:val="005758F3"/>
    <w:rsid w:val="00580618"/>
    <w:rsid w:val="005A67BD"/>
    <w:rsid w:val="00621D60"/>
    <w:rsid w:val="0063439A"/>
    <w:rsid w:val="00645878"/>
    <w:rsid w:val="006648AF"/>
    <w:rsid w:val="006679B2"/>
    <w:rsid w:val="006741FF"/>
    <w:rsid w:val="006749B8"/>
    <w:rsid w:val="00692C88"/>
    <w:rsid w:val="006C3F1A"/>
    <w:rsid w:val="006D53B6"/>
    <w:rsid w:val="00723BAE"/>
    <w:rsid w:val="00724EAE"/>
    <w:rsid w:val="00726FFE"/>
    <w:rsid w:val="00766C3F"/>
    <w:rsid w:val="007A081A"/>
    <w:rsid w:val="007C629A"/>
    <w:rsid w:val="007C6360"/>
    <w:rsid w:val="007D14BA"/>
    <w:rsid w:val="007E2C46"/>
    <w:rsid w:val="007E6245"/>
    <w:rsid w:val="008012EE"/>
    <w:rsid w:val="00801CB5"/>
    <w:rsid w:val="008125A9"/>
    <w:rsid w:val="008B27A9"/>
    <w:rsid w:val="00915068"/>
    <w:rsid w:val="00951961"/>
    <w:rsid w:val="00951D29"/>
    <w:rsid w:val="0099537C"/>
    <w:rsid w:val="009C6CAD"/>
    <w:rsid w:val="00A06524"/>
    <w:rsid w:val="00A26B1D"/>
    <w:rsid w:val="00A54660"/>
    <w:rsid w:val="00A66A7A"/>
    <w:rsid w:val="00A92C09"/>
    <w:rsid w:val="00AA68D6"/>
    <w:rsid w:val="00AA7C5B"/>
    <w:rsid w:val="00AF6378"/>
    <w:rsid w:val="00B105F0"/>
    <w:rsid w:val="00B2407C"/>
    <w:rsid w:val="00B24327"/>
    <w:rsid w:val="00B25EE2"/>
    <w:rsid w:val="00B2710C"/>
    <w:rsid w:val="00B30A9D"/>
    <w:rsid w:val="00B60002"/>
    <w:rsid w:val="00B74277"/>
    <w:rsid w:val="00B757EC"/>
    <w:rsid w:val="00B75CDD"/>
    <w:rsid w:val="00C14D9A"/>
    <w:rsid w:val="00C208D9"/>
    <w:rsid w:val="00C65372"/>
    <w:rsid w:val="00C75CCE"/>
    <w:rsid w:val="00CC4488"/>
    <w:rsid w:val="00CD7BD0"/>
    <w:rsid w:val="00D210C0"/>
    <w:rsid w:val="00D342AA"/>
    <w:rsid w:val="00D369DE"/>
    <w:rsid w:val="00D82CCA"/>
    <w:rsid w:val="00E25F70"/>
    <w:rsid w:val="00E40858"/>
    <w:rsid w:val="00E842B5"/>
    <w:rsid w:val="00EA3A10"/>
    <w:rsid w:val="00F0724B"/>
    <w:rsid w:val="00F3776C"/>
    <w:rsid w:val="00F64712"/>
    <w:rsid w:val="00F70D18"/>
    <w:rsid w:val="00F770C4"/>
    <w:rsid w:val="00FA57A3"/>
    <w:rsid w:val="00FB7F67"/>
    <w:rsid w:val="00FC760A"/>
    <w:rsid w:val="00FE1DA3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DBC30"/>
  <w15:docId w15:val="{B2B87A7F-EFE7-4CB1-9FD9-998C7296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D78A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D78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1D78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1D78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B2407C"/>
    <w:rPr>
      <w:rFonts w:cs="Times New Roman"/>
    </w:rPr>
  </w:style>
  <w:style w:type="paragraph" w:customStyle="1" w:styleId="Default">
    <w:name w:val="Default"/>
    <w:uiPriority w:val="99"/>
    <w:rsid w:val="006458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nhideWhenUsed/>
    <w:rsid w:val="00580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0618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rsid w:val="00E25F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25F7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Salnikova</cp:lastModifiedBy>
  <cp:revision>41</cp:revision>
  <cp:lastPrinted>2017-09-12T11:02:00Z</cp:lastPrinted>
  <dcterms:created xsi:type="dcterms:W3CDTF">2011-10-13T11:45:00Z</dcterms:created>
  <dcterms:modified xsi:type="dcterms:W3CDTF">2017-09-12T11:04:00Z</dcterms:modified>
</cp:coreProperties>
</file>