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93F1C">
        <w:rPr>
          <w:sz w:val="28"/>
          <w:szCs w:val="28"/>
        </w:rPr>
        <w:t>60533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93F1C">
        <w:rPr>
          <w:rFonts w:ascii="Times New Roman" w:hAnsi="Times New Roman" w:cs="Times New Roman"/>
          <w:sz w:val="28"/>
          <w:szCs w:val="28"/>
        </w:rPr>
        <w:t>09.11.2017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A52CB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A52CB6" w:rsidRDefault="00093F1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52CB6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52CB6">
              <w:rPr>
                <w:sz w:val="28"/>
                <w:szCs w:val="28"/>
              </w:rPr>
              <w:t>СтройГрадОмск</w:t>
            </w:r>
            <w:proofErr w:type="spellEnd"/>
            <w:r w:rsidRPr="00A52CB6">
              <w:rPr>
                <w:sz w:val="28"/>
                <w:szCs w:val="28"/>
              </w:rPr>
              <w:t>"</w:t>
            </w:r>
            <w:r w:rsidR="00D342DA" w:rsidRPr="00A52CB6">
              <w:rPr>
                <w:sz w:val="28"/>
                <w:szCs w:val="28"/>
              </w:rPr>
              <w:t xml:space="preserve">, </w:t>
            </w:r>
          </w:p>
          <w:p w:rsidR="00D342DA" w:rsidRPr="00A52CB6" w:rsidRDefault="00093F1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52CB6">
              <w:rPr>
                <w:sz w:val="28"/>
                <w:szCs w:val="28"/>
              </w:rPr>
              <w:t xml:space="preserve">644099, г. Омск </w:t>
            </w:r>
            <w:proofErr w:type="spellStart"/>
            <w:r w:rsidRPr="00A52CB6">
              <w:rPr>
                <w:sz w:val="28"/>
                <w:szCs w:val="28"/>
              </w:rPr>
              <w:t>наб</w:t>
            </w:r>
            <w:proofErr w:type="spellEnd"/>
            <w:r w:rsidRPr="00A52CB6">
              <w:rPr>
                <w:sz w:val="28"/>
                <w:szCs w:val="28"/>
              </w:rPr>
              <w:t>. Тухачевского, 16</w:t>
            </w:r>
            <w:r w:rsidR="00D342DA" w:rsidRPr="00A52CB6">
              <w:rPr>
                <w:sz w:val="28"/>
                <w:szCs w:val="28"/>
              </w:rPr>
              <w:t xml:space="preserve">, ОГРН </w:t>
            </w:r>
            <w:r w:rsidRPr="00A52CB6">
              <w:rPr>
                <w:sz w:val="28"/>
                <w:szCs w:val="28"/>
              </w:rPr>
              <w:t>1115543046585</w:t>
            </w:r>
            <w:r w:rsidR="00D342DA" w:rsidRPr="00A52CB6">
              <w:rPr>
                <w:sz w:val="28"/>
                <w:szCs w:val="28"/>
              </w:rPr>
              <w:t xml:space="preserve">, ИНН </w:t>
            </w:r>
            <w:r w:rsidRPr="00A52CB6">
              <w:rPr>
                <w:sz w:val="28"/>
                <w:szCs w:val="28"/>
              </w:rPr>
              <w:t>5503232529</w:t>
            </w:r>
            <w:r w:rsidR="00D342DA" w:rsidRPr="00A52CB6">
              <w:rPr>
                <w:sz w:val="28"/>
                <w:szCs w:val="28"/>
              </w:rPr>
              <w:t>.</w:t>
            </w:r>
          </w:p>
          <w:p w:rsidR="00D342DA" w:rsidRPr="00A52CB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A52CB6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093F1C" w:rsidRPr="00A52CB6" w:rsidRDefault="00093F1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</w:p>
          <w:p w:rsidR="00D342DA" w:rsidRPr="00A52CB6" w:rsidRDefault="00093F1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"ВАУ "Достояние" (Некоммерческое партнерство "Ведущих Арбитражных Управляющих "Достояние")</w:t>
            </w:r>
          </w:p>
        </w:tc>
      </w:tr>
      <w:tr w:rsidR="00D342DA" w:rsidRPr="00A52CB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52CB6" w:rsidRDefault="00093F1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52CB6">
              <w:rPr>
                <w:sz w:val="28"/>
                <w:szCs w:val="28"/>
              </w:rPr>
              <w:t>Арбитражный суд Омской области</w:t>
            </w:r>
            <w:r w:rsidR="00D342DA" w:rsidRPr="00A52CB6">
              <w:rPr>
                <w:sz w:val="28"/>
                <w:szCs w:val="28"/>
              </w:rPr>
              <w:t xml:space="preserve">, дело о банкротстве </w:t>
            </w:r>
            <w:r w:rsidRPr="00A52CB6">
              <w:rPr>
                <w:sz w:val="28"/>
                <w:szCs w:val="28"/>
              </w:rPr>
              <w:t>А46-8900/2015</w:t>
            </w:r>
          </w:p>
        </w:tc>
      </w:tr>
      <w:tr w:rsidR="00D342DA" w:rsidRPr="00A52CB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52CB6" w:rsidRDefault="00093F1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Омской области</w:t>
            </w:r>
            <w:r w:rsidR="00D342DA"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17.11.2015</w:t>
            </w:r>
            <w:r w:rsidR="00D342DA"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093F1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Право требования на нежилое помещение №3П площадью 487,1 кв.м.,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Омск ул. Ватутина, д. 22 корп.1, кадастровый номер 55:36:110:106:4574.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93F1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093F1C">
              <w:rPr>
                <w:sz w:val="28"/>
                <w:szCs w:val="28"/>
              </w:rPr>
              <w:t>02.10.2017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93F1C">
              <w:rPr>
                <w:sz w:val="28"/>
                <w:szCs w:val="28"/>
              </w:rPr>
              <w:t>07.11.2017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A52CB6" w:rsidRPr="00807562" w:rsidRDefault="00A52CB6" w:rsidP="00A52CB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заявку на участие в открытых </w:t>
            </w:r>
            <w:proofErr w:type="spellStart"/>
            <w:r>
              <w:rPr>
                <w:bCs/>
                <w:sz w:val="28"/>
                <w:szCs w:val="28"/>
              </w:rPr>
              <w:t>торгах</w:t>
            </w:r>
            <w:proofErr w:type="gramStart"/>
            <w:r>
              <w:rPr>
                <w:bCs/>
                <w:sz w:val="28"/>
                <w:szCs w:val="28"/>
              </w:rPr>
              <w:t>.С</w:t>
            </w:r>
            <w:proofErr w:type="gramEnd"/>
            <w:r>
              <w:rPr>
                <w:bCs/>
                <w:sz w:val="28"/>
                <w:szCs w:val="28"/>
              </w:rPr>
              <w:t>рок</w:t>
            </w:r>
            <w:proofErr w:type="spellEnd"/>
            <w:r>
              <w:rPr>
                <w:bCs/>
                <w:sz w:val="28"/>
                <w:szCs w:val="28"/>
              </w:rPr>
              <w:t xml:space="preserve"> представления заявок на участие в открытых </w:t>
            </w:r>
            <w:proofErr w:type="spellStart"/>
            <w:r>
              <w:rPr>
                <w:bCs/>
                <w:sz w:val="28"/>
                <w:szCs w:val="28"/>
              </w:rPr>
              <w:t>торгахсоставляет</w:t>
            </w:r>
            <w:proofErr w:type="spellEnd"/>
            <w:r>
              <w:rPr>
                <w:bCs/>
                <w:sz w:val="28"/>
                <w:szCs w:val="28"/>
              </w:rPr>
              <w:t xml:space="preserve"> двадцать пять рабочих дней со дня опубликования и размещения сообщения о проведении торгов. Заявка на участие в открытых торгах должна содержать: а) обязательство участника открытых торгов соблюдать требования, указанные в сообщении о проведении открытых торгов; </w:t>
            </w:r>
            <w:proofErr w:type="gramStart"/>
            <w:r>
              <w:rPr>
                <w:bCs/>
                <w:sz w:val="28"/>
                <w:szCs w:val="28"/>
              </w:rPr>
              <w:t>б) действительную (выданную не ранее 1 месяца)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(выданную не ранее 1 месяца) на день представления заявки на участия в торгах выписку из единого государственного реестра индивидуальных предпринимателей или засвидетельствованную в нотариальном порядке копию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такой выписки (для индивидуального предпринимателя), копии документов, удостоверяющих личность (</w:t>
            </w:r>
            <w:proofErr w:type="spellStart"/>
            <w:r>
              <w:rPr>
                <w:bCs/>
                <w:sz w:val="28"/>
                <w:szCs w:val="28"/>
              </w:rPr>
              <w:t>дляфизического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лица), надлежащим образом заверенный перевод на русский язык документов о </w:t>
            </w:r>
            <w:r>
              <w:rPr>
                <w:bCs/>
                <w:sz w:val="28"/>
                <w:szCs w:val="28"/>
              </w:rPr>
              <w:lastRenderedPageBreak/>
              <w:t>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</w:t>
            </w:r>
            <w:proofErr w:type="gramEnd"/>
            <w:r>
              <w:rPr>
                <w:bCs/>
                <w:sz w:val="28"/>
                <w:szCs w:val="28"/>
              </w:rPr>
              <w:t xml:space="preserve">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</w:t>
            </w:r>
            <w:proofErr w:type="gramStart"/>
            <w:r>
              <w:rPr>
                <w:bCs/>
                <w:sz w:val="28"/>
                <w:szCs w:val="28"/>
              </w:rPr>
              <w:t>дств в к</w:t>
            </w:r>
            <w:proofErr w:type="gramEnd"/>
            <w:r>
              <w:rPr>
                <w:bCs/>
                <w:sz w:val="28"/>
                <w:szCs w:val="28"/>
              </w:rPr>
              <w:t xml:space="preserve">ачестве задатка являются крупной сделкой; </w:t>
            </w:r>
            <w:proofErr w:type="gramStart"/>
            <w:r>
              <w:rPr>
                <w:bCs/>
                <w:sz w:val="28"/>
                <w:szCs w:val="28"/>
              </w:rPr>
              <w:t xml:space="preserve"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</w:t>
            </w:r>
            <w:r w:rsidRPr="00807562">
              <w:rPr>
                <w:sz w:val="28"/>
                <w:szCs w:val="28"/>
              </w:rPr>
              <w:t>номер контактного телефона, адрес электронной почты, идентификационный номер налогоплательщика;</w:t>
            </w:r>
            <w:proofErr w:type="gramEnd"/>
          </w:p>
          <w:p w:rsidR="00A52CB6" w:rsidRPr="00807562" w:rsidRDefault="00A52CB6" w:rsidP="00A52CB6">
            <w:pPr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г) копии документов, подтверждающих полномочия руководителя (для юридических лиц);</w:t>
            </w:r>
          </w:p>
          <w:p w:rsidR="00A52CB6" w:rsidRPr="00807562" w:rsidRDefault="00A52CB6" w:rsidP="00A52CB6">
            <w:pPr>
              <w:jc w:val="both"/>
              <w:rPr>
                <w:sz w:val="28"/>
                <w:szCs w:val="28"/>
              </w:rPr>
            </w:pPr>
            <w:proofErr w:type="spellStart"/>
            <w:r w:rsidRPr="00807562">
              <w:rPr>
                <w:sz w:val="28"/>
                <w:szCs w:val="28"/>
              </w:rPr>
              <w:t>д</w:t>
            </w:r>
            <w:proofErr w:type="spellEnd"/>
            <w:r w:rsidRPr="00807562">
              <w:rPr>
                <w:sz w:val="28"/>
                <w:szCs w:val="28"/>
              </w:rPr>
              <w:t xml:space="preserve"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      </w:r>
            <w:proofErr w:type="spellStart"/>
            <w:r w:rsidRPr="00807562">
              <w:rPr>
                <w:sz w:val="28"/>
                <w:szCs w:val="28"/>
              </w:rPr>
              <w:t>саморегулируемой</w:t>
            </w:r>
            <w:proofErr w:type="spellEnd"/>
            <w:r w:rsidRPr="00807562">
              <w:rPr>
                <w:sz w:val="28"/>
                <w:szCs w:val="28"/>
              </w:rPr>
              <w:t xml:space="preserve"> организации арбитражных управляющих, членом или </w:t>
            </w:r>
            <w:r w:rsidRPr="00807562">
              <w:rPr>
                <w:sz w:val="28"/>
                <w:szCs w:val="28"/>
              </w:rPr>
              <w:lastRenderedPageBreak/>
              <w:t>руководителем которой является арбитражный управляющий.</w:t>
            </w:r>
          </w:p>
          <w:p w:rsidR="00A52CB6" w:rsidRPr="00807562" w:rsidRDefault="00A52CB6" w:rsidP="00A52CB6">
            <w:pPr>
              <w:ind w:firstLine="687"/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Заявка на участие в торгах должна соответствовать требованиям, установленным в соответствии с ФЗ «О несостоятельности (банкротстве)» и указанным в сообщении о проведении торгов, и оформляется в форме электронного документа.</w:t>
            </w:r>
          </w:p>
          <w:p w:rsidR="00A52CB6" w:rsidRPr="00807562" w:rsidRDefault="00A52CB6" w:rsidP="00A52CB6">
            <w:pPr>
              <w:ind w:firstLine="687"/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В течение двух часов с момента представления заявки на участие в открытых торгах оператор электронной площадки регистрирует представленную заявку в журнале заявок на участие в торгах, присвоив заявке порядковый номер в указанном журнале.</w:t>
            </w:r>
          </w:p>
          <w:p w:rsidR="00A52CB6" w:rsidRPr="00807562" w:rsidRDefault="00A52CB6" w:rsidP="00A52CB6">
            <w:pPr>
              <w:ind w:firstLine="687"/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Оператор электронной площадки направляет заявителю в электронной форме</w:t>
            </w:r>
          </w:p>
          <w:p w:rsidR="00A52CB6" w:rsidRPr="00807562" w:rsidRDefault="00A52CB6" w:rsidP="00A52CB6">
            <w:pPr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 xml:space="preserve"> подтверждение </w:t>
            </w:r>
            <w:proofErr w:type="gramStart"/>
            <w:r w:rsidRPr="00807562">
              <w:rPr>
                <w:sz w:val="28"/>
                <w:szCs w:val="28"/>
              </w:rPr>
              <w:t>о регистрации представленной заявки на участие в торгах в день регистрации такой заявки с указанием</w:t>
            </w:r>
            <w:proofErr w:type="gramEnd"/>
            <w:r w:rsidRPr="00807562">
              <w:rPr>
                <w:sz w:val="28"/>
                <w:szCs w:val="28"/>
              </w:rPr>
              <w:t xml:space="preserve"> порядкового номера, даты и точного времени ее представления.</w:t>
            </w:r>
          </w:p>
          <w:p w:rsidR="00A52CB6" w:rsidRPr="00807562" w:rsidRDefault="00A52CB6" w:rsidP="00A52CB6">
            <w:pPr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</w:t>
            </w:r>
          </w:p>
          <w:p w:rsidR="00A52CB6" w:rsidRPr="00807562" w:rsidRDefault="00A52CB6" w:rsidP="00A52CB6">
            <w:pPr>
              <w:ind w:firstLine="687"/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Изменение заявки допускается только путем подачи заявителем новой заявки в сроки, установленные настоящим Порядком, при этом первоначальная заявка должна быть отозвана.</w:t>
            </w:r>
            <w:r>
              <w:rPr>
                <w:sz w:val="28"/>
                <w:szCs w:val="28"/>
              </w:rPr>
              <w:t xml:space="preserve"> </w:t>
            </w:r>
            <w:r w:rsidRPr="00807562">
              <w:rPr>
                <w:sz w:val="28"/>
                <w:szCs w:val="28"/>
              </w:rPr>
              <w:t>В случае если в новой заявке не содержится сведений об отзыве первоначальной заявки, ни одна из заявок не рассматривается.</w:t>
            </w:r>
          </w:p>
          <w:p w:rsidR="00D342DA" w:rsidRPr="001D2D62" w:rsidRDefault="00A52CB6" w:rsidP="00A52CB6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Для участия в открытых торгах заявитель представляет оператору электронной площадки в электронной форме подписанную</w:t>
            </w:r>
            <w:r>
              <w:rPr>
                <w:sz w:val="28"/>
                <w:szCs w:val="28"/>
              </w:rPr>
              <w:t xml:space="preserve"> </w:t>
            </w:r>
            <w:hyperlink r:id="rId5" w:history="1">
              <w:r w:rsidRPr="00807562">
                <w:rPr>
                  <w:sz w:val="28"/>
                  <w:szCs w:val="28"/>
                </w:rPr>
                <w:t>электронной цифровой подписью</w:t>
              </w:r>
            </w:hyperlink>
            <w:r w:rsidRPr="00807562">
              <w:rPr>
                <w:sz w:val="28"/>
                <w:szCs w:val="28"/>
              </w:rPr>
              <w:t xml:space="preserve"> заявителя </w:t>
            </w:r>
            <w:r w:rsidRPr="00807562">
              <w:rPr>
                <w:sz w:val="28"/>
                <w:szCs w:val="28"/>
              </w:rPr>
              <w:lastRenderedPageBreak/>
              <w:t>сканированную копию</w:t>
            </w:r>
            <w:r>
              <w:rPr>
                <w:sz w:val="28"/>
                <w:szCs w:val="28"/>
              </w:rPr>
              <w:t xml:space="preserve"> </w:t>
            </w:r>
            <w:r w:rsidRPr="00807562">
              <w:rPr>
                <w:sz w:val="28"/>
                <w:szCs w:val="28"/>
              </w:rPr>
              <w:t>заполненного и подписанного договора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52CB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093F1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093F1C" w:rsidRDefault="00093F1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477 661.50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52CB6" w:rsidRDefault="00093F1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A52C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 внесения задатка - с даты размещения объявления о торгах на электронной торговой площадке до окончания срока приёма заявок. 2 Внесение задатка осуществляется денежными средствами на расчетный счет должника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="00D342DA" w:rsidRPr="00A52C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A52CB6" w:rsidRDefault="00093F1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52CB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Реквизиты для зачисления задатка: </w:t>
            </w:r>
            <w:proofErr w:type="spellStart"/>
            <w:proofErr w:type="gramStart"/>
            <w:r w:rsidRPr="00A52CB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A52CB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40702810245000006953 в Омском отделении 8634 ОАО "Сбербанк России", БИК 045209673, к/с 30101810900000000673, получатель ООО "</w:t>
            </w:r>
            <w:proofErr w:type="spellStart"/>
            <w:r w:rsidRPr="00A52CB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СтройГрадОмск</w:t>
            </w:r>
            <w:proofErr w:type="spellEnd"/>
            <w:r w:rsidRPr="00A52CB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093F1C" w:rsidRDefault="00093F1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9 553 230.00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093F1C" w:rsidRDefault="00093F1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477 661.50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52CB6" w:rsidRDefault="00093F1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торгов, предложивший наиболее высокую цену.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в течение 5 дней со дня окончания срока предоставления заявок на участие в торгах принимает решение о признании торгов несостоявшимися. </w:t>
            </w:r>
            <w:proofErr w:type="gramStart"/>
            <w:r>
              <w:rPr>
                <w:color w:val="auto"/>
                <w:sz w:val="28"/>
                <w:szCs w:val="28"/>
              </w:rPr>
              <w:t>Если к участию в торгах был допущен только один участник, заявка которого на участие в торгах содержит предложение о цене имущества (предприятия) должника не ниже установленной начальной цены продажи имущества (предприятия) должника, договор купли-продажи заключается организатором с этим участником торгов в соответствии с представленным им предложением о цене имущества (предприятия) должника.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93F1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день проведения торгов </w:t>
            </w:r>
            <w:proofErr w:type="spellStart"/>
            <w:r>
              <w:rPr>
                <w:color w:val="auto"/>
                <w:sz w:val="28"/>
                <w:szCs w:val="28"/>
              </w:rPr>
              <w:t>н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ЭТП.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93F1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заключается в течение пяти дней с момента получения предложения о его заключении от организатора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093F1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производиться 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30 дней с даты заключения договора. Сумма внесенного задатка засчитывается в счет оплаты по договору.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093F1C"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  <w:r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93F1C"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541005704058</w:t>
            </w:r>
            <w:r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93F1C" w:rsidRPr="00A52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644091, г. Омск ул. </w:t>
            </w:r>
            <w:proofErr w:type="spellStart"/>
            <w:r w:rsidR="00093F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Пахотная</w:t>
            </w:r>
            <w:proofErr w:type="spellEnd"/>
            <w:r w:rsidR="00093F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д. 3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093F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89039278184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6" w:history="1">
              <w:r w:rsidR="00093F1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Ostrovskay_ov@mail.ru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</w:t>
            </w:r>
            <w:r w:rsidRPr="001D2D62">
              <w:rPr>
                <w:sz w:val="28"/>
                <w:szCs w:val="28"/>
              </w:rPr>
              <w:lastRenderedPageBreak/>
              <w:t xml:space="preserve">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093F1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30.09.2017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93F1C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2CB6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hyperlink" Target="garantF1://84059.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10406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ovo</cp:lastModifiedBy>
  <cp:revision>2</cp:revision>
  <cp:lastPrinted>2010-11-10T11:05:00Z</cp:lastPrinted>
  <dcterms:created xsi:type="dcterms:W3CDTF">2017-09-28T10:27:00Z</dcterms:created>
  <dcterms:modified xsi:type="dcterms:W3CDTF">2017-09-28T10:27:00Z</dcterms:modified>
</cp:coreProperties>
</file>