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8" w:type="dxa"/>
        <w:tblLook w:val="04A0" w:firstRow="1" w:lastRow="0" w:firstColumn="1" w:lastColumn="0" w:noHBand="0" w:noVBand="1"/>
      </w:tblPr>
      <w:tblGrid>
        <w:gridCol w:w="4560"/>
        <w:gridCol w:w="1093"/>
        <w:gridCol w:w="4553"/>
      </w:tblGrid>
      <w:tr w:rsidR="00870F95" w:rsidRPr="00870F95" w:rsidTr="00145CAA">
        <w:trPr>
          <w:trHeight w:val="262"/>
        </w:trPr>
        <w:tc>
          <w:tcPr>
            <w:tcW w:w="4560" w:type="dxa"/>
          </w:tcPr>
          <w:p w:rsidR="006C1AD5" w:rsidRPr="00870F95" w:rsidRDefault="006C1AD5" w:rsidP="000A0FA0">
            <w:pPr>
              <w:widowControl w:val="0"/>
              <w:autoSpaceDE w:val="0"/>
              <w:autoSpaceDN w:val="0"/>
              <w:adjustRightInd w:val="0"/>
              <w:spacing w:before="120"/>
              <w:jc w:val="center"/>
              <w:rPr>
                <w:rFonts w:ascii="Garamond" w:hAnsi="Garamond"/>
                <w:b/>
              </w:rPr>
            </w:pPr>
            <w:bookmarkStart w:id="0" w:name="_GoBack"/>
            <w:bookmarkEnd w:id="0"/>
          </w:p>
        </w:tc>
        <w:tc>
          <w:tcPr>
            <w:tcW w:w="1093" w:type="dxa"/>
          </w:tcPr>
          <w:p w:rsidR="006C1AD5" w:rsidRPr="00870F95" w:rsidRDefault="006C1AD5" w:rsidP="000A0FA0">
            <w:pPr>
              <w:widowControl w:val="0"/>
              <w:autoSpaceDE w:val="0"/>
              <w:autoSpaceDN w:val="0"/>
              <w:adjustRightInd w:val="0"/>
              <w:spacing w:before="120"/>
              <w:jc w:val="center"/>
              <w:rPr>
                <w:rFonts w:ascii="Garamond" w:hAnsi="Garamond"/>
                <w:b/>
              </w:rPr>
            </w:pPr>
          </w:p>
        </w:tc>
        <w:tc>
          <w:tcPr>
            <w:tcW w:w="4553" w:type="dxa"/>
            <w:hideMark/>
          </w:tcPr>
          <w:p w:rsidR="006C1AD5" w:rsidRPr="00870F95" w:rsidRDefault="006C1AD5" w:rsidP="000A0FA0">
            <w:pPr>
              <w:widowControl w:val="0"/>
              <w:autoSpaceDE w:val="0"/>
              <w:autoSpaceDN w:val="0"/>
              <w:adjustRightInd w:val="0"/>
              <w:spacing w:before="120"/>
              <w:jc w:val="center"/>
              <w:rPr>
                <w:rFonts w:ascii="Garamond" w:hAnsi="Garamond"/>
                <w:b/>
              </w:rPr>
            </w:pPr>
            <w:r w:rsidRPr="00870F95">
              <w:rPr>
                <w:rFonts w:ascii="Garamond" w:hAnsi="Garamond"/>
                <w:b/>
              </w:rPr>
              <w:t>УТВЕРЖДЕНО</w:t>
            </w:r>
          </w:p>
        </w:tc>
      </w:tr>
      <w:tr w:rsidR="00870F95" w:rsidRPr="00870F95" w:rsidTr="00145CAA">
        <w:trPr>
          <w:trHeight w:val="1086"/>
        </w:trPr>
        <w:tc>
          <w:tcPr>
            <w:tcW w:w="4560" w:type="dxa"/>
          </w:tcPr>
          <w:p w:rsidR="006C1AD5" w:rsidRPr="00870F95" w:rsidRDefault="006C1AD5" w:rsidP="000A0FA0">
            <w:pPr>
              <w:widowControl w:val="0"/>
              <w:autoSpaceDE w:val="0"/>
              <w:autoSpaceDN w:val="0"/>
              <w:adjustRightInd w:val="0"/>
              <w:spacing w:before="120"/>
              <w:jc w:val="center"/>
              <w:rPr>
                <w:rFonts w:ascii="Garamond" w:hAnsi="Garamond"/>
                <w:b/>
              </w:rPr>
            </w:pPr>
          </w:p>
        </w:tc>
        <w:tc>
          <w:tcPr>
            <w:tcW w:w="1093" w:type="dxa"/>
          </w:tcPr>
          <w:p w:rsidR="006C1AD5" w:rsidRPr="00870F95" w:rsidRDefault="006C1AD5" w:rsidP="000A0FA0">
            <w:pPr>
              <w:widowControl w:val="0"/>
              <w:autoSpaceDE w:val="0"/>
              <w:autoSpaceDN w:val="0"/>
              <w:adjustRightInd w:val="0"/>
              <w:spacing w:before="120"/>
              <w:jc w:val="center"/>
              <w:rPr>
                <w:rFonts w:ascii="Garamond" w:hAnsi="Garamond"/>
                <w:b/>
              </w:rPr>
            </w:pPr>
          </w:p>
        </w:tc>
        <w:tc>
          <w:tcPr>
            <w:tcW w:w="4553" w:type="dxa"/>
            <w:hideMark/>
          </w:tcPr>
          <w:p w:rsidR="006C1AD5" w:rsidRPr="00870F95" w:rsidRDefault="006C1AD5" w:rsidP="000A0FA0">
            <w:pPr>
              <w:widowControl w:val="0"/>
              <w:autoSpaceDE w:val="0"/>
              <w:autoSpaceDN w:val="0"/>
              <w:adjustRightInd w:val="0"/>
              <w:spacing w:before="120"/>
              <w:jc w:val="center"/>
              <w:rPr>
                <w:rFonts w:ascii="Garamond" w:hAnsi="Garamond"/>
              </w:rPr>
            </w:pPr>
            <w:r w:rsidRPr="00870F95">
              <w:rPr>
                <w:rFonts w:ascii="Garamond" w:hAnsi="Garamond"/>
              </w:rPr>
              <w:t xml:space="preserve">Конкурсным кредитором </w:t>
            </w:r>
          </w:p>
          <w:p w:rsidR="006C1AD5" w:rsidRPr="00870F95" w:rsidRDefault="006C1AD5" w:rsidP="000A0FA0">
            <w:pPr>
              <w:widowControl w:val="0"/>
              <w:autoSpaceDE w:val="0"/>
              <w:autoSpaceDN w:val="0"/>
              <w:adjustRightInd w:val="0"/>
              <w:spacing w:before="120"/>
              <w:jc w:val="center"/>
              <w:rPr>
                <w:rFonts w:ascii="Garamond" w:hAnsi="Garamond"/>
              </w:rPr>
            </w:pPr>
            <w:r w:rsidRPr="00870F95">
              <w:rPr>
                <w:rFonts w:ascii="Garamond" w:hAnsi="Garamond"/>
              </w:rPr>
              <w:t>ООО «ТД «Агроторг»</w:t>
            </w:r>
          </w:p>
          <w:p w:rsidR="006C1AD5" w:rsidRPr="00870F95" w:rsidRDefault="006C1AD5" w:rsidP="000A0FA0">
            <w:pPr>
              <w:widowControl w:val="0"/>
              <w:autoSpaceDE w:val="0"/>
              <w:autoSpaceDN w:val="0"/>
              <w:adjustRightInd w:val="0"/>
              <w:spacing w:before="120"/>
              <w:jc w:val="center"/>
              <w:rPr>
                <w:rFonts w:ascii="Garamond" w:hAnsi="Garamond"/>
                <w:b/>
              </w:rPr>
            </w:pPr>
            <w:r w:rsidRPr="00870F95">
              <w:rPr>
                <w:rFonts w:ascii="Garamond" w:hAnsi="Garamond"/>
              </w:rPr>
              <w:t xml:space="preserve"> (требования кредитора обеспечены залогом реализуемого имущества) </w:t>
            </w:r>
          </w:p>
        </w:tc>
      </w:tr>
      <w:tr w:rsidR="00870F95" w:rsidRPr="00870F95" w:rsidTr="00145CAA">
        <w:trPr>
          <w:trHeight w:val="275"/>
        </w:trPr>
        <w:tc>
          <w:tcPr>
            <w:tcW w:w="4560" w:type="dxa"/>
          </w:tcPr>
          <w:p w:rsidR="006C1AD5" w:rsidRPr="00870F95" w:rsidRDefault="006C1AD5" w:rsidP="000A0FA0">
            <w:pPr>
              <w:widowControl w:val="0"/>
              <w:autoSpaceDE w:val="0"/>
              <w:autoSpaceDN w:val="0"/>
              <w:adjustRightInd w:val="0"/>
              <w:spacing w:before="120"/>
              <w:jc w:val="center"/>
              <w:rPr>
                <w:rFonts w:ascii="Garamond" w:hAnsi="Garamond"/>
                <w:b/>
              </w:rPr>
            </w:pPr>
          </w:p>
        </w:tc>
        <w:tc>
          <w:tcPr>
            <w:tcW w:w="1093" w:type="dxa"/>
          </w:tcPr>
          <w:p w:rsidR="006C1AD5" w:rsidRPr="00870F95" w:rsidRDefault="006C1AD5" w:rsidP="000A0FA0">
            <w:pPr>
              <w:widowControl w:val="0"/>
              <w:autoSpaceDE w:val="0"/>
              <w:autoSpaceDN w:val="0"/>
              <w:adjustRightInd w:val="0"/>
              <w:spacing w:before="120"/>
              <w:jc w:val="center"/>
              <w:rPr>
                <w:rFonts w:ascii="Garamond" w:hAnsi="Garamond"/>
                <w:b/>
              </w:rPr>
            </w:pPr>
          </w:p>
        </w:tc>
        <w:tc>
          <w:tcPr>
            <w:tcW w:w="4553" w:type="dxa"/>
            <w:hideMark/>
          </w:tcPr>
          <w:p w:rsidR="006C1AD5" w:rsidRPr="00870F95" w:rsidRDefault="006C1AD5" w:rsidP="00896917">
            <w:pPr>
              <w:widowControl w:val="0"/>
              <w:autoSpaceDE w:val="0"/>
              <w:autoSpaceDN w:val="0"/>
              <w:adjustRightInd w:val="0"/>
              <w:spacing w:before="120"/>
              <w:jc w:val="center"/>
              <w:rPr>
                <w:rFonts w:ascii="Garamond" w:hAnsi="Garamond"/>
                <w:b/>
              </w:rPr>
            </w:pPr>
            <w:r w:rsidRPr="00870F95">
              <w:rPr>
                <w:rFonts w:ascii="Garamond" w:hAnsi="Garamond"/>
              </w:rPr>
              <w:t>«____» _____________ 201</w:t>
            </w:r>
            <w:r w:rsidR="00896917">
              <w:rPr>
                <w:rFonts w:ascii="Garamond" w:hAnsi="Garamond"/>
              </w:rPr>
              <w:t>7</w:t>
            </w:r>
            <w:r w:rsidRPr="00870F95">
              <w:rPr>
                <w:rFonts w:ascii="Garamond" w:hAnsi="Garamond"/>
              </w:rPr>
              <w:t xml:space="preserve"> г.</w:t>
            </w:r>
          </w:p>
        </w:tc>
      </w:tr>
      <w:tr w:rsidR="00870F95" w:rsidRPr="00870F95" w:rsidTr="00145CAA">
        <w:trPr>
          <w:trHeight w:val="275"/>
        </w:trPr>
        <w:tc>
          <w:tcPr>
            <w:tcW w:w="4560" w:type="dxa"/>
          </w:tcPr>
          <w:p w:rsidR="006C1AD5" w:rsidRPr="00870F95" w:rsidRDefault="006C1AD5" w:rsidP="000A0FA0">
            <w:pPr>
              <w:widowControl w:val="0"/>
              <w:autoSpaceDE w:val="0"/>
              <w:autoSpaceDN w:val="0"/>
              <w:adjustRightInd w:val="0"/>
              <w:spacing w:before="120"/>
              <w:jc w:val="center"/>
              <w:rPr>
                <w:rFonts w:ascii="Garamond" w:hAnsi="Garamond"/>
              </w:rPr>
            </w:pPr>
          </w:p>
        </w:tc>
        <w:tc>
          <w:tcPr>
            <w:tcW w:w="1093" w:type="dxa"/>
          </w:tcPr>
          <w:p w:rsidR="006C1AD5" w:rsidRPr="00870F95" w:rsidRDefault="006C1AD5" w:rsidP="000A0FA0">
            <w:pPr>
              <w:widowControl w:val="0"/>
              <w:autoSpaceDE w:val="0"/>
              <w:autoSpaceDN w:val="0"/>
              <w:adjustRightInd w:val="0"/>
              <w:spacing w:before="120"/>
              <w:jc w:val="center"/>
              <w:rPr>
                <w:rFonts w:ascii="Garamond" w:hAnsi="Garamond"/>
                <w:b/>
              </w:rPr>
            </w:pPr>
          </w:p>
        </w:tc>
        <w:tc>
          <w:tcPr>
            <w:tcW w:w="4553" w:type="dxa"/>
          </w:tcPr>
          <w:p w:rsidR="006C1AD5" w:rsidRPr="00870F95" w:rsidRDefault="006C1AD5" w:rsidP="00D54DDD">
            <w:pPr>
              <w:widowControl w:val="0"/>
              <w:autoSpaceDE w:val="0"/>
              <w:autoSpaceDN w:val="0"/>
              <w:adjustRightInd w:val="0"/>
              <w:spacing w:before="120"/>
              <w:rPr>
                <w:rFonts w:ascii="Garamond" w:hAnsi="Garamond"/>
              </w:rPr>
            </w:pPr>
          </w:p>
        </w:tc>
      </w:tr>
      <w:tr w:rsidR="006C1AD5" w:rsidRPr="00870F95" w:rsidTr="00145CAA">
        <w:trPr>
          <w:trHeight w:val="1349"/>
        </w:trPr>
        <w:tc>
          <w:tcPr>
            <w:tcW w:w="4560" w:type="dxa"/>
            <w:tcBorders>
              <w:top w:val="nil"/>
              <w:left w:val="nil"/>
              <w:bottom w:val="nil"/>
              <w:right w:val="nil"/>
            </w:tcBorders>
          </w:tcPr>
          <w:p w:rsidR="006C1AD5" w:rsidRPr="00870F95" w:rsidRDefault="006C1AD5" w:rsidP="000A0FA0">
            <w:pPr>
              <w:widowControl w:val="0"/>
              <w:autoSpaceDE w:val="0"/>
              <w:autoSpaceDN w:val="0"/>
              <w:adjustRightInd w:val="0"/>
              <w:spacing w:before="120"/>
              <w:jc w:val="both"/>
              <w:rPr>
                <w:rFonts w:ascii="Garamond" w:hAnsi="Garamond"/>
              </w:rPr>
            </w:pPr>
          </w:p>
        </w:tc>
        <w:tc>
          <w:tcPr>
            <w:tcW w:w="1093" w:type="dxa"/>
          </w:tcPr>
          <w:p w:rsidR="006C1AD5" w:rsidRPr="00870F95" w:rsidRDefault="006C1AD5" w:rsidP="000A0FA0">
            <w:pPr>
              <w:widowControl w:val="0"/>
              <w:autoSpaceDE w:val="0"/>
              <w:autoSpaceDN w:val="0"/>
              <w:adjustRightInd w:val="0"/>
              <w:spacing w:before="120"/>
              <w:jc w:val="center"/>
              <w:rPr>
                <w:rFonts w:ascii="Garamond" w:hAnsi="Garamond"/>
                <w:b/>
              </w:rPr>
            </w:pPr>
          </w:p>
        </w:tc>
        <w:tc>
          <w:tcPr>
            <w:tcW w:w="4553" w:type="dxa"/>
            <w:tcBorders>
              <w:top w:val="nil"/>
              <w:left w:val="nil"/>
              <w:bottom w:val="nil"/>
              <w:right w:val="nil"/>
            </w:tcBorders>
          </w:tcPr>
          <w:p w:rsidR="006C1AD5" w:rsidRPr="00870F95" w:rsidRDefault="00896917" w:rsidP="000A0FA0">
            <w:pPr>
              <w:widowControl w:val="0"/>
              <w:autoSpaceDE w:val="0"/>
              <w:autoSpaceDN w:val="0"/>
              <w:adjustRightInd w:val="0"/>
              <w:spacing w:before="120"/>
              <w:rPr>
                <w:rFonts w:ascii="Garamond" w:hAnsi="Garamond"/>
              </w:rPr>
            </w:pPr>
            <w:r>
              <w:rPr>
                <w:rFonts w:ascii="Garamond" w:hAnsi="Garamond"/>
              </w:rPr>
              <w:t>Заместитель генерального директора</w:t>
            </w:r>
            <w:r w:rsidR="006C1AD5" w:rsidRPr="00870F95">
              <w:rPr>
                <w:rFonts w:ascii="Garamond" w:hAnsi="Garamond"/>
              </w:rPr>
              <w:t xml:space="preserve">                    </w:t>
            </w:r>
          </w:p>
          <w:p w:rsidR="006C1AD5" w:rsidRPr="00870F95" w:rsidRDefault="006C1AD5" w:rsidP="000A0FA0">
            <w:pPr>
              <w:widowControl w:val="0"/>
              <w:autoSpaceDE w:val="0"/>
              <w:autoSpaceDN w:val="0"/>
              <w:adjustRightInd w:val="0"/>
              <w:spacing w:before="120"/>
              <w:rPr>
                <w:rFonts w:ascii="Garamond" w:hAnsi="Garamond"/>
              </w:rPr>
            </w:pPr>
          </w:p>
          <w:p w:rsidR="006C1AD5" w:rsidRPr="00870F95" w:rsidRDefault="006C1AD5" w:rsidP="00896917">
            <w:pPr>
              <w:widowControl w:val="0"/>
              <w:autoSpaceDE w:val="0"/>
              <w:autoSpaceDN w:val="0"/>
              <w:adjustRightInd w:val="0"/>
              <w:spacing w:before="120"/>
              <w:jc w:val="right"/>
              <w:rPr>
                <w:rFonts w:ascii="Garamond" w:hAnsi="Garamond"/>
              </w:rPr>
            </w:pPr>
            <w:r w:rsidRPr="00870F95">
              <w:rPr>
                <w:rFonts w:ascii="Garamond" w:hAnsi="Garamond"/>
              </w:rPr>
              <w:t>___________________/</w:t>
            </w:r>
            <w:r w:rsidR="00896917">
              <w:rPr>
                <w:rFonts w:ascii="Garamond" w:hAnsi="Garamond"/>
              </w:rPr>
              <w:t>А.В</w:t>
            </w:r>
            <w:r w:rsidRPr="00870F95">
              <w:rPr>
                <w:rFonts w:ascii="Garamond" w:hAnsi="Garamond"/>
              </w:rPr>
              <w:t xml:space="preserve">. </w:t>
            </w:r>
            <w:r w:rsidR="00896917">
              <w:rPr>
                <w:rFonts w:ascii="Garamond" w:hAnsi="Garamond"/>
              </w:rPr>
              <w:t>Перминов</w:t>
            </w:r>
          </w:p>
        </w:tc>
      </w:tr>
    </w:tbl>
    <w:p w:rsidR="006C1AD5" w:rsidRDefault="006C1AD5" w:rsidP="000A0FA0">
      <w:pPr>
        <w:autoSpaceDE w:val="0"/>
        <w:autoSpaceDN w:val="0"/>
        <w:adjustRightInd w:val="0"/>
        <w:spacing w:before="120"/>
        <w:jc w:val="center"/>
        <w:rPr>
          <w:rFonts w:ascii="Garamond" w:hAnsi="Garamond"/>
          <w:b/>
          <w:caps/>
        </w:rPr>
      </w:pPr>
      <w:r w:rsidRPr="00870F95">
        <w:rPr>
          <w:rFonts w:ascii="Garamond" w:hAnsi="Garamond"/>
          <w:b/>
          <w:caps/>
        </w:rPr>
        <w:t>Положение</w:t>
      </w:r>
    </w:p>
    <w:p w:rsidR="006C1AD5" w:rsidRPr="00870F95" w:rsidRDefault="006C1AD5" w:rsidP="000A0FA0">
      <w:pPr>
        <w:autoSpaceDE w:val="0"/>
        <w:autoSpaceDN w:val="0"/>
        <w:adjustRightInd w:val="0"/>
        <w:spacing w:before="120"/>
        <w:jc w:val="center"/>
        <w:rPr>
          <w:rFonts w:ascii="Garamond" w:hAnsi="Garamond"/>
          <w:b/>
        </w:rPr>
      </w:pPr>
      <w:r w:rsidRPr="00870F95">
        <w:rPr>
          <w:rFonts w:ascii="Garamond" w:hAnsi="Garamond"/>
          <w:b/>
        </w:rPr>
        <w:t xml:space="preserve">о порядке, сроках и условиях реализации имущества должника </w:t>
      </w:r>
      <w:r w:rsidR="00896917" w:rsidRPr="00896917">
        <w:rPr>
          <w:rFonts w:ascii="Garamond" w:hAnsi="Garamond"/>
          <w:b/>
        </w:rPr>
        <w:t>ИП Никулиной С.С.</w:t>
      </w:r>
      <w:r w:rsidRPr="00870F95">
        <w:rPr>
          <w:rFonts w:ascii="Garamond" w:hAnsi="Garamond"/>
          <w:b/>
        </w:rPr>
        <w:t>,</w:t>
      </w:r>
    </w:p>
    <w:p w:rsidR="006C1AD5" w:rsidRDefault="006C1AD5" w:rsidP="000A0FA0">
      <w:pPr>
        <w:autoSpaceDE w:val="0"/>
        <w:autoSpaceDN w:val="0"/>
        <w:adjustRightInd w:val="0"/>
        <w:spacing w:before="120"/>
        <w:jc w:val="center"/>
        <w:rPr>
          <w:rFonts w:ascii="Garamond" w:hAnsi="Garamond"/>
          <w:b/>
        </w:rPr>
      </w:pPr>
      <w:r w:rsidRPr="00870F95">
        <w:rPr>
          <w:rFonts w:ascii="Garamond" w:hAnsi="Garamond"/>
          <w:b/>
        </w:rPr>
        <w:t>являющегося предметом залога ООО «ТД «Агроторг»</w:t>
      </w:r>
    </w:p>
    <w:p w:rsidR="00A11590" w:rsidRPr="00870F95" w:rsidRDefault="00A11590" w:rsidP="000A0FA0">
      <w:pPr>
        <w:autoSpaceDE w:val="0"/>
        <w:autoSpaceDN w:val="0"/>
        <w:adjustRightInd w:val="0"/>
        <w:spacing w:before="120"/>
        <w:jc w:val="center"/>
        <w:rPr>
          <w:rFonts w:ascii="Garamond" w:hAnsi="Garamond"/>
          <w:b/>
        </w:rPr>
      </w:pPr>
    </w:p>
    <w:p w:rsidR="006C1AD5" w:rsidRPr="00870F95" w:rsidRDefault="00A919E1" w:rsidP="000A0FA0">
      <w:pPr>
        <w:numPr>
          <w:ilvl w:val="0"/>
          <w:numId w:val="1"/>
        </w:numPr>
        <w:spacing w:before="120"/>
        <w:ind w:left="284" w:hanging="284"/>
        <w:jc w:val="center"/>
        <w:rPr>
          <w:rFonts w:ascii="Garamond" w:hAnsi="Garamond"/>
          <w:b/>
        </w:rPr>
      </w:pPr>
      <w:r w:rsidRPr="00870F95">
        <w:rPr>
          <w:rFonts w:ascii="Garamond" w:hAnsi="Garamond"/>
          <w:b/>
        </w:rPr>
        <w:t>ОБЩИЕ ПОЛОЖЕНИЯ</w:t>
      </w:r>
    </w:p>
    <w:p w:rsidR="006C1AD5" w:rsidRPr="001910E7" w:rsidRDefault="006C1AD5" w:rsidP="001910E7">
      <w:pPr>
        <w:pStyle w:val="a3"/>
        <w:numPr>
          <w:ilvl w:val="1"/>
          <w:numId w:val="8"/>
        </w:numPr>
        <w:jc w:val="both"/>
        <w:rPr>
          <w:rFonts w:ascii="Tahoma" w:hAnsi="Tahoma" w:cs="Tahoma"/>
          <w:color w:val="000000"/>
          <w:sz w:val="18"/>
          <w:szCs w:val="18"/>
        </w:rPr>
      </w:pPr>
      <w:r w:rsidRPr="001910E7">
        <w:rPr>
          <w:rFonts w:ascii="Garamond" w:hAnsi="Garamond"/>
        </w:rPr>
        <w:t xml:space="preserve">Настоящее Положение о порядке, сроках и условиях реализации имущества (далее - Положение) должника </w:t>
      </w:r>
      <w:r w:rsidR="00896917" w:rsidRPr="001910E7">
        <w:rPr>
          <w:rFonts w:ascii="Garamond" w:hAnsi="Garamond"/>
        </w:rPr>
        <w:t>ИП Никулиной С.С.</w:t>
      </w:r>
      <w:r w:rsidR="00E66F3F" w:rsidRPr="001910E7">
        <w:rPr>
          <w:rFonts w:ascii="Garamond" w:hAnsi="Garamond"/>
        </w:rPr>
        <w:t xml:space="preserve"> (ОГРИНИП </w:t>
      </w:r>
      <w:r w:rsidR="001910E7" w:rsidRPr="001910E7">
        <w:rPr>
          <w:rFonts w:ascii="Garamond" w:hAnsi="Garamond"/>
        </w:rPr>
        <w:t>314230808500031</w:t>
      </w:r>
      <w:r w:rsidRPr="001910E7">
        <w:rPr>
          <w:rFonts w:ascii="Garamond" w:hAnsi="Garamond"/>
        </w:rPr>
        <w:t>, ИНН</w:t>
      </w:r>
      <w:r w:rsidR="00E66F3F" w:rsidRPr="001910E7">
        <w:rPr>
          <w:rFonts w:ascii="Garamond" w:hAnsi="Garamond"/>
        </w:rPr>
        <w:t> 230804150522</w:t>
      </w:r>
      <w:r w:rsidRPr="001910E7">
        <w:rPr>
          <w:rFonts w:ascii="Garamond" w:hAnsi="Garamond"/>
        </w:rPr>
        <w:t>), являющегося предметом залога ООО «ТД «Агроторг», составлено для реализации имущества в рамках дела №</w:t>
      </w:r>
      <w:r w:rsidR="00E66F3F" w:rsidRPr="001910E7">
        <w:rPr>
          <w:rFonts w:ascii="Garamond" w:hAnsi="Garamond"/>
        </w:rPr>
        <w:t>А32-45865/2014</w:t>
      </w:r>
      <w:r w:rsidRPr="001910E7">
        <w:rPr>
          <w:rFonts w:ascii="Garamond" w:hAnsi="Garamond"/>
        </w:rPr>
        <w:t xml:space="preserve"> о несостоятельности (банкротстве) должника.</w:t>
      </w:r>
      <w:r w:rsidR="001910E7">
        <w:rPr>
          <w:rFonts w:ascii="Garamond" w:hAnsi="Garamond"/>
        </w:rPr>
        <w:t xml:space="preserve"> </w:t>
      </w:r>
    </w:p>
    <w:p w:rsidR="006C1AD5" w:rsidRDefault="006C1AD5" w:rsidP="00A11590">
      <w:pPr>
        <w:pStyle w:val="a3"/>
        <w:numPr>
          <w:ilvl w:val="1"/>
          <w:numId w:val="8"/>
        </w:numPr>
        <w:autoSpaceDE w:val="0"/>
        <w:autoSpaceDN w:val="0"/>
        <w:adjustRightInd w:val="0"/>
        <w:contextualSpacing w:val="0"/>
        <w:jc w:val="both"/>
        <w:rPr>
          <w:rFonts w:ascii="Garamond" w:hAnsi="Garamond"/>
        </w:rPr>
      </w:pPr>
      <w:r w:rsidRPr="00870F95">
        <w:rPr>
          <w:rFonts w:ascii="Garamond" w:hAnsi="Garamond"/>
        </w:rPr>
        <w:t>Положение определяет порядок, сроки и условия реализации</w:t>
      </w:r>
      <w:r w:rsidR="001B4608" w:rsidRPr="00870F95">
        <w:rPr>
          <w:rFonts w:ascii="Garamond" w:hAnsi="Garamond"/>
        </w:rPr>
        <w:t xml:space="preserve"> имущества д</w:t>
      </w:r>
      <w:r w:rsidRPr="00870F95">
        <w:rPr>
          <w:rFonts w:ascii="Garamond" w:hAnsi="Garamond"/>
        </w:rPr>
        <w:t>олжника</w:t>
      </w:r>
      <w:r w:rsidR="00D83EF9">
        <w:rPr>
          <w:rFonts w:ascii="Garamond" w:hAnsi="Garamond"/>
        </w:rPr>
        <w:t>.</w:t>
      </w:r>
    </w:p>
    <w:p w:rsidR="006C1AD5" w:rsidRPr="00870F95" w:rsidRDefault="006C1AD5" w:rsidP="00A11590">
      <w:pPr>
        <w:numPr>
          <w:ilvl w:val="0"/>
          <w:numId w:val="1"/>
        </w:numPr>
        <w:spacing w:before="120"/>
        <w:ind w:left="284" w:hanging="284"/>
        <w:jc w:val="center"/>
        <w:rPr>
          <w:rFonts w:ascii="Garamond" w:hAnsi="Garamond"/>
          <w:b/>
        </w:rPr>
      </w:pPr>
      <w:r w:rsidRPr="00870F95">
        <w:rPr>
          <w:rFonts w:ascii="Garamond" w:hAnsi="Garamond"/>
          <w:b/>
        </w:rPr>
        <w:t>ПОРЯДОК, СРОКИ</w:t>
      </w:r>
      <w:r w:rsidR="00A919E1" w:rsidRPr="00870F95">
        <w:rPr>
          <w:rFonts w:ascii="Garamond" w:hAnsi="Garamond"/>
          <w:b/>
        </w:rPr>
        <w:t xml:space="preserve"> И УСЛОВИЯ РЕАЛИЗАЦИИ ИМУЩЕСТВА</w:t>
      </w:r>
    </w:p>
    <w:tbl>
      <w:tblPr>
        <w:tblW w:w="10154" w:type="dxa"/>
        <w:jc w:val="center"/>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4A0" w:firstRow="1" w:lastRow="0" w:firstColumn="1" w:lastColumn="0" w:noHBand="0" w:noVBand="1"/>
      </w:tblPr>
      <w:tblGrid>
        <w:gridCol w:w="3262"/>
        <w:gridCol w:w="6892"/>
      </w:tblGrid>
      <w:tr w:rsidR="00E66F3F" w:rsidRPr="00E66F3F" w:rsidTr="00E66F3F">
        <w:trPr>
          <w:trHeight w:val="365"/>
          <w:tblHeader/>
          <w:jc w:val="center"/>
        </w:trPr>
        <w:tc>
          <w:tcPr>
            <w:tcW w:w="3262" w:type="dxa"/>
            <w:shd w:val="clear" w:color="auto" w:fill="D9D9D9"/>
            <w:vAlign w:val="center"/>
          </w:tcPr>
          <w:p w:rsidR="00E66F3F" w:rsidRPr="00E66F3F" w:rsidRDefault="00E66F3F" w:rsidP="00A11590">
            <w:pPr>
              <w:pStyle w:val="a3"/>
              <w:autoSpaceDE w:val="0"/>
              <w:autoSpaceDN w:val="0"/>
              <w:adjustRightInd w:val="0"/>
              <w:contextualSpacing w:val="0"/>
              <w:jc w:val="both"/>
              <w:rPr>
                <w:rFonts w:ascii="Garamond" w:hAnsi="Garamond"/>
                <w:b/>
              </w:rPr>
            </w:pPr>
            <w:r w:rsidRPr="00E66F3F">
              <w:rPr>
                <w:rFonts w:ascii="Garamond" w:hAnsi="Garamond"/>
                <w:b/>
              </w:rPr>
              <w:t>Условия Положения</w:t>
            </w:r>
          </w:p>
        </w:tc>
        <w:tc>
          <w:tcPr>
            <w:tcW w:w="6892" w:type="dxa"/>
            <w:shd w:val="clear" w:color="auto" w:fill="D9D9D9"/>
            <w:vAlign w:val="center"/>
          </w:tcPr>
          <w:p w:rsidR="00E66F3F" w:rsidRPr="00E66F3F" w:rsidRDefault="00E66F3F" w:rsidP="00A11590">
            <w:pPr>
              <w:pStyle w:val="a3"/>
              <w:autoSpaceDE w:val="0"/>
              <w:autoSpaceDN w:val="0"/>
              <w:adjustRightInd w:val="0"/>
              <w:contextualSpacing w:val="0"/>
              <w:jc w:val="both"/>
              <w:rPr>
                <w:rFonts w:ascii="Garamond" w:hAnsi="Garamond"/>
                <w:b/>
              </w:rPr>
            </w:pPr>
            <w:r w:rsidRPr="00E66F3F">
              <w:rPr>
                <w:rFonts w:ascii="Garamond" w:hAnsi="Garamond"/>
                <w:b/>
              </w:rPr>
              <w:t>Значение Положения</w:t>
            </w:r>
          </w:p>
        </w:tc>
      </w:tr>
      <w:tr w:rsidR="00E66F3F" w:rsidRPr="00E66F3F" w:rsidTr="00E66F3F">
        <w:trPr>
          <w:trHeight w:val="408"/>
          <w:jc w:val="center"/>
        </w:trPr>
        <w:tc>
          <w:tcPr>
            <w:tcW w:w="10154" w:type="dxa"/>
            <w:gridSpan w:val="2"/>
            <w:shd w:val="clear" w:color="auto" w:fill="FFFFFF"/>
            <w:vAlign w:val="center"/>
          </w:tcPr>
          <w:p w:rsidR="00E66F3F" w:rsidRPr="00E66F3F" w:rsidRDefault="00E66F3F" w:rsidP="00A11590">
            <w:pPr>
              <w:autoSpaceDE w:val="0"/>
              <w:autoSpaceDN w:val="0"/>
              <w:adjustRightInd w:val="0"/>
              <w:jc w:val="both"/>
              <w:rPr>
                <w:rFonts w:ascii="Garamond" w:hAnsi="Garamond"/>
                <w:b/>
              </w:rPr>
            </w:pPr>
            <w:r w:rsidRPr="00E66F3F">
              <w:rPr>
                <w:rFonts w:ascii="Garamond" w:hAnsi="Garamond"/>
                <w:b/>
              </w:rPr>
              <w:t>2.1. Общие условия порядка, сроков и условий реализации имущества</w:t>
            </w:r>
          </w:p>
        </w:tc>
      </w:tr>
      <w:tr w:rsidR="00E66F3F" w:rsidRPr="00E66F3F" w:rsidTr="00E66F3F">
        <w:trPr>
          <w:jc w:val="center"/>
        </w:trPr>
        <w:tc>
          <w:tcPr>
            <w:tcW w:w="3262" w:type="dxa"/>
            <w:shd w:val="clear" w:color="auto" w:fill="auto"/>
            <w:vAlign w:val="center"/>
          </w:tcPr>
          <w:p w:rsidR="00E66F3F" w:rsidRPr="00E66F3F" w:rsidRDefault="00E66F3F" w:rsidP="00A11590">
            <w:pPr>
              <w:autoSpaceDE w:val="0"/>
              <w:autoSpaceDN w:val="0"/>
              <w:adjustRightInd w:val="0"/>
              <w:rPr>
                <w:rFonts w:ascii="Garamond" w:hAnsi="Garamond"/>
              </w:rPr>
            </w:pPr>
            <w:r w:rsidRPr="00E66F3F">
              <w:rPr>
                <w:rFonts w:ascii="Garamond" w:hAnsi="Garamond"/>
              </w:rPr>
              <w:t>Организатор торгов</w:t>
            </w:r>
          </w:p>
        </w:tc>
        <w:tc>
          <w:tcPr>
            <w:tcW w:w="6892" w:type="dxa"/>
            <w:shd w:val="clear" w:color="auto" w:fill="auto"/>
            <w:vAlign w:val="center"/>
          </w:tcPr>
          <w:p w:rsidR="00E66F3F" w:rsidRPr="00E66F3F" w:rsidRDefault="00E66F3F" w:rsidP="00A11590">
            <w:pPr>
              <w:autoSpaceDE w:val="0"/>
              <w:autoSpaceDN w:val="0"/>
              <w:adjustRightInd w:val="0"/>
              <w:jc w:val="both"/>
              <w:rPr>
                <w:rFonts w:ascii="Garamond" w:hAnsi="Garamond"/>
              </w:rPr>
            </w:pPr>
            <w:r w:rsidRPr="00E66F3F">
              <w:rPr>
                <w:rFonts w:ascii="Garamond" w:hAnsi="Garamond"/>
              </w:rPr>
              <w:t>Арбитражный управляющий должника.</w:t>
            </w:r>
          </w:p>
        </w:tc>
      </w:tr>
      <w:tr w:rsidR="00E66F3F" w:rsidRPr="00E66F3F" w:rsidTr="00E66F3F">
        <w:trPr>
          <w:jc w:val="center"/>
        </w:trPr>
        <w:tc>
          <w:tcPr>
            <w:tcW w:w="3262" w:type="dxa"/>
            <w:shd w:val="clear" w:color="auto" w:fill="auto"/>
            <w:vAlign w:val="center"/>
          </w:tcPr>
          <w:p w:rsidR="00E66F3F" w:rsidRPr="00E66F3F" w:rsidRDefault="00E66F3F" w:rsidP="00A11590">
            <w:pPr>
              <w:autoSpaceDE w:val="0"/>
              <w:autoSpaceDN w:val="0"/>
              <w:adjustRightInd w:val="0"/>
              <w:rPr>
                <w:rFonts w:ascii="Garamond" w:hAnsi="Garamond"/>
              </w:rPr>
            </w:pPr>
            <w:r w:rsidRPr="00E66F3F">
              <w:rPr>
                <w:rFonts w:ascii="Garamond" w:hAnsi="Garamond"/>
              </w:rPr>
              <w:t>Электронная площадка при проведении открытых торгов в электронной форме при продаже имущества</w:t>
            </w:r>
          </w:p>
        </w:tc>
        <w:tc>
          <w:tcPr>
            <w:tcW w:w="6892" w:type="dxa"/>
            <w:shd w:val="clear" w:color="auto" w:fill="auto"/>
            <w:vAlign w:val="center"/>
          </w:tcPr>
          <w:p w:rsidR="00E66F3F" w:rsidRPr="00E66F3F" w:rsidRDefault="00E66F3F" w:rsidP="00A11590">
            <w:pPr>
              <w:autoSpaceDE w:val="0"/>
              <w:autoSpaceDN w:val="0"/>
              <w:adjustRightInd w:val="0"/>
              <w:jc w:val="both"/>
              <w:rPr>
                <w:rFonts w:ascii="Garamond" w:hAnsi="Garamond"/>
              </w:rPr>
            </w:pPr>
            <w:r w:rsidRPr="00E66F3F">
              <w:rPr>
                <w:rFonts w:ascii="Garamond" w:hAnsi="Garamond"/>
              </w:rPr>
              <w:t>АО «Российский аукционный дом».</w:t>
            </w:r>
          </w:p>
        </w:tc>
      </w:tr>
      <w:tr w:rsidR="00E66F3F" w:rsidRPr="00E66F3F" w:rsidTr="00E66F3F">
        <w:trPr>
          <w:jc w:val="center"/>
        </w:trPr>
        <w:tc>
          <w:tcPr>
            <w:tcW w:w="3262" w:type="dxa"/>
            <w:shd w:val="clear" w:color="auto" w:fill="auto"/>
            <w:vAlign w:val="center"/>
          </w:tcPr>
          <w:p w:rsidR="00E66F3F" w:rsidRPr="00E66F3F" w:rsidRDefault="00E66F3F" w:rsidP="00A11590">
            <w:pPr>
              <w:autoSpaceDE w:val="0"/>
              <w:autoSpaceDN w:val="0"/>
              <w:adjustRightInd w:val="0"/>
              <w:rPr>
                <w:rFonts w:ascii="Garamond" w:hAnsi="Garamond"/>
              </w:rPr>
            </w:pPr>
            <w:r w:rsidRPr="00E66F3F">
              <w:rPr>
                <w:rFonts w:ascii="Garamond" w:hAnsi="Garamond"/>
              </w:rPr>
              <w:t>Форма торгов</w:t>
            </w:r>
          </w:p>
        </w:tc>
        <w:tc>
          <w:tcPr>
            <w:tcW w:w="6892" w:type="dxa"/>
            <w:shd w:val="clear" w:color="auto" w:fill="auto"/>
            <w:vAlign w:val="center"/>
          </w:tcPr>
          <w:p w:rsidR="00E66F3F" w:rsidRPr="00E66F3F" w:rsidRDefault="00E66F3F" w:rsidP="00A11590">
            <w:pPr>
              <w:autoSpaceDE w:val="0"/>
              <w:autoSpaceDN w:val="0"/>
              <w:adjustRightInd w:val="0"/>
              <w:jc w:val="both"/>
              <w:rPr>
                <w:rFonts w:ascii="Garamond" w:hAnsi="Garamond"/>
              </w:rPr>
            </w:pPr>
            <w:r w:rsidRPr="00E66F3F">
              <w:rPr>
                <w:rFonts w:ascii="Garamond" w:hAnsi="Garamond"/>
              </w:rPr>
              <w:t>Имущество должника реализуется на открытых торгах в форме аукциона, проводимого в электронной форме, открытого по составу, участников с открытой формой представления предложений о цене.</w:t>
            </w:r>
          </w:p>
        </w:tc>
      </w:tr>
      <w:tr w:rsidR="00E66F3F" w:rsidRPr="00E66F3F" w:rsidTr="00E66F3F">
        <w:trPr>
          <w:jc w:val="center"/>
        </w:trPr>
        <w:tc>
          <w:tcPr>
            <w:tcW w:w="3262" w:type="dxa"/>
            <w:shd w:val="clear" w:color="auto" w:fill="auto"/>
            <w:vAlign w:val="center"/>
          </w:tcPr>
          <w:p w:rsidR="00E66F3F" w:rsidRPr="00E66F3F" w:rsidRDefault="00E66F3F" w:rsidP="00A11590">
            <w:pPr>
              <w:autoSpaceDE w:val="0"/>
              <w:autoSpaceDN w:val="0"/>
              <w:adjustRightInd w:val="0"/>
              <w:rPr>
                <w:rFonts w:ascii="Garamond" w:hAnsi="Garamond"/>
              </w:rPr>
            </w:pPr>
            <w:r w:rsidRPr="00E66F3F">
              <w:rPr>
                <w:rFonts w:ascii="Garamond" w:hAnsi="Garamond"/>
              </w:rPr>
              <w:t>Лот 1 (Состав лота)</w:t>
            </w:r>
          </w:p>
        </w:tc>
        <w:tc>
          <w:tcPr>
            <w:tcW w:w="6892" w:type="dxa"/>
            <w:shd w:val="clear" w:color="auto" w:fill="auto"/>
            <w:vAlign w:val="center"/>
          </w:tcPr>
          <w:p w:rsidR="00E66F3F" w:rsidRPr="00E66F3F" w:rsidRDefault="00E66F3F" w:rsidP="00A11590">
            <w:pPr>
              <w:autoSpaceDE w:val="0"/>
              <w:autoSpaceDN w:val="0"/>
              <w:adjustRightInd w:val="0"/>
              <w:jc w:val="both"/>
              <w:rPr>
                <w:rFonts w:ascii="Garamond" w:hAnsi="Garamond"/>
              </w:rPr>
            </w:pPr>
            <w:r w:rsidRPr="00E66F3F">
              <w:rPr>
                <w:rFonts w:ascii="Garamond" w:hAnsi="Garamond"/>
              </w:rPr>
              <w:t>- ¼ доли: аренда земельного участка, общей площадью 13 057м</w:t>
            </w:r>
            <w:r w:rsidRPr="00E66F3F">
              <w:rPr>
                <w:rFonts w:ascii="Garamond" w:hAnsi="Garamond"/>
                <w:vertAlign w:val="superscript"/>
              </w:rPr>
              <w:t>2</w:t>
            </w:r>
            <w:r w:rsidRPr="00E66F3F">
              <w:rPr>
                <w:rFonts w:ascii="Garamond" w:hAnsi="Garamond"/>
              </w:rPr>
              <w:t xml:space="preserve">; </w:t>
            </w:r>
          </w:p>
          <w:p w:rsidR="00E66F3F" w:rsidRPr="00E66F3F" w:rsidRDefault="00E66F3F" w:rsidP="00A11590">
            <w:pPr>
              <w:autoSpaceDE w:val="0"/>
              <w:autoSpaceDN w:val="0"/>
              <w:adjustRightInd w:val="0"/>
              <w:jc w:val="both"/>
              <w:rPr>
                <w:rFonts w:ascii="Garamond" w:hAnsi="Garamond"/>
              </w:rPr>
            </w:pPr>
            <w:r w:rsidRPr="00E66F3F">
              <w:rPr>
                <w:rFonts w:ascii="Garamond" w:hAnsi="Garamond"/>
              </w:rPr>
              <w:t>- ¼ доли: фермерский дом площадью 162,3 м</w:t>
            </w:r>
            <w:r w:rsidRPr="00E66F3F">
              <w:rPr>
                <w:rFonts w:ascii="Garamond" w:hAnsi="Garamond"/>
                <w:vertAlign w:val="superscript"/>
              </w:rPr>
              <w:t>2</w:t>
            </w:r>
            <w:r w:rsidRPr="00E66F3F">
              <w:rPr>
                <w:rFonts w:ascii="Garamond" w:hAnsi="Garamond"/>
              </w:rPr>
              <w:t xml:space="preserve"> литер H;</w:t>
            </w:r>
          </w:p>
          <w:p w:rsidR="00E66F3F" w:rsidRPr="00E66F3F" w:rsidRDefault="00E66F3F" w:rsidP="00A11590">
            <w:pPr>
              <w:autoSpaceDE w:val="0"/>
              <w:autoSpaceDN w:val="0"/>
              <w:adjustRightInd w:val="0"/>
              <w:jc w:val="both"/>
              <w:rPr>
                <w:rFonts w:ascii="Garamond" w:hAnsi="Garamond"/>
              </w:rPr>
            </w:pPr>
            <w:r w:rsidRPr="00E66F3F">
              <w:rPr>
                <w:rFonts w:ascii="Garamond" w:hAnsi="Garamond"/>
              </w:rPr>
              <w:t>- ¼ доли: фермерский дом площадью 162 м</w:t>
            </w:r>
            <w:r w:rsidRPr="00E66F3F">
              <w:rPr>
                <w:rFonts w:ascii="Garamond" w:hAnsi="Garamond"/>
                <w:vertAlign w:val="superscript"/>
              </w:rPr>
              <w:t>2</w:t>
            </w:r>
            <w:r w:rsidRPr="00E66F3F">
              <w:rPr>
                <w:rFonts w:ascii="Garamond" w:hAnsi="Garamond"/>
              </w:rPr>
              <w:t xml:space="preserve"> литер П.  </w:t>
            </w:r>
          </w:p>
        </w:tc>
      </w:tr>
      <w:tr w:rsidR="00E66F3F" w:rsidRPr="00E66F3F" w:rsidTr="00E66F3F">
        <w:trPr>
          <w:jc w:val="center"/>
        </w:trPr>
        <w:tc>
          <w:tcPr>
            <w:tcW w:w="3262" w:type="dxa"/>
            <w:shd w:val="clear" w:color="auto" w:fill="auto"/>
            <w:vAlign w:val="center"/>
          </w:tcPr>
          <w:p w:rsidR="00E66F3F" w:rsidRPr="00E66F3F" w:rsidRDefault="00E66F3F" w:rsidP="00A11590">
            <w:pPr>
              <w:autoSpaceDE w:val="0"/>
              <w:autoSpaceDN w:val="0"/>
              <w:adjustRightInd w:val="0"/>
              <w:rPr>
                <w:rFonts w:ascii="Garamond" w:hAnsi="Garamond"/>
              </w:rPr>
            </w:pPr>
            <w:r w:rsidRPr="00E66F3F">
              <w:rPr>
                <w:rFonts w:ascii="Garamond" w:hAnsi="Garamond"/>
              </w:rPr>
              <w:t>Дата начала проведения торгов</w:t>
            </w:r>
          </w:p>
        </w:tc>
        <w:tc>
          <w:tcPr>
            <w:tcW w:w="6892" w:type="dxa"/>
            <w:shd w:val="clear" w:color="auto" w:fill="auto"/>
            <w:vAlign w:val="center"/>
          </w:tcPr>
          <w:p w:rsidR="00E66F3F" w:rsidRPr="00E66F3F" w:rsidRDefault="00E66F3F" w:rsidP="00A11590">
            <w:pPr>
              <w:autoSpaceDE w:val="0"/>
              <w:autoSpaceDN w:val="0"/>
              <w:adjustRightInd w:val="0"/>
              <w:jc w:val="both"/>
              <w:rPr>
                <w:rFonts w:ascii="Garamond" w:hAnsi="Garamond"/>
              </w:rPr>
            </w:pPr>
            <w:r w:rsidRPr="00E66F3F">
              <w:rPr>
                <w:rFonts w:ascii="Garamond" w:hAnsi="Garamond"/>
              </w:rPr>
              <w:t>Не ранее 25 (Двадцати пяти) рабочих дней и не позднее 30 (Тридцати) рабочих дней после даты публикации сообщения о торгах.</w:t>
            </w:r>
          </w:p>
        </w:tc>
      </w:tr>
      <w:tr w:rsidR="00E66F3F" w:rsidRPr="00E66F3F" w:rsidTr="00E66F3F">
        <w:trPr>
          <w:jc w:val="center"/>
        </w:trPr>
        <w:tc>
          <w:tcPr>
            <w:tcW w:w="3262" w:type="dxa"/>
            <w:shd w:val="clear" w:color="auto" w:fill="auto"/>
            <w:vAlign w:val="center"/>
          </w:tcPr>
          <w:p w:rsidR="00E66F3F" w:rsidRPr="00E66F3F" w:rsidRDefault="00E66F3F" w:rsidP="00A11590">
            <w:pPr>
              <w:autoSpaceDE w:val="0"/>
              <w:autoSpaceDN w:val="0"/>
              <w:adjustRightInd w:val="0"/>
              <w:rPr>
                <w:rFonts w:ascii="Garamond" w:hAnsi="Garamond"/>
              </w:rPr>
            </w:pPr>
            <w:r w:rsidRPr="00E66F3F">
              <w:rPr>
                <w:rFonts w:ascii="Garamond" w:hAnsi="Garamond"/>
              </w:rPr>
              <w:t>Допуск к участию в торгах</w:t>
            </w:r>
          </w:p>
        </w:tc>
        <w:tc>
          <w:tcPr>
            <w:tcW w:w="6892" w:type="dxa"/>
            <w:shd w:val="clear" w:color="auto" w:fill="auto"/>
            <w:vAlign w:val="center"/>
          </w:tcPr>
          <w:p w:rsidR="00E66F3F" w:rsidRPr="00E66F3F" w:rsidRDefault="00E66F3F" w:rsidP="00A11590">
            <w:pPr>
              <w:autoSpaceDE w:val="0"/>
              <w:autoSpaceDN w:val="0"/>
              <w:adjustRightInd w:val="0"/>
              <w:jc w:val="both"/>
              <w:rPr>
                <w:rFonts w:ascii="Garamond" w:hAnsi="Garamond"/>
              </w:rPr>
            </w:pPr>
            <w:r w:rsidRPr="00E66F3F">
              <w:rPr>
                <w:rFonts w:ascii="Garamond" w:hAnsi="Garamond"/>
              </w:rPr>
              <w:t>К участию в торгах допускаются лица (Заявители, Претенденты) представившие полный пакет документов, определенный в Положении и Приказе от 23.07.2015 №495 Министерства экономического развития РФ, чьи заявки были приняты и включены в протокол об определении участников торгов.</w:t>
            </w:r>
          </w:p>
          <w:p w:rsidR="00E66F3F" w:rsidRPr="00E66F3F" w:rsidRDefault="00E66F3F" w:rsidP="00A11590">
            <w:pPr>
              <w:autoSpaceDE w:val="0"/>
              <w:autoSpaceDN w:val="0"/>
              <w:adjustRightInd w:val="0"/>
              <w:jc w:val="both"/>
              <w:rPr>
                <w:rFonts w:ascii="Garamond" w:hAnsi="Garamond"/>
              </w:rPr>
            </w:pPr>
            <w:r w:rsidRPr="00E66F3F">
              <w:rPr>
                <w:rFonts w:ascii="Garamond" w:hAnsi="Garamond"/>
              </w:rPr>
              <w:t xml:space="preserve">Заявитель обязан в составе конкурсной документации передать Организатору торгов решение участников/акционеров (коллегиального органа) об одобрении договора о задатке и </w:t>
            </w:r>
            <w:r w:rsidRPr="00E66F3F">
              <w:rPr>
                <w:rFonts w:ascii="Garamond" w:hAnsi="Garamond"/>
              </w:rPr>
              <w:lastRenderedPageBreak/>
              <w:t>договора купли-продажи, а так же иные необходимые разрешения/согласования в соответствии с законодательством РФ.</w:t>
            </w:r>
          </w:p>
          <w:p w:rsidR="00E66F3F" w:rsidRPr="00E66F3F" w:rsidRDefault="00E66F3F" w:rsidP="00A11590">
            <w:pPr>
              <w:autoSpaceDE w:val="0"/>
              <w:autoSpaceDN w:val="0"/>
              <w:adjustRightInd w:val="0"/>
              <w:jc w:val="both"/>
              <w:rPr>
                <w:rFonts w:ascii="Garamond" w:hAnsi="Garamond"/>
              </w:rPr>
            </w:pPr>
            <w:r w:rsidRPr="00E66F3F">
              <w:rPr>
                <w:rFonts w:ascii="Garamond" w:hAnsi="Garamond"/>
              </w:rPr>
              <w:t>Протокол о допуске Заявителя к торгам должен быть опубликован не позднее 5 (Пяти) рабочих дней до даты проведения торгов.</w:t>
            </w:r>
          </w:p>
        </w:tc>
      </w:tr>
      <w:tr w:rsidR="00E66F3F" w:rsidRPr="00E66F3F" w:rsidTr="00E66F3F">
        <w:trPr>
          <w:jc w:val="center"/>
        </w:trPr>
        <w:tc>
          <w:tcPr>
            <w:tcW w:w="3262" w:type="dxa"/>
            <w:shd w:val="clear" w:color="auto" w:fill="auto"/>
            <w:vAlign w:val="center"/>
          </w:tcPr>
          <w:p w:rsidR="00E66F3F" w:rsidRPr="00E66F3F" w:rsidRDefault="00E66F3F" w:rsidP="00A11590">
            <w:pPr>
              <w:autoSpaceDE w:val="0"/>
              <w:autoSpaceDN w:val="0"/>
              <w:adjustRightInd w:val="0"/>
              <w:rPr>
                <w:rFonts w:ascii="Garamond" w:hAnsi="Garamond"/>
              </w:rPr>
            </w:pPr>
            <w:r w:rsidRPr="00E66F3F">
              <w:rPr>
                <w:rFonts w:ascii="Garamond" w:hAnsi="Garamond"/>
              </w:rPr>
              <w:lastRenderedPageBreak/>
              <w:t>Признание торгов по продаже имущества должника состоявшимися</w:t>
            </w:r>
          </w:p>
        </w:tc>
        <w:tc>
          <w:tcPr>
            <w:tcW w:w="6892" w:type="dxa"/>
            <w:shd w:val="clear" w:color="auto" w:fill="auto"/>
            <w:vAlign w:val="center"/>
          </w:tcPr>
          <w:p w:rsidR="00E66F3F" w:rsidRPr="00E66F3F" w:rsidRDefault="00E66F3F" w:rsidP="00A11590">
            <w:pPr>
              <w:autoSpaceDE w:val="0"/>
              <w:autoSpaceDN w:val="0"/>
              <w:adjustRightInd w:val="0"/>
              <w:jc w:val="both"/>
              <w:rPr>
                <w:rFonts w:ascii="Garamond" w:hAnsi="Garamond"/>
              </w:rPr>
            </w:pPr>
            <w:r w:rsidRPr="00E66F3F">
              <w:rPr>
                <w:rFonts w:ascii="Garamond" w:hAnsi="Garamond"/>
              </w:rPr>
              <w:t>В случае, если к участию в торгах допущены 2 (Два) и более участников и в ходе торгов получено предложение о цене покупки имущества выше установленной начальной продажной цены, организатор торгов принимает решение о признании торгов по продаже имущества должника состоявшимися и заключает договор купли-продажи имущества с участником, предложившим наибольшую цену (победитель торгов) в течение 5 (Пяти) рабочих дней после публикации итогов торгов.</w:t>
            </w:r>
          </w:p>
        </w:tc>
      </w:tr>
      <w:tr w:rsidR="00E66F3F" w:rsidRPr="00E66F3F" w:rsidTr="00E66F3F">
        <w:trPr>
          <w:jc w:val="center"/>
        </w:trPr>
        <w:tc>
          <w:tcPr>
            <w:tcW w:w="3262" w:type="dxa"/>
            <w:shd w:val="clear" w:color="auto" w:fill="auto"/>
            <w:vAlign w:val="center"/>
          </w:tcPr>
          <w:p w:rsidR="00E66F3F" w:rsidRPr="00E66F3F" w:rsidRDefault="00E66F3F" w:rsidP="00A11590">
            <w:pPr>
              <w:autoSpaceDE w:val="0"/>
              <w:autoSpaceDN w:val="0"/>
              <w:adjustRightInd w:val="0"/>
              <w:rPr>
                <w:rFonts w:ascii="Garamond" w:hAnsi="Garamond"/>
              </w:rPr>
            </w:pPr>
            <w:r w:rsidRPr="00E66F3F">
              <w:rPr>
                <w:rFonts w:ascii="Garamond" w:hAnsi="Garamond"/>
              </w:rPr>
              <w:t>Признание торгов по продаже имущества должника несостоявшимися</w:t>
            </w:r>
          </w:p>
        </w:tc>
        <w:tc>
          <w:tcPr>
            <w:tcW w:w="6892" w:type="dxa"/>
            <w:shd w:val="clear" w:color="auto" w:fill="auto"/>
            <w:vAlign w:val="center"/>
          </w:tcPr>
          <w:p w:rsidR="00E66F3F" w:rsidRPr="00E66F3F" w:rsidRDefault="00E66F3F" w:rsidP="00A11590">
            <w:pPr>
              <w:autoSpaceDE w:val="0"/>
              <w:autoSpaceDN w:val="0"/>
              <w:adjustRightInd w:val="0"/>
              <w:jc w:val="both"/>
              <w:rPr>
                <w:rFonts w:ascii="Garamond" w:hAnsi="Garamond"/>
              </w:rPr>
            </w:pPr>
            <w:r w:rsidRPr="00E66F3F">
              <w:rPr>
                <w:rFonts w:ascii="Garamond" w:hAnsi="Garamond"/>
              </w:rPr>
              <w:t>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tc>
      </w:tr>
      <w:tr w:rsidR="00E66F3F" w:rsidRPr="00E66F3F" w:rsidTr="00E66F3F">
        <w:trPr>
          <w:jc w:val="center"/>
        </w:trPr>
        <w:tc>
          <w:tcPr>
            <w:tcW w:w="3262" w:type="dxa"/>
            <w:shd w:val="clear" w:color="auto" w:fill="auto"/>
            <w:vAlign w:val="center"/>
          </w:tcPr>
          <w:p w:rsidR="00E66F3F" w:rsidRPr="00E66F3F" w:rsidRDefault="00E66F3F" w:rsidP="00A11590">
            <w:pPr>
              <w:autoSpaceDE w:val="0"/>
              <w:autoSpaceDN w:val="0"/>
              <w:adjustRightInd w:val="0"/>
              <w:rPr>
                <w:rFonts w:ascii="Garamond" w:hAnsi="Garamond"/>
              </w:rPr>
            </w:pPr>
            <w:r w:rsidRPr="00E66F3F">
              <w:rPr>
                <w:rFonts w:ascii="Garamond" w:hAnsi="Garamond"/>
              </w:rPr>
              <w:t>Заключение договора с единственным участником торгов</w:t>
            </w:r>
          </w:p>
        </w:tc>
        <w:tc>
          <w:tcPr>
            <w:tcW w:w="6892" w:type="dxa"/>
            <w:shd w:val="clear" w:color="auto" w:fill="auto"/>
            <w:vAlign w:val="center"/>
          </w:tcPr>
          <w:p w:rsidR="00E66F3F" w:rsidRPr="00E66F3F" w:rsidRDefault="00E66F3F" w:rsidP="00A11590">
            <w:pPr>
              <w:autoSpaceDE w:val="0"/>
              <w:autoSpaceDN w:val="0"/>
              <w:adjustRightInd w:val="0"/>
              <w:jc w:val="both"/>
              <w:rPr>
                <w:rFonts w:ascii="Garamond" w:hAnsi="Garamond"/>
              </w:rPr>
            </w:pPr>
            <w:r w:rsidRPr="00E66F3F">
              <w:rPr>
                <w:rFonts w:ascii="Garamond" w:hAnsi="Garamond"/>
              </w:rPr>
              <w:t>Если к участию в торгах был допущен только один участник, заявка которого на участие в торгах содержит предложение о цене имущества должника не ниже установленной начальной цены имущества должника, договор купли-продажи заключается организатором торгов с этим участником торгов в соответствии с представленным им предложением о цене имущества должника в течение 5 (Пяти) рабочих дней после публикации итогов торгов.</w:t>
            </w:r>
          </w:p>
        </w:tc>
      </w:tr>
      <w:tr w:rsidR="00E66F3F" w:rsidRPr="00E66F3F" w:rsidTr="00E66F3F">
        <w:trPr>
          <w:jc w:val="center"/>
        </w:trPr>
        <w:tc>
          <w:tcPr>
            <w:tcW w:w="3262" w:type="dxa"/>
            <w:shd w:val="clear" w:color="auto" w:fill="auto"/>
            <w:vAlign w:val="center"/>
          </w:tcPr>
          <w:p w:rsidR="00E66F3F" w:rsidRPr="00E66F3F" w:rsidRDefault="00E66F3F" w:rsidP="00A11590">
            <w:pPr>
              <w:autoSpaceDE w:val="0"/>
              <w:autoSpaceDN w:val="0"/>
              <w:adjustRightInd w:val="0"/>
              <w:rPr>
                <w:rFonts w:ascii="Garamond" w:hAnsi="Garamond"/>
              </w:rPr>
            </w:pPr>
            <w:r w:rsidRPr="00E66F3F">
              <w:rPr>
                <w:rFonts w:ascii="Garamond" w:hAnsi="Garamond"/>
              </w:rPr>
              <w:t>Отказ победителя торгов от заключения договора купли-продажи или его оплаты</w:t>
            </w:r>
          </w:p>
        </w:tc>
        <w:tc>
          <w:tcPr>
            <w:tcW w:w="6892" w:type="dxa"/>
            <w:shd w:val="clear" w:color="auto" w:fill="auto"/>
            <w:vAlign w:val="center"/>
          </w:tcPr>
          <w:p w:rsidR="00E66F3F" w:rsidRPr="00E66F3F" w:rsidRDefault="00E66F3F" w:rsidP="00A11590">
            <w:pPr>
              <w:autoSpaceDE w:val="0"/>
              <w:autoSpaceDN w:val="0"/>
              <w:adjustRightInd w:val="0"/>
              <w:jc w:val="both"/>
              <w:rPr>
                <w:rFonts w:ascii="Garamond" w:hAnsi="Garamond"/>
              </w:rPr>
            </w:pPr>
            <w:r w:rsidRPr="00E66F3F">
              <w:rPr>
                <w:rFonts w:ascii="Garamond" w:hAnsi="Garamond"/>
              </w:rPr>
              <w:t>В случае отказа/уклонения победителя торгов от подписания договора купли-продажи или оплаты цены договора, организатор торгов в течение 5 (Пяти) рабочих дней предлагает заключить договор купли-продажи участнику торгов (последующему победителю), предложившему наиболее высокую цену имущества должника по сравнению с ценой, предложенной победителем торгов. В отношении последующего победителя действуют те же правила, что и в отношении победителя торгов.</w:t>
            </w:r>
          </w:p>
          <w:p w:rsidR="00E66F3F" w:rsidRPr="00E66F3F" w:rsidRDefault="00E66F3F" w:rsidP="00A11590">
            <w:pPr>
              <w:autoSpaceDE w:val="0"/>
              <w:autoSpaceDN w:val="0"/>
              <w:adjustRightInd w:val="0"/>
              <w:jc w:val="both"/>
              <w:rPr>
                <w:rFonts w:ascii="Garamond" w:hAnsi="Garamond"/>
              </w:rPr>
            </w:pPr>
            <w:r w:rsidRPr="00E66F3F">
              <w:rPr>
                <w:rFonts w:ascii="Garamond" w:hAnsi="Garamond"/>
              </w:rPr>
              <w:t>Если последующий победитель торгов уклоняется от заключения договора или его оплаты, тогда организатор торгов переходит к следующему этапу реализации имущества должника в соответствии с настоящим Положением.</w:t>
            </w:r>
          </w:p>
        </w:tc>
      </w:tr>
      <w:tr w:rsidR="00E66F3F" w:rsidRPr="00E66F3F" w:rsidTr="00E66F3F">
        <w:trPr>
          <w:jc w:val="center"/>
        </w:trPr>
        <w:tc>
          <w:tcPr>
            <w:tcW w:w="3262" w:type="dxa"/>
            <w:shd w:val="clear" w:color="auto" w:fill="auto"/>
            <w:vAlign w:val="center"/>
          </w:tcPr>
          <w:p w:rsidR="00E66F3F" w:rsidRPr="00E66F3F" w:rsidRDefault="00E66F3F" w:rsidP="00A11590">
            <w:pPr>
              <w:autoSpaceDE w:val="0"/>
              <w:autoSpaceDN w:val="0"/>
              <w:adjustRightInd w:val="0"/>
              <w:rPr>
                <w:rFonts w:ascii="Garamond" w:hAnsi="Garamond"/>
              </w:rPr>
            </w:pPr>
            <w:r w:rsidRPr="00E66F3F">
              <w:rPr>
                <w:rFonts w:ascii="Garamond" w:hAnsi="Garamond"/>
              </w:rPr>
              <w:t>Дата публикации результатов торгов</w:t>
            </w:r>
          </w:p>
        </w:tc>
        <w:tc>
          <w:tcPr>
            <w:tcW w:w="6892" w:type="dxa"/>
            <w:shd w:val="clear" w:color="auto" w:fill="auto"/>
            <w:vAlign w:val="center"/>
          </w:tcPr>
          <w:p w:rsidR="00E66F3F" w:rsidRPr="00E66F3F" w:rsidRDefault="00E66F3F" w:rsidP="00A11590">
            <w:pPr>
              <w:autoSpaceDE w:val="0"/>
              <w:autoSpaceDN w:val="0"/>
              <w:adjustRightInd w:val="0"/>
              <w:jc w:val="both"/>
              <w:rPr>
                <w:rFonts w:ascii="Garamond" w:hAnsi="Garamond"/>
              </w:rPr>
            </w:pPr>
            <w:r w:rsidRPr="00E66F3F">
              <w:rPr>
                <w:rFonts w:ascii="Garamond" w:hAnsi="Garamond"/>
              </w:rPr>
              <w:t>В течение 5 (Пяти) рабочих дней со дня подписания протокола о результатах проведения торгов или о признании торгов несостоявшимися, сообщения об отказе победителя торгов (последующего победителя).</w:t>
            </w:r>
          </w:p>
        </w:tc>
      </w:tr>
      <w:tr w:rsidR="00E66F3F" w:rsidRPr="00E66F3F" w:rsidTr="00E66F3F">
        <w:trPr>
          <w:jc w:val="center"/>
        </w:trPr>
        <w:tc>
          <w:tcPr>
            <w:tcW w:w="3262" w:type="dxa"/>
            <w:shd w:val="clear" w:color="auto" w:fill="auto"/>
            <w:vAlign w:val="center"/>
          </w:tcPr>
          <w:p w:rsidR="00E66F3F" w:rsidRPr="00E66F3F" w:rsidRDefault="00E66F3F" w:rsidP="00A11590">
            <w:pPr>
              <w:autoSpaceDE w:val="0"/>
              <w:autoSpaceDN w:val="0"/>
              <w:adjustRightInd w:val="0"/>
              <w:rPr>
                <w:rFonts w:ascii="Garamond" w:hAnsi="Garamond"/>
              </w:rPr>
            </w:pPr>
            <w:r w:rsidRPr="00E66F3F">
              <w:rPr>
                <w:rFonts w:ascii="Garamond" w:hAnsi="Garamond"/>
              </w:rPr>
              <w:t>Публикация уведомления о заключении и оплате договора</w:t>
            </w:r>
          </w:p>
        </w:tc>
        <w:tc>
          <w:tcPr>
            <w:tcW w:w="6892" w:type="dxa"/>
            <w:shd w:val="clear" w:color="auto" w:fill="auto"/>
            <w:vAlign w:val="center"/>
          </w:tcPr>
          <w:p w:rsidR="00E66F3F" w:rsidRPr="00E66F3F" w:rsidRDefault="00E66F3F" w:rsidP="00A11590">
            <w:pPr>
              <w:autoSpaceDE w:val="0"/>
              <w:autoSpaceDN w:val="0"/>
              <w:adjustRightInd w:val="0"/>
              <w:jc w:val="both"/>
              <w:rPr>
                <w:rFonts w:ascii="Garamond" w:hAnsi="Garamond"/>
              </w:rPr>
            </w:pPr>
            <w:r w:rsidRPr="00E66F3F">
              <w:rPr>
                <w:rFonts w:ascii="Garamond" w:hAnsi="Garamond"/>
              </w:rPr>
              <w:t>Организатор торгов публикует сообщение о заключении и оплате договора в течение 5 (Пяти) рабочих дней.</w:t>
            </w:r>
          </w:p>
        </w:tc>
      </w:tr>
      <w:tr w:rsidR="00E66F3F" w:rsidRPr="00E66F3F" w:rsidTr="00E66F3F">
        <w:trPr>
          <w:jc w:val="center"/>
        </w:trPr>
        <w:tc>
          <w:tcPr>
            <w:tcW w:w="3262" w:type="dxa"/>
            <w:shd w:val="clear" w:color="auto" w:fill="FFFFFF"/>
            <w:vAlign w:val="center"/>
          </w:tcPr>
          <w:p w:rsidR="00E66F3F" w:rsidRPr="00E66F3F" w:rsidRDefault="00E66F3F" w:rsidP="00A11590">
            <w:pPr>
              <w:autoSpaceDE w:val="0"/>
              <w:autoSpaceDN w:val="0"/>
              <w:adjustRightInd w:val="0"/>
              <w:rPr>
                <w:rFonts w:ascii="Garamond" w:hAnsi="Garamond"/>
              </w:rPr>
            </w:pPr>
            <w:r w:rsidRPr="00E66F3F">
              <w:rPr>
                <w:rFonts w:ascii="Garamond" w:hAnsi="Garamond"/>
              </w:rPr>
              <w:t>Публикация о торгах</w:t>
            </w:r>
          </w:p>
        </w:tc>
        <w:tc>
          <w:tcPr>
            <w:tcW w:w="6892" w:type="dxa"/>
            <w:shd w:val="clear" w:color="auto" w:fill="FFFFFF"/>
            <w:vAlign w:val="center"/>
          </w:tcPr>
          <w:p w:rsidR="00E66F3F" w:rsidRPr="00E66F3F" w:rsidRDefault="00E66F3F" w:rsidP="00A11590">
            <w:pPr>
              <w:autoSpaceDE w:val="0"/>
              <w:autoSpaceDN w:val="0"/>
              <w:adjustRightInd w:val="0"/>
              <w:jc w:val="both"/>
              <w:rPr>
                <w:rFonts w:ascii="Garamond" w:hAnsi="Garamond"/>
              </w:rPr>
            </w:pPr>
            <w:r w:rsidRPr="00E66F3F">
              <w:rPr>
                <w:rFonts w:ascii="Garamond" w:hAnsi="Garamond"/>
              </w:rPr>
              <w:t>Публикация о торгах осуществляется в порядке, установленном ст.28, 110 Закона о банкротстве и печатном издании, распространяемом на территории субъекта федерации РФ по месту нахождения должника (имущества).</w:t>
            </w:r>
          </w:p>
        </w:tc>
      </w:tr>
      <w:tr w:rsidR="00E66F3F" w:rsidRPr="00E66F3F" w:rsidTr="00E66F3F">
        <w:trPr>
          <w:jc w:val="center"/>
        </w:trPr>
        <w:tc>
          <w:tcPr>
            <w:tcW w:w="3262" w:type="dxa"/>
            <w:shd w:val="clear" w:color="auto" w:fill="FFFFFF"/>
            <w:vAlign w:val="center"/>
          </w:tcPr>
          <w:p w:rsidR="00E66F3F" w:rsidRPr="00E66F3F" w:rsidRDefault="00E66F3F" w:rsidP="00A11590">
            <w:pPr>
              <w:autoSpaceDE w:val="0"/>
              <w:autoSpaceDN w:val="0"/>
              <w:adjustRightInd w:val="0"/>
              <w:rPr>
                <w:rFonts w:ascii="Garamond" w:hAnsi="Garamond"/>
                <w:b/>
              </w:rPr>
            </w:pPr>
            <w:r w:rsidRPr="00E66F3F">
              <w:rPr>
                <w:rFonts w:ascii="Garamond" w:hAnsi="Garamond"/>
                <w:b/>
              </w:rPr>
              <w:t>2.2. Первые торги</w:t>
            </w:r>
          </w:p>
        </w:tc>
        <w:tc>
          <w:tcPr>
            <w:tcW w:w="6892" w:type="dxa"/>
            <w:shd w:val="clear" w:color="auto" w:fill="FFFFFF"/>
            <w:vAlign w:val="center"/>
          </w:tcPr>
          <w:p w:rsidR="00E66F3F" w:rsidRPr="00E66F3F" w:rsidRDefault="00E66F3F" w:rsidP="00A11590">
            <w:pPr>
              <w:pStyle w:val="a3"/>
              <w:autoSpaceDE w:val="0"/>
              <w:autoSpaceDN w:val="0"/>
              <w:adjustRightInd w:val="0"/>
              <w:contextualSpacing w:val="0"/>
              <w:jc w:val="both"/>
              <w:rPr>
                <w:rFonts w:ascii="Garamond" w:hAnsi="Garamond"/>
              </w:rPr>
            </w:pPr>
          </w:p>
        </w:tc>
      </w:tr>
      <w:tr w:rsidR="00E66F3F" w:rsidRPr="00E66F3F" w:rsidTr="00E66F3F">
        <w:trPr>
          <w:jc w:val="center"/>
        </w:trPr>
        <w:tc>
          <w:tcPr>
            <w:tcW w:w="3262" w:type="dxa"/>
            <w:shd w:val="clear" w:color="auto" w:fill="auto"/>
            <w:vAlign w:val="center"/>
          </w:tcPr>
          <w:p w:rsidR="00E66F3F" w:rsidRPr="00E66F3F" w:rsidRDefault="00E66F3F" w:rsidP="00A11590">
            <w:pPr>
              <w:autoSpaceDE w:val="0"/>
              <w:autoSpaceDN w:val="0"/>
              <w:adjustRightInd w:val="0"/>
              <w:rPr>
                <w:rFonts w:ascii="Garamond" w:hAnsi="Garamond"/>
              </w:rPr>
            </w:pPr>
            <w:r w:rsidRPr="00E66F3F">
              <w:rPr>
                <w:rFonts w:ascii="Garamond" w:hAnsi="Garamond"/>
              </w:rPr>
              <w:t>Начальная продажная цена (НПЦ), лот № 1 (без НДС)</w:t>
            </w:r>
          </w:p>
        </w:tc>
        <w:tc>
          <w:tcPr>
            <w:tcW w:w="6892" w:type="dxa"/>
            <w:shd w:val="clear" w:color="auto" w:fill="auto"/>
            <w:vAlign w:val="center"/>
          </w:tcPr>
          <w:p w:rsidR="00E66F3F" w:rsidRPr="00E66F3F" w:rsidRDefault="00E66F3F" w:rsidP="00A11590">
            <w:pPr>
              <w:autoSpaceDE w:val="0"/>
              <w:autoSpaceDN w:val="0"/>
              <w:adjustRightInd w:val="0"/>
              <w:jc w:val="both"/>
              <w:rPr>
                <w:rFonts w:ascii="Garamond" w:hAnsi="Garamond"/>
              </w:rPr>
            </w:pPr>
            <w:r w:rsidRPr="00E66F3F">
              <w:rPr>
                <w:rFonts w:ascii="Garamond" w:hAnsi="Garamond"/>
              </w:rPr>
              <w:t>3 906 475 (Три миллиона девятьсот шесть тысяч четыреста семьдесят пять) рублей.</w:t>
            </w:r>
          </w:p>
        </w:tc>
      </w:tr>
      <w:tr w:rsidR="00E66F3F" w:rsidRPr="00E66F3F" w:rsidTr="00E66F3F">
        <w:trPr>
          <w:jc w:val="center"/>
        </w:trPr>
        <w:tc>
          <w:tcPr>
            <w:tcW w:w="3262" w:type="dxa"/>
            <w:shd w:val="clear" w:color="auto" w:fill="auto"/>
            <w:vAlign w:val="center"/>
          </w:tcPr>
          <w:p w:rsidR="00E66F3F" w:rsidRPr="00E66F3F" w:rsidRDefault="00E66F3F" w:rsidP="00A11590">
            <w:pPr>
              <w:autoSpaceDE w:val="0"/>
              <w:autoSpaceDN w:val="0"/>
              <w:adjustRightInd w:val="0"/>
              <w:rPr>
                <w:rFonts w:ascii="Garamond" w:hAnsi="Garamond"/>
              </w:rPr>
            </w:pPr>
            <w:r w:rsidRPr="00E66F3F">
              <w:rPr>
                <w:rFonts w:ascii="Garamond" w:hAnsi="Garamond"/>
              </w:rPr>
              <w:t>Публикация о торгах</w:t>
            </w:r>
          </w:p>
        </w:tc>
        <w:tc>
          <w:tcPr>
            <w:tcW w:w="6892" w:type="dxa"/>
            <w:shd w:val="clear" w:color="auto" w:fill="auto"/>
            <w:vAlign w:val="center"/>
          </w:tcPr>
          <w:p w:rsidR="00E66F3F" w:rsidRPr="00E66F3F" w:rsidRDefault="00E66F3F" w:rsidP="00A11590">
            <w:pPr>
              <w:autoSpaceDE w:val="0"/>
              <w:autoSpaceDN w:val="0"/>
              <w:adjustRightInd w:val="0"/>
              <w:jc w:val="both"/>
              <w:rPr>
                <w:rFonts w:ascii="Garamond" w:hAnsi="Garamond"/>
              </w:rPr>
            </w:pPr>
            <w:r w:rsidRPr="00E66F3F">
              <w:rPr>
                <w:rFonts w:ascii="Garamond" w:hAnsi="Garamond"/>
              </w:rPr>
              <w:t>Не позднее 15 (Пятнадцати) календарных дней со дня получения арбитражным управляющим Положения утверждённого залоговым кредитором или вступления в законную силу судебного акта об определении начальной продажной цены/рассмотрения разногласий.</w:t>
            </w:r>
          </w:p>
        </w:tc>
      </w:tr>
      <w:tr w:rsidR="00E66F3F" w:rsidRPr="00E66F3F" w:rsidTr="00E66F3F">
        <w:trPr>
          <w:jc w:val="center"/>
        </w:trPr>
        <w:tc>
          <w:tcPr>
            <w:tcW w:w="3262" w:type="dxa"/>
            <w:shd w:val="clear" w:color="auto" w:fill="auto"/>
            <w:vAlign w:val="center"/>
          </w:tcPr>
          <w:p w:rsidR="00E66F3F" w:rsidRPr="00E66F3F" w:rsidRDefault="00E66F3F" w:rsidP="00A11590">
            <w:pPr>
              <w:autoSpaceDE w:val="0"/>
              <w:autoSpaceDN w:val="0"/>
              <w:adjustRightInd w:val="0"/>
              <w:rPr>
                <w:rFonts w:ascii="Garamond" w:hAnsi="Garamond"/>
              </w:rPr>
            </w:pPr>
            <w:r w:rsidRPr="00E66F3F">
              <w:rPr>
                <w:rFonts w:ascii="Garamond" w:hAnsi="Garamond"/>
              </w:rPr>
              <w:lastRenderedPageBreak/>
              <w:t>Дата начала проведения торгов</w:t>
            </w:r>
          </w:p>
        </w:tc>
        <w:tc>
          <w:tcPr>
            <w:tcW w:w="6892" w:type="dxa"/>
            <w:shd w:val="clear" w:color="auto" w:fill="auto"/>
            <w:vAlign w:val="center"/>
          </w:tcPr>
          <w:p w:rsidR="00E66F3F" w:rsidRPr="00E66F3F" w:rsidRDefault="00E66F3F" w:rsidP="00A11590">
            <w:pPr>
              <w:autoSpaceDE w:val="0"/>
              <w:autoSpaceDN w:val="0"/>
              <w:adjustRightInd w:val="0"/>
              <w:jc w:val="both"/>
              <w:rPr>
                <w:rFonts w:ascii="Garamond" w:hAnsi="Garamond"/>
              </w:rPr>
            </w:pPr>
            <w:r w:rsidRPr="00E66F3F">
              <w:rPr>
                <w:rFonts w:ascii="Garamond" w:hAnsi="Garamond"/>
              </w:rPr>
              <w:t>Срок представления заявок на участие в торгах должен составлять не менее чем 25 (Двадцать пять) рабочих дней со дня опубликования и размещения сообщения о проведении торгов (п.8 ст.110 ФЗБ).</w:t>
            </w:r>
          </w:p>
        </w:tc>
      </w:tr>
      <w:tr w:rsidR="00E66F3F" w:rsidRPr="00E66F3F" w:rsidTr="00E66F3F">
        <w:trPr>
          <w:jc w:val="center"/>
        </w:trPr>
        <w:tc>
          <w:tcPr>
            <w:tcW w:w="3262" w:type="dxa"/>
            <w:shd w:val="clear" w:color="auto" w:fill="auto"/>
            <w:vAlign w:val="center"/>
          </w:tcPr>
          <w:p w:rsidR="00E66F3F" w:rsidRPr="00E66F3F" w:rsidRDefault="00E66F3F" w:rsidP="00A11590">
            <w:pPr>
              <w:autoSpaceDE w:val="0"/>
              <w:autoSpaceDN w:val="0"/>
              <w:adjustRightInd w:val="0"/>
              <w:rPr>
                <w:rFonts w:ascii="Garamond" w:hAnsi="Garamond"/>
              </w:rPr>
            </w:pPr>
            <w:r w:rsidRPr="00E66F3F">
              <w:rPr>
                <w:rFonts w:ascii="Garamond" w:hAnsi="Garamond"/>
              </w:rPr>
              <w:t>Размер задатка</w:t>
            </w:r>
          </w:p>
        </w:tc>
        <w:tc>
          <w:tcPr>
            <w:tcW w:w="6892" w:type="dxa"/>
            <w:shd w:val="clear" w:color="auto" w:fill="auto"/>
            <w:vAlign w:val="center"/>
          </w:tcPr>
          <w:p w:rsidR="00E66F3F" w:rsidRPr="00E66F3F" w:rsidRDefault="00E66F3F" w:rsidP="00A11590">
            <w:pPr>
              <w:autoSpaceDE w:val="0"/>
              <w:autoSpaceDN w:val="0"/>
              <w:adjustRightInd w:val="0"/>
              <w:jc w:val="both"/>
              <w:rPr>
                <w:rFonts w:ascii="Garamond" w:hAnsi="Garamond"/>
              </w:rPr>
            </w:pPr>
            <w:r w:rsidRPr="00E66F3F">
              <w:rPr>
                <w:rFonts w:ascii="Garamond" w:hAnsi="Garamond"/>
              </w:rPr>
              <w:t>10 % (Десять процентов) от начальной продажной цены.</w:t>
            </w:r>
          </w:p>
        </w:tc>
      </w:tr>
      <w:tr w:rsidR="00E66F3F" w:rsidRPr="00E66F3F" w:rsidTr="00E66F3F">
        <w:trPr>
          <w:jc w:val="center"/>
        </w:trPr>
        <w:tc>
          <w:tcPr>
            <w:tcW w:w="3262" w:type="dxa"/>
            <w:shd w:val="clear" w:color="auto" w:fill="auto"/>
            <w:vAlign w:val="center"/>
          </w:tcPr>
          <w:p w:rsidR="00E66F3F" w:rsidRPr="00E66F3F" w:rsidRDefault="00E66F3F" w:rsidP="00A11590">
            <w:pPr>
              <w:autoSpaceDE w:val="0"/>
              <w:autoSpaceDN w:val="0"/>
              <w:adjustRightInd w:val="0"/>
              <w:rPr>
                <w:rFonts w:ascii="Garamond" w:hAnsi="Garamond"/>
              </w:rPr>
            </w:pPr>
            <w:r w:rsidRPr="00E66F3F">
              <w:rPr>
                <w:rFonts w:ascii="Garamond" w:hAnsi="Garamond"/>
              </w:rPr>
              <w:t>Величина повышения цены (шаг аукциона)</w:t>
            </w:r>
          </w:p>
        </w:tc>
        <w:tc>
          <w:tcPr>
            <w:tcW w:w="6892" w:type="dxa"/>
            <w:shd w:val="clear" w:color="auto" w:fill="auto"/>
            <w:vAlign w:val="center"/>
          </w:tcPr>
          <w:p w:rsidR="00E66F3F" w:rsidRPr="00E66F3F" w:rsidRDefault="00E66F3F" w:rsidP="00A11590">
            <w:pPr>
              <w:autoSpaceDE w:val="0"/>
              <w:autoSpaceDN w:val="0"/>
              <w:adjustRightInd w:val="0"/>
              <w:jc w:val="both"/>
              <w:rPr>
                <w:rFonts w:ascii="Garamond" w:hAnsi="Garamond"/>
              </w:rPr>
            </w:pPr>
            <w:r w:rsidRPr="00E66F3F">
              <w:rPr>
                <w:rFonts w:ascii="Garamond" w:hAnsi="Garamond"/>
              </w:rPr>
              <w:t>5 % (Пять процентов) от начальной продажной цены.</w:t>
            </w:r>
          </w:p>
        </w:tc>
      </w:tr>
      <w:tr w:rsidR="00E66F3F" w:rsidRPr="00E66F3F" w:rsidTr="00E66F3F">
        <w:trPr>
          <w:jc w:val="center"/>
        </w:trPr>
        <w:tc>
          <w:tcPr>
            <w:tcW w:w="3262" w:type="dxa"/>
            <w:shd w:val="clear" w:color="auto" w:fill="auto"/>
            <w:vAlign w:val="center"/>
          </w:tcPr>
          <w:p w:rsidR="00E66F3F" w:rsidRPr="00E66F3F" w:rsidRDefault="00E66F3F" w:rsidP="00A11590">
            <w:pPr>
              <w:autoSpaceDE w:val="0"/>
              <w:autoSpaceDN w:val="0"/>
              <w:adjustRightInd w:val="0"/>
              <w:rPr>
                <w:rFonts w:ascii="Garamond" w:hAnsi="Garamond"/>
                <w:b/>
              </w:rPr>
            </w:pPr>
            <w:r w:rsidRPr="00E66F3F">
              <w:rPr>
                <w:rFonts w:ascii="Garamond" w:hAnsi="Garamond"/>
                <w:b/>
              </w:rPr>
              <w:t>2.3. Повторные торги</w:t>
            </w:r>
          </w:p>
        </w:tc>
        <w:tc>
          <w:tcPr>
            <w:tcW w:w="6892" w:type="dxa"/>
            <w:shd w:val="clear" w:color="auto" w:fill="auto"/>
            <w:vAlign w:val="center"/>
          </w:tcPr>
          <w:p w:rsidR="00E66F3F" w:rsidRPr="00E66F3F" w:rsidRDefault="00E66F3F" w:rsidP="00A11590">
            <w:pPr>
              <w:autoSpaceDE w:val="0"/>
              <w:autoSpaceDN w:val="0"/>
              <w:adjustRightInd w:val="0"/>
              <w:jc w:val="both"/>
              <w:rPr>
                <w:rFonts w:ascii="Garamond" w:hAnsi="Garamond"/>
              </w:rPr>
            </w:pPr>
            <w:r w:rsidRPr="00E66F3F">
              <w:rPr>
                <w:rFonts w:ascii="Garamond" w:hAnsi="Garamond"/>
              </w:rPr>
              <w:t>Повторные торги проводятся, если имущество должника не было продано на первых торгах (отсутствие заявок, отказ победителя, отказ последующего победителя). Организатор торгов принимает решение о проведении повторных торгов не позднее 5 (Пяти) рабочих дней после признания первых торгов несостоявшимися или отказа победителя торгов (последующего победителя).</w:t>
            </w:r>
          </w:p>
        </w:tc>
      </w:tr>
      <w:tr w:rsidR="00E66F3F" w:rsidRPr="00E66F3F" w:rsidTr="00E66F3F">
        <w:trPr>
          <w:jc w:val="center"/>
        </w:trPr>
        <w:tc>
          <w:tcPr>
            <w:tcW w:w="3262" w:type="dxa"/>
            <w:shd w:val="clear" w:color="auto" w:fill="auto"/>
            <w:vAlign w:val="center"/>
          </w:tcPr>
          <w:p w:rsidR="00E66F3F" w:rsidRPr="00E66F3F" w:rsidRDefault="00E66F3F" w:rsidP="00A11590">
            <w:pPr>
              <w:autoSpaceDE w:val="0"/>
              <w:autoSpaceDN w:val="0"/>
              <w:adjustRightInd w:val="0"/>
              <w:rPr>
                <w:rFonts w:ascii="Garamond" w:hAnsi="Garamond"/>
              </w:rPr>
            </w:pPr>
            <w:r w:rsidRPr="00E66F3F">
              <w:rPr>
                <w:rFonts w:ascii="Garamond" w:hAnsi="Garamond"/>
              </w:rPr>
              <w:t>Начальная продажная цена, лот №1 (без НДС)</w:t>
            </w:r>
          </w:p>
        </w:tc>
        <w:tc>
          <w:tcPr>
            <w:tcW w:w="6892" w:type="dxa"/>
            <w:shd w:val="clear" w:color="auto" w:fill="auto"/>
            <w:vAlign w:val="center"/>
          </w:tcPr>
          <w:p w:rsidR="00E66F3F" w:rsidRPr="00E66F3F" w:rsidRDefault="00E66F3F" w:rsidP="00A11590">
            <w:pPr>
              <w:autoSpaceDE w:val="0"/>
              <w:autoSpaceDN w:val="0"/>
              <w:adjustRightInd w:val="0"/>
              <w:jc w:val="both"/>
              <w:rPr>
                <w:rFonts w:ascii="Garamond" w:hAnsi="Garamond"/>
              </w:rPr>
            </w:pPr>
            <w:r w:rsidRPr="00E66F3F">
              <w:rPr>
                <w:rFonts w:ascii="Garamond" w:hAnsi="Garamond"/>
              </w:rPr>
              <w:t>Начальная продажная цена уменьшена на 10% (Десять процентов) от НПЦ на первых торгах и равна – 3 515 827,50 (Три миллиона пятьсот пятнадцать тысяч восемьсот двадцать семь) рублей 50 копеек.</w:t>
            </w:r>
          </w:p>
        </w:tc>
      </w:tr>
      <w:tr w:rsidR="00E66F3F" w:rsidRPr="00E66F3F" w:rsidTr="00E66F3F">
        <w:trPr>
          <w:jc w:val="center"/>
        </w:trPr>
        <w:tc>
          <w:tcPr>
            <w:tcW w:w="3262" w:type="dxa"/>
            <w:shd w:val="clear" w:color="auto" w:fill="auto"/>
            <w:vAlign w:val="center"/>
          </w:tcPr>
          <w:p w:rsidR="00E66F3F" w:rsidRPr="00E66F3F" w:rsidRDefault="00E66F3F" w:rsidP="00A11590">
            <w:pPr>
              <w:autoSpaceDE w:val="0"/>
              <w:autoSpaceDN w:val="0"/>
              <w:adjustRightInd w:val="0"/>
              <w:rPr>
                <w:rFonts w:ascii="Garamond" w:hAnsi="Garamond"/>
              </w:rPr>
            </w:pPr>
            <w:r w:rsidRPr="00E66F3F">
              <w:rPr>
                <w:rFonts w:ascii="Garamond" w:hAnsi="Garamond"/>
              </w:rPr>
              <w:t>Дата публикации о повторных торгах</w:t>
            </w:r>
          </w:p>
        </w:tc>
        <w:tc>
          <w:tcPr>
            <w:tcW w:w="6892" w:type="dxa"/>
            <w:shd w:val="clear" w:color="auto" w:fill="auto"/>
            <w:vAlign w:val="center"/>
          </w:tcPr>
          <w:p w:rsidR="00E66F3F" w:rsidRPr="00E66F3F" w:rsidRDefault="00E66F3F" w:rsidP="00A11590">
            <w:pPr>
              <w:autoSpaceDE w:val="0"/>
              <w:autoSpaceDN w:val="0"/>
              <w:adjustRightInd w:val="0"/>
              <w:jc w:val="both"/>
              <w:rPr>
                <w:rFonts w:ascii="Garamond" w:hAnsi="Garamond"/>
              </w:rPr>
            </w:pPr>
            <w:r w:rsidRPr="00E66F3F">
              <w:rPr>
                <w:rFonts w:ascii="Garamond" w:hAnsi="Garamond"/>
              </w:rPr>
              <w:t>Не позднее 15 (Пятнадцати) календарных дней со дня признания первых торгов несостоявшимися или отказа победителя торгов от заключения или оплаты договора купли-продажи.</w:t>
            </w:r>
          </w:p>
        </w:tc>
      </w:tr>
      <w:tr w:rsidR="00E66F3F" w:rsidRPr="00E66F3F" w:rsidTr="00E66F3F">
        <w:trPr>
          <w:jc w:val="center"/>
        </w:trPr>
        <w:tc>
          <w:tcPr>
            <w:tcW w:w="3262" w:type="dxa"/>
            <w:shd w:val="clear" w:color="auto" w:fill="auto"/>
            <w:vAlign w:val="center"/>
          </w:tcPr>
          <w:p w:rsidR="00E66F3F" w:rsidRPr="00E66F3F" w:rsidRDefault="00E66F3F" w:rsidP="00A11590">
            <w:pPr>
              <w:autoSpaceDE w:val="0"/>
              <w:autoSpaceDN w:val="0"/>
              <w:adjustRightInd w:val="0"/>
              <w:rPr>
                <w:rFonts w:ascii="Garamond" w:hAnsi="Garamond"/>
              </w:rPr>
            </w:pPr>
            <w:r w:rsidRPr="00E66F3F">
              <w:rPr>
                <w:rFonts w:ascii="Garamond" w:hAnsi="Garamond"/>
              </w:rPr>
              <w:t>Дата начала проведения повторных торгов</w:t>
            </w:r>
          </w:p>
        </w:tc>
        <w:tc>
          <w:tcPr>
            <w:tcW w:w="6892" w:type="dxa"/>
            <w:shd w:val="clear" w:color="auto" w:fill="auto"/>
            <w:vAlign w:val="center"/>
          </w:tcPr>
          <w:p w:rsidR="00E66F3F" w:rsidRPr="00E66F3F" w:rsidRDefault="00E66F3F" w:rsidP="00A11590">
            <w:pPr>
              <w:autoSpaceDE w:val="0"/>
              <w:autoSpaceDN w:val="0"/>
              <w:adjustRightInd w:val="0"/>
              <w:jc w:val="both"/>
              <w:rPr>
                <w:rFonts w:ascii="Garamond" w:hAnsi="Garamond"/>
              </w:rPr>
            </w:pPr>
            <w:r w:rsidRPr="00E66F3F">
              <w:rPr>
                <w:rFonts w:ascii="Garamond" w:hAnsi="Garamond"/>
              </w:rPr>
              <w:t xml:space="preserve">Не ранее 25 (Двадцати пяти) рабочих дней и не позднее                          30 (Тридцати) рабочих дней после даты публикации о повторных торгах. </w:t>
            </w:r>
          </w:p>
        </w:tc>
      </w:tr>
      <w:tr w:rsidR="00E66F3F" w:rsidRPr="00E66F3F" w:rsidTr="00E66F3F">
        <w:trPr>
          <w:jc w:val="center"/>
        </w:trPr>
        <w:tc>
          <w:tcPr>
            <w:tcW w:w="3262" w:type="dxa"/>
            <w:shd w:val="clear" w:color="auto" w:fill="auto"/>
            <w:vAlign w:val="center"/>
          </w:tcPr>
          <w:p w:rsidR="00E66F3F" w:rsidRPr="00E66F3F" w:rsidRDefault="00E66F3F" w:rsidP="00A11590">
            <w:pPr>
              <w:autoSpaceDE w:val="0"/>
              <w:autoSpaceDN w:val="0"/>
              <w:adjustRightInd w:val="0"/>
              <w:rPr>
                <w:rFonts w:ascii="Garamond" w:hAnsi="Garamond"/>
              </w:rPr>
            </w:pPr>
            <w:r w:rsidRPr="00E66F3F">
              <w:rPr>
                <w:rFonts w:ascii="Garamond" w:hAnsi="Garamond"/>
              </w:rPr>
              <w:t>Размер задатка</w:t>
            </w:r>
          </w:p>
        </w:tc>
        <w:tc>
          <w:tcPr>
            <w:tcW w:w="6892" w:type="dxa"/>
            <w:shd w:val="clear" w:color="auto" w:fill="auto"/>
            <w:vAlign w:val="center"/>
          </w:tcPr>
          <w:p w:rsidR="00E66F3F" w:rsidRPr="00E66F3F" w:rsidRDefault="00E66F3F" w:rsidP="00A11590">
            <w:pPr>
              <w:autoSpaceDE w:val="0"/>
              <w:autoSpaceDN w:val="0"/>
              <w:adjustRightInd w:val="0"/>
              <w:jc w:val="both"/>
              <w:rPr>
                <w:rFonts w:ascii="Garamond" w:hAnsi="Garamond"/>
              </w:rPr>
            </w:pPr>
            <w:r w:rsidRPr="00E66F3F">
              <w:rPr>
                <w:rFonts w:ascii="Garamond" w:hAnsi="Garamond"/>
              </w:rPr>
              <w:t>10 % (Десять процентов) от начальной продажной цены.</w:t>
            </w:r>
          </w:p>
        </w:tc>
      </w:tr>
      <w:tr w:rsidR="00E66F3F" w:rsidRPr="00E66F3F" w:rsidTr="00E66F3F">
        <w:trPr>
          <w:jc w:val="center"/>
        </w:trPr>
        <w:tc>
          <w:tcPr>
            <w:tcW w:w="3262" w:type="dxa"/>
            <w:shd w:val="clear" w:color="auto" w:fill="auto"/>
            <w:vAlign w:val="center"/>
          </w:tcPr>
          <w:p w:rsidR="00E66F3F" w:rsidRPr="00E66F3F" w:rsidRDefault="00E66F3F" w:rsidP="00A11590">
            <w:pPr>
              <w:autoSpaceDE w:val="0"/>
              <w:autoSpaceDN w:val="0"/>
              <w:adjustRightInd w:val="0"/>
              <w:rPr>
                <w:rFonts w:ascii="Garamond" w:hAnsi="Garamond"/>
              </w:rPr>
            </w:pPr>
            <w:r w:rsidRPr="00E66F3F">
              <w:rPr>
                <w:rFonts w:ascii="Garamond" w:hAnsi="Garamond"/>
              </w:rPr>
              <w:t>Величина повышения цены (шаг аукциона)</w:t>
            </w:r>
          </w:p>
        </w:tc>
        <w:tc>
          <w:tcPr>
            <w:tcW w:w="6892" w:type="dxa"/>
            <w:shd w:val="clear" w:color="auto" w:fill="auto"/>
            <w:vAlign w:val="center"/>
          </w:tcPr>
          <w:p w:rsidR="00E66F3F" w:rsidRPr="00E66F3F" w:rsidRDefault="00E66F3F" w:rsidP="00A11590">
            <w:pPr>
              <w:autoSpaceDE w:val="0"/>
              <w:autoSpaceDN w:val="0"/>
              <w:adjustRightInd w:val="0"/>
              <w:jc w:val="both"/>
              <w:rPr>
                <w:rFonts w:ascii="Garamond" w:hAnsi="Garamond"/>
              </w:rPr>
            </w:pPr>
            <w:r w:rsidRPr="00E66F3F">
              <w:rPr>
                <w:rFonts w:ascii="Garamond" w:hAnsi="Garamond"/>
              </w:rPr>
              <w:t xml:space="preserve">5 % (Пять процентов) от начальной продажной цены. </w:t>
            </w:r>
          </w:p>
        </w:tc>
      </w:tr>
      <w:tr w:rsidR="00E66F3F" w:rsidRPr="00E66F3F" w:rsidTr="00E66F3F">
        <w:trPr>
          <w:jc w:val="center"/>
        </w:trPr>
        <w:tc>
          <w:tcPr>
            <w:tcW w:w="3262" w:type="dxa"/>
            <w:shd w:val="clear" w:color="auto" w:fill="auto"/>
            <w:vAlign w:val="center"/>
          </w:tcPr>
          <w:p w:rsidR="00E66F3F" w:rsidRPr="00E66F3F" w:rsidRDefault="00E66F3F" w:rsidP="00A11590">
            <w:pPr>
              <w:autoSpaceDE w:val="0"/>
              <w:autoSpaceDN w:val="0"/>
              <w:adjustRightInd w:val="0"/>
              <w:rPr>
                <w:rFonts w:ascii="Garamond" w:hAnsi="Garamond"/>
              </w:rPr>
            </w:pPr>
            <w:r w:rsidRPr="00E66F3F">
              <w:rPr>
                <w:rFonts w:ascii="Garamond" w:hAnsi="Garamond"/>
              </w:rPr>
              <w:t>Оставление залогодержателем за собой  нереализованного залогового имущества должника</w:t>
            </w:r>
          </w:p>
        </w:tc>
        <w:tc>
          <w:tcPr>
            <w:tcW w:w="6892" w:type="dxa"/>
            <w:shd w:val="clear" w:color="auto" w:fill="auto"/>
            <w:vAlign w:val="center"/>
          </w:tcPr>
          <w:p w:rsidR="00E66F3F" w:rsidRPr="00E66F3F" w:rsidRDefault="00E66F3F" w:rsidP="00A11590">
            <w:pPr>
              <w:autoSpaceDE w:val="0"/>
              <w:autoSpaceDN w:val="0"/>
              <w:adjustRightInd w:val="0"/>
              <w:jc w:val="both"/>
              <w:rPr>
                <w:rFonts w:ascii="Garamond" w:hAnsi="Garamond"/>
              </w:rPr>
            </w:pPr>
            <w:r w:rsidRPr="00E66F3F">
              <w:rPr>
                <w:rFonts w:ascii="Garamond" w:hAnsi="Garamond"/>
              </w:rPr>
              <w:t>В случае признания несостоявшимися повторных торгов, отказа победителя торгов (последующего победителя) от заключения договора или отказа от оплаты по договору купли-продажи имущества, конкурсный кредитор по обязательствам, обеспеченным залогом имущества должника, вправе оставить предмет залога за собой с оценкой его в сумме на 10% (Десять процентов) ниже начальной продажной цены на повторных торгах.</w:t>
            </w:r>
          </w:p>
          <w:p w:rsidR="00E66F3F" w:rsidRPr="00E66F3F" w:rsidRDefault="00E66F3F" w:rsidP="00A11590">
            <w:pPr>
              <w:autoSpaceDE w:val="0"/>
              <w:autoSpaceDN w:val="0"/>
              <w:adjustRightInd w:val="0"/>
              <w:jc w:val="both"/>
              <w:rPr>
                <w:rFonts w:ascii="Garamond" w:hAnsi="Garamond"/>
              </w:rPr>
            </w:pPr>
            <w:r w:rsidRPr="00E66F3F">
              <w:rPr>
                <w:rFonts w:ascii="Garamond" w:hAnsi="Garamond"/>
              </w:rPr>
              <w:t xml:space="preserve">Такое уведомление должно быть получено арбитражным управляющим не позднее 30 (Тридцати) календарных дней после публикации в ЕФРСБ сведений о признании торгов несостоявшимися или публикации об отказе победителя торгов (последующего победителя). По истечении этого срока, залоговый кредитор предлагает условия о публичной продаже имущества. </w:t>
            </w:r>
          </w:p>
          <w:p w:rsidR="00E66F3F" w:rsidRPr="00E66F3F" w:rsidRDefault="00E66F3F" w:rsidP="00A11590">
            <w:pPr>
              <w:autoSpaceDE w:val="0"/>
              <w:autoSpaceDN w:val="0"/>
              <w:adjustRightInd w:val="0"/>
              <w:jc w:val="both"/>
              <w:rPr>
                <w:rFonts w:ascii="Garamond" w:hAnsi="Garamond"/>
              </w:rPr>
            </w:pPr>
            <w:r w:rsidRPr="00E66F3F">
              <w:rPr>
                <w:rFonts w:ascii="Garamond" w:hAnsi="Garamond"/>
              </w:rPr>
              <w:t>Конкурсный кредитор по обязательствам, обеспеченным залогом имущества должника, при оставлении предмета залога за собой перечисляет денежные средства в размере, определяемом ст.138 Закона о банкротстве, на специальный банковский счет должника, в течение 10 (Десяти) календарных дней от даты направления арбитражному управляющему заявления об оставлении предмета залога за собой.</w:t>
            </w:r>
          </w:p>
        </w:tc>
      </w:tr>
      <w:tr w:rsidR="00E66F3F" w:rsidRPr="00E66F3F" w:rsidTr="00E66F3F">
        <w:trPr>
          <w:jc w:val="center"/>
        </w:trPr>
        <w:tc>
          <w:tcPr>
            <w:tcW w:w="3262" w:type="dxa"/>
            <w:shd w:val="clear" w:color="auto" w:fill="auto"/>
            <w:vAlign w:val="center"/>
          </w:tcPr>
          <w:p w:rsidR="00E66F3F" w:rsidRPr="00E66F3F" w:rsidRDefault="00E66F3F" w:rsidP="00A11590">
            <w:pPr>
              <w:autoSpaceDE w:val="0"/>
              <w:autoSpaceDN w:val="0"/>
              <w:adjustRightInd w:val="0"/>
              <w:rPr>
                <w:rFonts w:ascii="Garamond" w:hAnsi="Garamond"/>
                <w:b/>
              </w:rPr>
            </w:pPr>
            <w:r w:rsidRPr="00E66F3F">
              <w:rPr>
                <w:rFonts w:ascii="Garamond" w:hAnsi="Garamond"/>
                <w:b/>
              </w:rPr>
              <w:t>2.4. Реализация имущества на торгах в форме публичного предложения (торги на понижение НПЦ)</w:t>
            </w:r>
          </w:p>
        </w:tc>
        <w:tc>
          <w:tcPr>
            <w:tcW w:w="6892" w:type="dxa"/>
            <w:shd w:val="clear" w:color="auto" w:fill="auto"/>
            <w:vAlign w:val="center"/>
          </w:tcPr>
          <w:p w:rsidR="00E66F3F" w:rsidRPr="00E66F3F" w:rsidRDefault="00E66F3F" w:rsidP="00A11590">
            <w:pPr>
              <w:autoSpaceDE w:val="0"/>
              <w:autoSpaceDN w:val="0"/>
              <w:adjustRightInd w:val="0"/>
              <w:jc w:val="both"/>
              <w:rPr>
                <w:rFonts w:ascii="Garamond" w:hAnsi="Garamond"/>
              </w:rPr>
            </w:pPr>
            <w:r w:rsidRPr="00E66F3F">
              <w:rPr>
                <w:rFonts w:ascii="Garamond" w:hAnsi="Garamond"/>
              </w:rPr>
              <w:t xml:space="preserve">В случае если повторные торги по продаже имущества должника признаны несостоявшимися или договор купли-продажи не был заключен, а также  в случае, если кредитор по обязательствам, обеспеченным залогом имущества, не оставил предмет залога за собой, </w:t>
            </w:r>
            <w:r w:rsidR="00F76529" w:rsidRPr="00923337">
              <w:rPr>
                <w:rFonts w:ascii="Garamond" w:hAnsi="Garamond"/>
              </w:rPr>
              <w:t>имущество должника выставляется на торги посредством публичного предложения.</w:t>
            </w:r>
          </w:p>
        </w:tc>
      </w:tr>
      <w:tr w:rsidR="00E66F3F" w:rsidRPr="00E66F3F" w:rsidTr="00E66F3F">
        <w:trPr>
          <w:jc w:val="center"/>
        </w:trPr>
        <w:tc>
          <w:tcPr>
            <w:tcW w:w="3262" w:type="dxa"/>
            <w:shd w:val="clear" w:color="auto" w:fill="auto"/>
            <w:vAlign w:val="center"/>
          </w:tcPr>
          <w:p w:rsidR="00E66F3F" w:rsidRPr="00E66F3F" w:rsidRDefault="00E66F3F" w:rsidP="00A11590">
            <w:pPr>
              <w:autoSpaceDE w:val="0"/>
              <w:autoSpaceDN w:val="0"/>
              <w:adjustRightInd w:val="0"/>
              <w:rPr>
                <w:rFonts w:ascii="Garamond" w:hAnsi="Garamond"/>
              </w:rPr>
            </w:pPr>
            <w:r w:rsidRPr="00E66F3F">
              <w:rPr>
                <w:rFonts w:ascii="Garamond" w:hAnsi="Garamond"/>
              </w:rPr>
              <w:lastRenderedPageBreak/>
              <w:t>Начальная продажная цена, лот №1 (без НДС)</w:t>
            </w:r>
          </w:p>
        </w:tc>
        <w:tc>
          <w:tcPr>
            <w:tcW w:w="6892" w:type="dxa"/>
            <w:shd w:val="clear" w:color="auto" w:fill="auto"/>
            <w:vAlign w:val="center"/>
          </w:tcPr>
          <w:p w:rsidR="00E66F3F" w:rsidRPr="00E66F3F" w:rsidRDefault="00E66F3F" w:rsidP="00A11590">
            <w:pPr>
              <w:autoSpaceDE w:val="0"/>
              <w:autoSpaceDN w:val="0"/>
              <w:adjustRightInd w:val="0"/>
              <w:jc w:val="both"/>
              <w:rPr>
                <w:rFonts w:ascii="Garamond" w:hAnsi="Garamond"/>
              </w:rPr>
            </w:pPr>
            <w:r w:rsidRPr="00E66F3F">
              <w:rPr>
                <w:rFonts w:ascii="Garamond" w:hAnsi="Garamond"/>
              </w:rPr>
              <w:t>Начальная продажная цена уменьшена на 10% (Десять процентов) от НПЦ на первых торгах и равна – 3 515 827,50 (Три миллиона пятьсот пятнадцать тысяч восемьсот двадцать семь) рублей 50 копеек.</w:t>
            </w:r>
          </w:p>
        </w:tc>
      </w:tr>
      <w:tr w:rsidR="00E66F3F" w:rsidRPr="00E66F3F" w:rsidTr="00E66F3F">
        <w:trPr>
          <w:jc w:val="center"/>
        </w:trPr>
        <w:tc>
          <w:tcPr>
            <w:tcW w:w="3262" w:type="dxa"/>
            <w:shd w:val="clear" w:color="auto" w:fill="auto"/>
            <w:vAlign w:val="center"/>
          </w:tcPr>
          <w:p w:rsidR="00E66F3F" w:rsidRPr="00E66F3F" w:rsidRDefault="00E66F3F" w:rsidP="00A11590">
            <w:pPr>
              <w:autoSpaceDE w:val="0"/>
              <w:autoSpaceDN w:val="0"/>
              <w:adjustRightInd w:val="0"/>
              <w:rPr>
                <w:rFonts w:ascii="Garamond" w:hAnsi="Garamond"/>
              </w:rPr>
            </w:pPr>
            <w:r w:rsidRPr="00E66F3F">
              <w:rPr>
                <w:rFonts w:ascii="Garamond" w:hAnsi="Garamond"/>
              </w:rPr>
              <w:t>Публикация о публичных торгах (торги на понижение НПЦ)</w:t>
            </w:r>
          </w:p>
        </w:tc>
        <w:tc>
          <w:tcPr>
            <w:tcW w:w="6892" w:type="dxa"/>
            <w:shd w:val="clear" w:color="auto" w:fill="auto"/>
            <w:vAlign w:val="center"/>
          </w:tcPr>
          <w:p w:rsidR="00E66F3F" w:rsidRPr="00E66F3F" w:rsidRDefault="00E66F3F" w:rsidP="00A11590">
            <w:pPr>
              <w:autoSpaceDE w:val="0"/>
              <w:autoSpaceDN w:val="0"/>
              <w:adjustRightInd w:val="0"/>
              <w:jc w:val="both"/>
              <w:rPr>
                <w:rFonts w:ascii="Garamond" w:hAnsi="Garamond"/>
              </w:rPr>
            </w:pPr>
            <w:r w:rsidRPr="00E66F3F">
              <w:rPr>
                <w:rFonts w:ascii="Garamond" w:hAnsi="Garamond"/>
              </w:rPr>
              <w:t>Не ранее 10 (Десяти) и не позднее 20 (Двадцати) календарных дней со дня истечения срока для оставления залогодержателем за собой нереализованного залогового имущества должника.</w:t>
            </w:r>
          </w:p>
        </w:tc>
      </w:tr>
      <w:tr w:rsidR="00E66F3F" w:rsidRPr="00E66F3F" w:rsidTr="00E66F3F">
        <w:trPr>
          <w:jc w:val="center"/>
        </w:trPr>
        <w:tc>
          <w:tcPr>
            <w:tcW w:w="3262" w:type="dxa"/>
            <w:shd w:val="clear" w:color="auto" w:fill="auto"/>
            <w:vAlign w:val="center"/>
          </w:tcPr>
          <w:p w:rsidR="00E66F3F" w:rsidRPr="00E66F3F" w:rsidRDefault="00E66F3F" w:rsidP="00A11590">
            <w:pPr>
              <w:autoSpaceDE w:val="0"/>
              <w:autoSpaceDN w:val="0"/>
              <w:adjustRightInd w:val="0"/>
              <w:rPr>
                <w:rFonts w:ascii="Garamond" w:hAnsi="Garamond"/>
              </w:rPr>
            </w:pPr>
            <w:r w:rsidRPr="00E66F3F">
              <w:rPr>
                <w:rFonts w:ascii="Garamond" w:hAnsi="Garamond"/>
              </w:rPr>
              <w:t>Дата начала проведения торгов</w:t>
            </w:r>
          </w:p>
        </w:tc>
        <w:tc>
          <w:tcPr>
            <w:tcW w:w="6892" w:type="dxa"/>
            <w:shd w:val="clear" w:color="auto" w:fill="auto"/>
            <w:vAlign w:val="center"/>
          </w:tcPr>
          <w:p w:rsidR="00E66F3F" w:rsidRPr="00E66F3F" w:rsidRDefault="00E66F3F" w:rsidP="00A11590">
            <w:pPr>
              <w:autoSpaceDE w:val="0"/>
              <w:autoSpaceDN w:val="0"/>
              <w:adjustRightInd w:val="0"/>
              <w:jc w:val="both"/>
              <w:rPr>
                <w:rFonts w:ascii="Garamond" w:hAnsi="Garamond"/>
              </w:rPr>
            </w:pPr>
            <w:r w:rsidRPr="00E66F3F">
              <w:rPr>
                <w:rFonts w:ascii="Garamond" w:hAnsi="Garamond"/>
              </w:rPr>
              <w:t>Не ранее 30 (Тридцати) и не позднее 35 (Тридцати пяти) дней после даты публикации о публичных торгах.</w:t>
            </w:r>
          </w:p>
        </w:tc>
      </w:tr>
      <w:tr w:rsidR="00E66F3F" w:rsidRPr="00E66F3F" w:rsidTr="00E66F3F">
        <w:trPr>
          <w:jc w:val="center"/>
        </w:trPr>
        <w:tc>
          <w:tcPr>
            <w:tcW w:w="3262" w:type="dxa"/>
            <w:shd w:val="clear" w:color="auto" w:fill="auto"/>
            <w:vAlign w:val="center"/>
          </w:tcPr>
          <w:p w:rsidR="00E66F3F" w:rsidRPr="00E66F3F" w:rsidRDefault="00E66F3F" w:rsidP="00A11590">
            <w:pPr>
              <w:autoSpaceDE w:val="0"/>
              <w:autoSpaceDN w:val="0"/>
              <w:adjustRightInd w:val="0"/>
              <w:rPr>
                <w:rFonts w:ascii="Garamond" w:hAnsi="Garamond"/>
              </w:rPr>
            </w:pPr>
            <w:r w:rsidRPr="00E66F3F">
              <w:rPr>
                <w:rFonts w:ascii="Garamond" w:hAnsi="Garamond"/>
              </w:rPr>
              <w:t>Размер задатка</w:t>
            </w:r>
          </w:p>
        </w:tc>
        <w:tc>
          <w:tcPr>
            <w:tcW w:w="6892" w:type="dxa"/>
            <w:shd w:val="clear" w:color="auto" w:fill="auto"/>
            <w:vAlign w:val="center"/>
          </w:tcPr>
          <w:p w:rsidR="00E66F3F" w:rsidRPr="00E66F3F" w:rsidRDefault="00E66F3F" w:rsidP="00A11590">
            <w:pPr>
              <w:autoSpaceDE w:val="0"/>
              <w:autoSpaceDN w:val="0"/>
              <w:adjustRightInd w:val="0"/>
              <w:jc w:val="both"/>
              <w:rPr>
                <w:rFonts w:ascii="Garamond" w:hAnsi="Garamond"/>
              </w:rPr>
            </w:pPr>
            <w:r w:rsidRPr="00E66F3F">
              <w:rPr>
                <w:rFonts w:ascii="Garamond" w:hAnsi="Garamond"/>
              </w:rPr>
              <w:t>10 % (Десять процентов) от начальной продажной цены на повторных торгах.</w:t>
            </w:r>
          </w:p>
        </w:tc>
      </w:tr>
      <w:tr w:rsidR="00E66F3F" w:rsidRPr="00E66F3F" w:rsidTr="00E66F3F">
        <w:trPr>
          <w:jc w:val="center"/>
        </w:trPr>
        <w:tc>
          <w:tcPr>
            <w:tcW w:w="3262" w:type="dxa"/>
            <w:shd w:val="clear" w:color="auto" w:fill="auto"/>
            <w:vAlign w:val="center"/>
          </w:tcPr>
          <w:p w:rsidR="00E66F3F" w:rsidRPr="00E66F3F" w:rsidRDefault="00E66F3F" w:rsidP="00A11590">
            <w:pPr>
              <w:autoSpaceDE w:val="0"/>
              <w:autoSpaceDN w:val="0"/>
              <w:adjustRightInd w:val="0"/>
              <w:rPr>
                <w:rFonts w:ascii="Garamond" w:hAnsi="Garamond"/>
              </w:rPr>
            </w:pPr>
            <w:r w:rsidRPr="00E66F3F">
              <w:rPr>
                <w:rFonts w:ascii="Garamond" w:hAnsi="Garamond"/>
              </w:rPr>
              <w:t>Величина уменьшения цены (шаг аукциона)</w:t>
            </w:r>
          </w:p>
        </w:tc>
        <w:tc>
          <w:tcPr>
            <w:tcW w:w="6892" w:type="dxa"/>
            <w:shd w:val="clear" w:color="auto" w:fill="auto"/>
            <w:vAlign w:val="center"/>
          </w:tcPr>
          <w:p w:rsidR="00E66F3F" w:rsidRPr="00E66F3F" w:rsidRDefault="00E66F3F" w:rsidP="00A11590">
            <w:pPr>
              <w:autoSpaceDE w:val="0"/>
              <w:autoSpaceDN w:val="0"/>
              <w:adjustRightInd w:val="0"/>
              <w:jc w:val="both"/>
              <w:rPr>
                <w:rFonts w:ascii="Garamond" w:hAnsi="Garamond"/>
              </w:rPr>
            </w:pPr>
            <w:r w:rsidRPr="00E66F3F">
              <w:rPr>
                <w:rFonts w:ascii="Garamond" w:hAnsi="Garamond"/>
              </w:rPr>
              <w:t>5 % (Пять процентов) от начальной продажной цены на повторных торгах.</w:t>
            </w:r>
          </w:p>
        </w:tc>
      </w:tr>
      <w:tr w:rsidR="00E66F3F" w:rsidRPr="00E66F3F" w:rsidTr="00E66F3F">
        <w:trPr>
          <w:jc w:val="center"/>
        </w:trPr>
        <w:tc>
          <w:tcPr>
            <w:tcW w:w="3262" w:type="dxa"/>
            <w:shd w:val="clear" w:color="auto" w:fill="auto"/>
            <w:vAlign w:val="center"/>
          </w:tcPr>
          <w:p w:rsidR="00E66F3F" w:rsidRPr="00E66F3F" w:rsidRDefault="00E66F3F" w:rsidP="00A11590">
            <w:pPr>
              <w:autoSpaceDE w:val="0"/>
              <w:autoSpaceDN w:val="0"/>
              <w:adjustRightInd w:val="0"/>
              <w:rPr>
                <w:rFonts w:ascii="Garamond" w:hAnsi="Garamond"/>
              </w:rPr>
            </w:pPr>
            <w:r w:rsidRPr="00E66F3F">
              <w:rPr>
                <w:rFonts w:ascii="Garamond" w:hAnsi="Garamond"/>
              </w:rPr>
              <w:t>Последовательность снижения НПЦ</w:t>
            </w:r>
          </w:p>
        </w:tc>
        <w:tc>
          <w:tcPr>
            <w:tcW w:w="6892" w:type="dxa"/>
            <w:shd w:val="clear" w:color="auto" w:fill="auto"/>
            <w:vAlign w:val="center"/>
          </w:tcPr>
          <w:p w:rsidR="00E66F3F" w:rsidRPr="00E66F3F" w:rsidRDefault="00E66F3F" w:rsidP="00A11590">
            <w:pPr>
              <w:autoSpaceDE w:val="0"/>
              <w:autoSpaceDN w:val="0"/>
              <w:adjustRightInd w:val="0"/>
              <w:jc w:val="both"/>
              <w:rPr>
                <w:rFonts w:ascii="Garamond" w:hAnsi="Garamond"/>
              </w:rPr>
            </w:pPr>
            <w:r w:rsidRPr="00E66F3F">
              <w:rPr>
                <w:rFonts w:ascii="Garamond" w:hAnsi="Garamond"/>
              </w:rPr>
              <w:t>Последовательность снижения НПЦ имущества -  каждые 3 (Три) календарных дня, но не более чем 10 (Десять) раз подряд.</w:t>
            </w:r>
          </w:p>
        </w:tc>
      </w:tr>
      <w:tr w:rsidR="00E66F3F" w:rsidRPr="00E66F3F" w:rsidTr="00E66F3F">
        <w:trPr>
          <w:jc w:val="center"/>
        </w:trPr>
        <w:tc>
          <w:tcPr>
            <w:tcW w:w="3262" w:type="dxa"/>
            <w:shd w:val="clear" w:color="auto" w:fill="auto"/>
            <w:vAlign w:val="center"/>
          </w:tcPr>
          <w:p w:rsidR="00E66F3F" w:rsidRPr="00E66F3F" w:rsidRDefault="00E66F3F" w:rsidP="00A11590">
            <w:pPr>
              <w:autoSpaceDE w:val="0"/>
              <w:autoSpaceDN w:val="0"/>
              <w:adjustRightInd w:val="0"/>
              <w:rPr>
                <w:rFonts w:ascii="Garamond" w:hAnsi="Garamond"/>
              </w:rPr>
            </w:pPr>
            <w:r w:rsidRPr="00E66F3F">
              <w:rPr>
                <w:rFonts w:ascii="Garamond" w:hAnsi="Garamond"/>
              </w:rPr>
              <w:t>Минимальная цена продажи имущества (цена отсечения)</w:t>
            </w:r>
          </w:p>
        </w:tc>
        <w:tc>
          <w:tcPr>
            <w:tcW w:w="6892" w:type="dxa"/>
            <w:shd w:val="clear" w:color="auto" w:fill="auto"/>
            <w:vAlign w:val="center"/>
          </w:tcPr>
          <w:p w:rsidR="00E66F3F" w:rsidRPr="00E66F3F" w:rsidRDefault="00E66F3F" w:rsidP="00A11590">
            <w:pPr>
              <w:autoSpaceDE w:val="0"/>
              <w:autoSpaceDN w:val="0"/>
              <w:adjustRightInd w:val="0"/>
              <w:jc w:val="both"/>
              <w:rPr>
                <w:rFonts w:ascii="Garamond" w:hAnsi="Garamond"/>
              </w:rPr>
            </w:pPr>
            <w:r w:rsidRPr="00E66F3F">
              <w:rPr>
                <w:rFonts w:ascii="Garamond" w:hAnsi="Garamond"/>
              </w:rPr>
              <w:t>50 % (пятьдесят процентов) от НПЦ лота (имущества), т.е. 1 757 913,75 (Один миллион семьсот пятьдесят семь тысяч девятьсот тринадцать) рублей 75 копеек,  по достижении которой продажа имущества должника посредством публичного предложения приостанавливается.</w:t>
            </w:r>
          </w:p>
        </w:tc>
      </w:tr>
      <w:tr w:rsidR="00E66F3F" w:rsidRPr="00E66F3F" w:rsidTr="00E66F3F">
        <w:trPr>
          <w:jc w:val="center"/>
        </w:trPr>
        <w:tc>
          <w:tcPr>
            <w:tcW w:w="3262" w:type="dxa"/>
            <w:shd w:val="clear" w:color="auto" w:fill="auto"/>
            <w:vAlign w:val="center"/>
          </w:tcPr>
          <w:p w:rsidR="00E66F3F" w:rsidRPr="00E66F3F" w:rsidRDefault="00E66F3F" w:rsidP="00A11590">
            <w:pPr>
              <w:autoSpaceDE w:val="0"/>
              <w:autoSpaceDN w:val="0"/>
              <w:adjustRightInd w:val="0"/>
              <w:rPr>
                <w:rFonts w:ascii="Garamond" w:hAnsi="Garamond"/>
              </w:rPr>
            </w:pPr>
            <w:r w:rsidRPr="00E66F3F">
              <w:rPr>
                <w:rFonts w:ascii="Garamond" w:hAnsi="Garamond"/>
              </w:rPr>
              <w:t>Оставление залогодержателем за собой  нереализованного залогового имущества должника</w:t>
            </w:r>
          </w:p>
        </w:tc>
        <w:tc>
          <w:tcPr>
            <w:tcW w:w="6892" w:type="dxa"/>
            <w:shd w:val="clear" w:color="auto" w:fill="auto"/>
            <w:vAlign w:val="center"/>
          </w:tcPr>
          <w:p w:rsidR="00E66F3F" w:rsidRPr="00E66F3F" w:rsidRDefault="00E66F3F" w:rsidP="00A11590">
            <w:pPr>
              <w:autoSpaceDE w:val="0"/>
              <w:autoSpaceDN w:val="0"/>
              <w:adjustRightInd w:val="0"/>
              <w:jc w:val="both"/>
              <w:rPr>
                <w:rFonts w:ascii="Garamond" w:hAnsi="Garamond"/>
              </w:rPr>
            </w:pPr>
            <w:r w:rsidRPr="00E66F3F">
              <w:rPr>
                <w:rFonts w:ascii="Garamond" w:hAnsi="Garamond"/>
              </w:rPr>
              <w:t>Залогодержатель вправе оставить предмет залога за собой в ходе торгов по продаже имущества должника посредством публичного предложения на любом этапе снижения цены, при отсутствии на дату реализации права залогового кредитора об оставлении имущества за собой, принятых организатором торгов заявок на участие в торгах по цене, установленной для этого этапа снижения цены.</w:t>
            </w:r>
          </w:p>
          <w:p w:rsidR="00E66F3F" w:rsidRPr="00E66F3F" w:rsidRDefault="00E66F3F" w:rsidP="00A11590">
            <w:pPr>
              <w:autoSpaceDE w:val="0"/>
              <w:autoSpaceDN w:val="0"/>
              <w:adjustRightInd w:val="0"/>
              <w:jc w:val="both"/>
              <w:rPr>
                <w:rFonts w:ascii="Garamond" w:hAnsi="Garamond"/>
              </w:rPr>
            </w:pPr>
            <w:r w:rsidRPr="00E66F3F">
              <w:rPr>
                <w:rFonts w:ascii="Garamond" w:hAnsi="Garamond"/>
              </w:rPr>
              <w:t>От даты поступления денежных средств на специальный банковский счет должника и получения арбитражным управляющим заявления об оставлении предмета залога за собой, торги по продаже предмета залога посредством публичного предложения подлежат завершению, победитель торгов не определяется.</w:t>
            </w:r>
          </w:p>
          <w:p w:rsidR="00E66F3F" w:rsidRPr="00E66F3F" w:rsidRDefault="00E66F3F" w:rsidP="00A11590">
            <w:pPr>
              <w:autoSpaceDE w:val="0"/>
              <w:autoSpaceDN w:val="0"/>
              <w:adjustRightInd w:val="0"/>
              <w:jc w:val="both"/>
              <w:rPr>
                <w:rFonts w:ascii="Garamond" w:hAnsi="Garamond"/>
              </w:rPr>
            </w:pPr>
            <w:r w:rsidRPr="00E66F3F">
              <w:rPr>
                <w:rFonts w:ascii="Garamond" w:hAnsi="Garamond"/>
              </w:rPr>
              <w:t>В случае если имущество не реализовано в порядке, установленном Положением, залоговый кредитор вправе определить порядок и условия продолжения проведения дальнейших торгов путем публичного предложения либо принять заложенное имущество в счет удовлетворения своих требований по минимальной цене продажи (цене отсечения).</w:t>
            </w:r>
          </w:p>
        </w:tc>
      </w:tr>
      <w:tr w:rsidR="00E66F3F" w:rsidRPr="00E66F3F" w:rsidTr="00E66F3F">
        <w:trPr>
          <w:jc w:val="center"/>
        </w:trPr>
        <w:tc>
          <w:tcPr>
            <w:tcW w:w="3262" w:type="dxa"/>
            <w:shd w:val="clear" w:color="auto" w:fill="auto"/>
            <w:vAlign w:val="center"/>
          </w:tcPr>
          <w:p w:rsidR="00E66F3F" w:rsidRPr="00E66F3F" w:rsidRDefault="00E66F3F" w:rsidP="00A11590">
            <w:pPr>
              <w:autoSpaceDE w:val="0"/>
              <w:autoSpaceDN w:val="0"/>
              <w:adjustRightInd w:val="0"/>
              <w:rPr>
                <w:rFonts w:ascii="Garamond" w:hAnsi="Garamond"/>
              </w:rPr>
            </w:pPr>
            <w:r w:rsidRPr="00E66F3F">
              <w:rPr>
                <w:rFonts w:ascii="Garamond" w:hAnsi="Garamond"/>
              </w:rPr>
              <w:t>Определение победителя публичных торгов</w:t>
            </w:r>
          </w:p>
        </w:tc>
        <w:tc>
          <w:tcPr>
            <w:tcW w:w="6892" w:type="dxa"/>
            <w:shd w:val="clear" w:color="auto" w:fill="auto"/>
            <w:vAlign w:val="center"/>
          </w:tcPr>
          <w:p w:rsidR="00E66F3F" w:rsidRPr="00E66F3F" w:rsidRDefault="00E66F3F" w:rsidP="00A11590">
            <w:pPr>
              <w:autoSpaceDE w:val="0"/>
              <w:autoSpaceDN w:val="0"/>
              <w:adjustRightInd w:val="0"/>
              <w:jc w:val="both"/>
              <w:rPr>
                <w:rFonts w:ascii="Garamond" w:hAnsi="Garamond"/>
              </w:rPr>
            </w:pPr>
            <w:r w:rsidRPr="00E66F3F">
              <w:rPr>
                <w:rFonts w:ascii="Garamond" w:hAnsi="Garamond"/>
              </w:rPr>
              <w:t>Победителем торгов по продаже имущества должника посредством публичного предложения признается участник торгов, который представил в установленный срок заявку на участие в торгах, содержащую предложение о цене имущества должника, которая не ниже НПЦ имущества должника (лота), установленной для определенного периода проведения торгов.</w:t>
            </w:r>
          </w:p>
          <w:p w:rsidR="00E66F3F" w:rsidRPr="00E66F3F" w:rsidRDefault="00E66F3F" w:rsidP="00A11590">
            <w:pPr>
              <w:autoSpaceDE w:val="0"/>
              <w:autoSpaceDN w:val="0"/>
              <w:adjustRightInd w:val="0"/>
              <w:jc w:val="both"/>
              <w:rPr>
                <w:rFonts w:ascii="Garamond" w:hAnsi="Garamond"/>
              </w:rPr>
            </w:pPr>
            <w:r w:rsidRPr="00E66F3F">
              <w:rPr>
                <w:rFonts w:ascii="Garamond" w:hAnsi="Garamond"/>
              </w:rPr>
              <w:t>В случае, если несколько участников торгов представили заявки, тогда право приобретения имущества принадлежит участнику, предложившему наибольшую цену за это имущество.</w:t>
            </w:r>
          </w:p>
          <w:p w:rsidR="00E66F3F" w:rsidRPr="00E66F3F" w:rsidRDefault="00E66F3F" w:rsidP="00A11590">
            <w:pPr>
              <w:autoSpaceDE w:val="0"/>
              <w:autoSpaceDN w:val="0"/>
              <w:adjustRightInd w:val="0"/>
              <w:jc w:val="both"/>
              <w:rPr>
                <w:rFonts w:ascii="Garamond" w:hAnsi="Garamond"/>
              </w:rPr>
            </w:pPr>
            <w:r w:rsidRPr="00E66F3F">
              <w:rPr>
                <w:rFonts w:ascii="Garamond" w:hAnsi="Garamond"/>
              </w:rPr>
              <w:t>Если несколько участников представили заявки, содержащие равные предложения о цене тогда, право приобретения имущества принадлежит участнику, который первым представил заявку на участие в торгах.</w:t>
            </w:r>
          </w:p>
        </w:tc>
      </w:tr>
      <w:tr w:rsidR="00E66F3F" w:rsidRPr="00E66F3F" w:rsidTr="00E66F3F">
        <w:trPr>
          <w:jc w:val="center"/>
        </w:trPr>
        <w:tc>
          <w:tcPr>
            <w:tcW w:w="3262" w:type="dxa"/>
            <w:shd w:val="clear" w:color="auto" w:fill="auto"/>
            <w:vAlign w:val="center"/>
          </w:tcPr>
          <w:p w:rsidR="00E66F3F" w:rsidRPr="00E66F3F" w:rsidRDefault="00E66F3F" w:rsidP="00A11590">
            <w:pPr>
              <w:autoSpaceDE w:val="0"/>
              <w:autoSpaceDN w:val="0"/>
              <w:adjustRightInd w:val="0"/>
              <w:rPr>
                <w:rFonts w:ascii="Garamond" w:hAnsi="Garamond"/>
              </w:rPr>
            </w:pPr>
            <w:r w:rsidRPr="00E66F3F">
              <w:rPr>
                <w:rFonts w:ascii="Garamond" w:hAnsi="Garamond"/>
              </w:rPr>
              <w:t xml:space="preserve">Последующее определение порядка, сроков и условий </w:t>
            </w:r>
            <w:r w:rsidRPr="00E66F3F">
              <w:rPr>
                <w:rFonts w:ascii="Garamond" w:hAnsi="Garamond"/>
              </w:rPr>
              <w:lastRenderedPageBreak/>
              <w:t>реализации имущества</w:t>
            </w:r>
          </w:p>
        </w:tc>
        <w:tc>
          <w:tcPr>
            <w:tcW w:w="6892" w:type="dxa"/>
            <w:shd w:val="clear" w:color="auto" w:fill="auto"/>
            <w:vAlign w:val="center"/>
          </w:tcPr>
          <w:p w:rsidR="00E66F3F" w:rsidRPr="00E66F3F" w:rsidRDefault="00E66F3F" w:rsidP="00A11590">
            <w:pPr>
              <w:autoSpaceDE w:val="0"/>
              <w:autoSpaceDN w:val="0"/>
              <w:adjustRightInd w:val="0"/>
              <w:jc w:val="both"/>
              <w:rPr>
                <w:rFonts w:ascii="Garamond" w:hAnsi="Garamond"/>
              </w:rPr>
            </w:pPr>
            <w:r w:rsidRPr="00E66F3F">
              <w:rPr>
                <w:rFonts w:ascii="Garamond" w:hAnsi="Garamond"/>
              </w:rPr>
              <w:lastRenderedPageBreak/>
              <w:t xml:space="preserve">В случае, если имущество не будет продано с торгов посредством публичного предложения за минимальную цену продажи </w:t>
            </w:r>
            <w:r w:rsidRPr="00E66F3F">
              <w:rPr>
                <w:rFonts w:ascii="Garamond" w:hAnsi="Garamond"/>
              </w:rPr>
              <w:lastRenderedPageBreak/>
              <w:t>имущества (цена отсечения) и залоговый кредитор не воспользуется правом оставить предмет залога за собой в течение 30 (Тридцати) календарных дней, тогда дальнейший порядок продажи заложенного имущества определяется залоговым кредитором дополнением к настоящему Положению.</w:t>
            </w:r>
          </w:p>
        </w:tc>
      </w:tr>
    </w:tbl>
    <w:p w:rsidR="002660CD" w:rsidRPr="00A11590" w:rsidRDefault="00A11590" w:rsidP="00A11590">
      <w:pPr>
        <w:numPr>
          <w:ilvl w:val="0"/>
          <w:numId w:val="1"/>
        </w:numPr>
        <w:spacing w:before="120"/>
        <w:ind w:left="284" w:hanging="284"/>
        <w:jc w:val="center"/>
        <w:rPr>
          <w:rFonts w:ascii="Garamond" w:hAnsi="Garamond"/>
          <w:b/>
        </w:rPr>
      </w:pPr>
      <w:r w:rsidRPr="00A11590">
        <w:rPr>
          <w:rFonts w:ascii="Garamond" w:hAnsi="Garamond"/>
          <w:b/>
        </w:rPr>
        <w:lastRenderedPageBreak/>
        <w:t>ОБЯЗАТЕЛЬНЫЕ УСЛОВИЯ ДОГОВОРА КУПЛИ-ПРОДАЖИ ИМУЩЕСТВА</w:t>
      </w:r>
    </w:p>
    <w:p w:rsidR="00A11590" w:rsidRDefault="00A11590" w:rsidP="00A11590">
      <w:pPr>
        <w:pStyle w:val="a3"/>
        <w:numPr>
          <w:ilvl w:val="1"/>
          <w:numId w:val="12"/>
        </w:numPr>
        <w:autoSpaceDE w:val="0"/>
        <w:autoSpaceDN w:val="0"/>
        <w:adjustRightInd w:val="0"/>
        <w:jc w:val="both"/>
        <w:rPr>
          <w:rFonts w:ascii="Garamond" w:hAnsi="Garamond"/>
        </w:rPr>
      </w:pPr>
      <w:r w:rsidRPr="00A11590">
        <w:rPr>
          <w:rFonts w:ascii="Garamond" w:hAnsi="Garamond"/>
        </w:rPr>
        <w:t xml:space="preserve">Договор купли-продажи должен устанавливать передачу имущества только после полной оплаты цены лота (имущества), определенной по результатам торгов. </w:t>
      </w:r>
    </w:p>
    <w:p w:rsidR="00A11590" w:rsidRPr="00A11590" w:rsidRDefault="00A11590" w:rsidP="00A11590">
      <w:pPr>
        <w:pStyle w:val="a3"/>
        <w:numPr>
          <w:ilvl w:val="1"/>
          <w:numId w:val="13"/>
        </w:numPr>
        <w:autoSpaceDE w:val="0"/>
        <w:autoSpaceDN w:val="0"/>
        <w:adjustRightInd w:val="0"/>
        <w:spacing w:before="120"/>
        <w:jc w:val="both"/>
        <w:rPr>
          <w:rFonts w:ascii="Garamond" w:hAnsi="Garamond"/>
        </w:rPr>
      </w:pPr>
      <w:r w:rsidRPr="00A11590">
        <w:rPr>
          <w:rFonts w:ascii="Garamond" w:hAnsi="Garamond"/>
        </w:rPr>
        <w:t>Оплата в соответствии с договором купли-продажи осуществляется победителем торгов (покупателем) в течение 30 (Тридцати) календарных дней со дня подписания договора купли-продажи. Покупатель перечисляет на специальный счёт должника денежные средства за приобретение имущества обремененного залогом. Остальные денежные средства перечисляются на основной счёт должника.</w:t>
      </w:r>
    </w:p>
    <w:p w:rsidR="00A11590" w:rsidRPr="00A11590" w:rsidRDefault="00A11590" w:rsidP="00A11590">
      <w:pPr>
        <w:pStyle w:val="a3"/>
        <w:numPr>
          <w:ilvl w:val="1"/>
          <w:numId w:val="13"/>
        </w:numPr>
        <w:autoSpaceDE w:val="0"/>
        <w:autoSpaceDN w:val="0"/>
        <w:adjustRightInd w:val="0"/>
        <w:spacing w:before="120"/>
        <w:jc w:val="both"/>
        <w:rPr>
          <w:rFonts w:ascii="Garamond" w:eastAsiaTheme="minorHAnsi" w:hAnsi="Garamond" w:cs="Garamond"/>
          <w:lang w:eastAsia="en-US"/>
        </w:rPr>
      </w:pPr>
      <w:r w:rsidRPr="00A11590">
        <w:rPr>
          <w:rFonts w:ascii="Garamond" w:hAnsi="Garamond"/>
        </w:rPr>
        <w:t>Имущество передаётся Покупателю по Акту приёма-передачи и при необходимости документы подаются на регистрацию перехода прав только после оплаты в срок цены Договора в полном размере. Все расходы по регистрации перехода прав несёт Покупатель.</w:t>
      </w:r>
    </w:p>
    <w:p w:rsidR="00A11590" w:rsidRPr="00A11590" w:rsidRDefault="00A11590" w:rsidP="00A11590">
      <w:pPr>
        <w:pStyle w:val="a3"/>
        <w:numPr>
          <w:ilvl w:val="1"/>
          <w:numId w:val="13"/>
        </w:numPr>
        <w:autoSpaceDE w:val="0"/>
        <w:autoSpaceDN w:val="0"/>
        <w:adjustRightInd w:val="0"/>
        <w:spacing w:before="120"/>
        <w:jc w:val="both"/>
        <w:rPr>
          <w:rFonts w:ascii="Garamond" w:eastAsiaTheme="minorHAnsi" w:hAnsi="Garamond" w:cs="Garamond"/>
          <w:lang w:eastAsia="en-US"/>
        </w:rPr>
      </w:pPr>
      <w:r w:rsidRPr="00A11590">
        <w:rPr>
          <w:rFonts w:ascii="Garamond" w:hAnsi="Garamond"/>
        </w:rPr>
        <w:t>В случае неисполнения или ненадлежащего исполнения Покупателем обязательств, Договор считается прекращенным (расторгнутым) на 10 (Десятый) календарный день после истечения установленного срока оплаты (принятия имущества) без составления (подписания) дополнительных документов (соглашений, уведомлений). Прекращение Договора происходит в одностороннем внесудебном порядке. Права и обязанности Сторон по Договору прекращаются, за исключением действия положений связанных с последствиями расторжения Договора (санкции, неустойка, удержание, подсудность и т.д.).</w:t>
      </w:r>
    </w:p>
    <w:p w:rsidR="00A11590" w:rsidRPr="00A11590" w:rsidRDefault="00A11590" w:rsidP="00A11590">
      <w:pPr>
        <w:pStyle w:val="a3"/>
        <w:numPr>
          <w:ilvl w:val="1"/>
          <w:numId w:val="13"/>
        </w:numPr>
        <w:autoSpaceDE w:val="0"/>
        <w:autoSpaceDN w:val="0"/>
        <w:adjustRightInd w:val="0"/>
        <w:spacing w:before="120"/>
        <w:jc w:val="both"/>
        <w:rPr>
          <w:rFonts w:ascii="Garamond" w:eastAsiaTheme="minorHAnsi" w:hAnsi="Garamond" w:cs="Garamond"/>
          <w:lang w:eastAsia="en-US"/>
        </w:rPr>
      </w:pPr>
      <w:r w:rsidRPr="00A11590">
        <w:rPr>
          <w:rFonts w:ascii="Garamond" w:hAnsi="Garamond"/>
        </w:rPr>
        <w:t>В случае признания судом Договора недействительным (незаключенным) по любым основаниям, каждая из Сторон обязана возвратить другой стороне все полученное по сделке (двусторонняя реституция). Покупатель обязуется возвратить Продавцу всё полученное имущество в совокупности (в целом), в таком же объёме и такого же качества, как было передано в соответствии с Договором (Актом приёма-передачи). Частичный возврат имущества не допускается. При невозможности возврата имущества в полном объеме и того же качества, Покупатель обязан возместить стоимость имущества в размере цены указанной в Договоре с учётом убытков, договорной неустойки, ст.395 ГК РФ.</w:t>
      </w:r>
    </w:p>
    <w:p w:rsidR="00A11590" w:rsidRPr="00A11590" w:rsidRDefault="00A11590" w:rsidP="00A11590">
      <w:pPr>
        <w:pStyle w:val="a3"/>
        <w:numPr>
          <w:ilvl w:val="1"/>
          <w:numId w:val="13"/>
        </w:numPr>
        <w:autoSpaceDE w:val="0"/>
        <w:autoSpaceDN w:val="0"/>
        <w:adjustRightInd w:val="0"/>
        <w:spacing w:after="240"/>
        <w:jc w:val="both"/>
        <w:rPr>
          <w:rFonts w:ascii="Garamond" w:eastAsiaTheme="minorHAnsi" w:hAnsi="Garamond" w:cs="Garamond"/>
          <w:lang w:eastAsia="en-US"/>
        </w:rPr>
      </w:pPr>
      <w:r w:rsidRPr="00A11590">
        <w:rPr>
          <w:rFonts w:ascii="Garamond" w:hAnsi="Garamond"/>
        </w:rPr>
        <w:t xml:space="preserve">В качестве обеспечения исполнения Покупателем обязательств по возврату имущества в таком же объеме и такого же качества, выплате денежных средств при возникновении обязательств по двусторонней реституции, вследствие невозможности вернуть полученное по Договору полностью, Продавцу предоставляется право на удержание денежных средств, полученных от Покупателя по Договору. </w:t>
      </w:r>
    </w:p>
    <w:p w:rsidR="00A11590" w:rsidRPr="00A11590" w:rsidRDefault="00A11590" w:rsidP="00A11590">
      <w:pPr>
        <w:pStyle w:val="a3"/>
        <w:numPr>
          <w:ilvl w:val="1"/>
          <w:numId w:val="13"/>
        </w:numPr>
        <w:autoSpaceDE w:val="0"/>
        <w:autoSpaceDN w:val="0"/>
        <w:adjustRightInd w:val="0"/>
        <w:jc w:val="both"/>
        <w:rPr>
          <w:rFonts w:ascii="Garamond" w:eastAsiaTheme="minorHAnsi" w:hAnsi="Garamond" w:cs="Garamond"/>
          <w:lang w:eastAsia="en-US"/>
        </w:rPr>
      </w:pPr>
      <w:r w:rsidRPr="00A11590">
        <w:rPr>
          <w:rFonts w:ascii="Garamond" w:hAnsi="Garamond"/>
        </w:rPr>
        <w:t xml:space="preserve">В случае признания Договора недействительным, в части, Договор продолжает действовать в остальной части. В любом случае продолжают действовать положения Договора в части применения последствий признания сделки недействительной. </w:t>
      </w:r>
    </w:p>
    <w:p w:rsidR="00A11590" w:rsidRPr="00870F95" w:rsidRDefault="00A11590" w:rsidP="00A11590">
      <w:pPr>
        <w:pStyle w:val="a3"/>
        <w:numPr>
          <w:ilvl w:val="0"/>
          <w:numId w:val="1"/>
        </w:numPr>
        <w:contextualSpacing w:val="0"/>
        <w:jc w:val="center"/>
        <w:rPr>
          <w:rFonts w:ascii="Garamond" w:hAnsi="Garamond"/>
          <w:b/>
        </w:rPr>
      </w:pPr>
      <w:r w:rsidRPr="00870F95">
        <w:rPr>
          <w:rFonts w:ascii="Garamond" w:hAnsi="Garamond"/>
          <w:b/>
        </w:rPr>
        <w:t>ИНЫЕ УСЛОВИЯ</w:t>
      </w:r>
    </w:p>
    <w:p w:rsidR="00A11590" w:rsidRPr="00F8100C" w:rsidRDefault="00A11590" w:rsidP="00A11590">
      <w:pPr>
        <w:pStyle w:val="a3"/>
        <w:numPr>
          <w:ilvl w:val="0"/>
          <w:numId w:val="11"/>
        </w:numPr>
        <w:spacing w:before="120"/>
        <w:ind w:left="426" w:hanging="426"/>
        <w:jc w:val="both"/>
        <w:rPr>
          <w:rFonts w:ascii="Garamond" w:hAnsi="Garamond"/>
        </w:rPr>
      </w:pPr>
      <w:r w:rsidRPr="00F8100C">
        <w:rPr>
          <w:rFonts w:ascii="Garamond" w:hAnsi="Garamond"/>
        </w:rPr>
        <w:t>Все направляемые в письменном виде письма, уведомления, извещения и иные сообщения, отправляются по следующим адресам:</w:t>
      </w:r>
    </w:p>
    <w:p w:rsidR="00A11590" w:rsidRPr="00F8100C" w:rsidRDefault="00A11590" w:rsidP="00A11590">
      <w:pPr>
        <w:pStyle w:val="a3"/>
        <w:spacing w:before="120"/>
        <w:ind w:left="426"/>
        <w:jc w:val="both"/>
        <w:rPr>
          <w:rFonts w:ascii="Garamond" w:hAnsi="Garamond"/>
        </w:rPr>
      </w:pPr>
      <w:r w:rsidRPr="00F8100C">
        <w:rPr>
          <w:rFonts w:ascii="Garamond" w:hAnsi="Garamond"/>
        </w:rPr>
        <w:t>ООО «ТД «Агроторг»: 119002, г. Москва, Б. Николопесковский пер., д.13, стр.2.</w:t>
      </w:r>
    </w:p>
    <w:p w:rsidR="00A11590" w:rsidRPr="00F8100C" w:rsidRDefault="00A11590" w:rsidP="00A11590">
      <w:pPr>
        <w:pStyle w:val="a3"/>
        <w:spacing w:before="120"/>
        <w:ind w:left="426"/>
        <w:jc w:val="both"/>
        <w:rPr>
          <w:rFonts w:ascii="Garamond" w:hAnsi="Garamond"/>
        </w:rPr>
      </w:pPr>
      <w:r w:rsidRPr="00F8100C">
        <w:rPr>
          <w:rFonts w:ascii="Garamond" w:hAnsi="Garamond"/>
        </w:rPr>
        <w:t>Арбитражный управляющий ______________</w:t>
      </w:r>
      <w:r>
        <w:rPr>
          <w:rFonts w:ascii="Garamond" w:hAnsi="Garamond"/>
        </w:rPr>
        <w:t>____________</w:t>
      </w:r>
      <w:r w:rsidRPr="00F8100C">
        <w:rPr>
          <w:rFonts w:ascii="Garamond" w:hAnsi="Garamond"/>
        </w:rPr>
        <w:t>______________________________</w:t>
      </w:r>
    </w:p>
    <w:p w:rsidR="00A11590" w:rsidRPr="00F8100C" w:rsidRDefault="00A11590" w:rsidP="00A11590">
      <w:pPr>
        <w:pStyle w:val="a3"/>
        <w:numPr>
          <w:ilvl w:val="0"/>
          <w:numId w:val="11"/>
        </w:numPr>
        <w:spacing w:before="120"/>
        <w:ind w:left="426" w:hanging="426"/>
        <w:jc w:val="both"/>
        <w:rPr>
          <w:rFonts w:ascii="Garamond" w:hAnsi="Garamond"/>
        </w:rPr>
      </w:pPr>
      <w:r w:rsidRPr="00F8100C">
        <w:rPr>
          <w:rFonts w:ascii="Garamond" w:hAnsi="Garamond"/>
        </w:rPr>
        <w:t>Сообщения, направляемые с использованием электронной почты, отправляются на следующие адреса:</w:t>
      </w:r>
    </w:p>
    <w:p w:rsidR="00A11590" w:rsidRPr="00D54DDD" w:rsidRDefault="00A11590" w:rsidP="00A11590">
      <w:pPr>
        <w:pStyle w:val="a3"/>
        <w:spacing w:before="120"/>
        <w:ind w:left="426"/>
        <w:jc w:val="both"/>
        <w:rPr>
          <w:rFonts w:ascii="Garamond" w:hAnsi="Garamond"/>
        </w:rPr>
      </w:pPr>
      <w:r w:rsidRPr="00F8100C">
        <w:rPr>
          <w:rFonts w:ascii="Garamond" w:hAnsi="Garamond"/>
        </w:rPr>
        <w:t xml:space="preserve">ООО «ТД «Агроторг»: </w:t>
      </w:r>
      <w:r w:rsidR="00D54DDD">
        <w:rPr>
          <w:rFonts w:ascii="Garamond" w:hAnsi="Garamond"/>
          <w:lang w:val="en-US"/>
        </w:rPr>
        <w:t>RefAgrotorg</w:t>
      </w:r>
      <w:r w:rsidR="00D54DDD" w:rsidRPr="00D54DDD">
        <w:rPr>
          <w:rFonts w:ascii="Garamond" w:hAnsi="Garamond"/>
        </w:rPr>
        <w:t>@</w:t>
      </w:r>
      <w:r w:rsidR="00D54DDD">
        <w:rPr>
          <w:rFonts w:ascii="Garamond" w:hAnsi="Garamond"/>
          <w:lang w:val="en-US"/>
        </w:rPr>
        <w:t>rshb</w:t>
      </w:r>
      <w:r w:rsidR="00D54DDD" w:rsidRPr="00D54DDD">
        <w:rPr>
          <w:rFonts w:ascii="Garamond" w:hAnsi="Garamond"/>
        </w:rPr>
        <w:t>.</w:t>
      </w:r>
      <w:r w:rsidR="00D54DDD">
        <w:rPr>
          <w:rFonts w:ascii="Garamond" w:hAnsi="Garamond"/>
          <w:lang w:val="en-US"/>
        </w:rPr>
        <w:t>ru</w:t>
      </w:r>
    </w:p>
    <w:p w:rsidR="00A11590" w:rsidRPr="00F8100C" w:rsidRDefault="00A11590" w:rsidP="00A11590">
      <w:pPr>
        <w:pStyle w:val="a3"/>
        <w:spacing w:before="120"/>
        <w:ind w:left="426"/>
        <w:jc w:val="both"/>
        <w:rPr>
          <w:rFonts w:ascii="Garamond" w:hAnsi="Garamond"/>
        </w:rPr>
      </w:pPr>
      <w:r w:rsidRPr="00F8100C">
        <w:rPr>
          <w:rFonts w:ascii="Garamond" w:hAnsi="Garamond"/>
        </w:rPr>
        <w:t>Арбитражный управляющий _______________________________________</w:t>
      </w:r>
      <w:r>
        <w:rPr>
          <w:rFonts w:ascii="Garamond" w:hAnsi="Garamond"/>
        </w:rPr>
        <w:t>____________</w:t>
      </w:r>
      <w:r w:rsidRPr="00F8100C">
        <w:rPr>
          <w:rFonts w:ascii="Garamond" w:hAnsi="Garamond"/>
        </w:rPr>
        <w:t>_____</w:t>
      </w:r>
    </w:p>
    <w:p w:rsidR="00A11590" w:rsidRPr="00F8100C" w:rsidRDefault="00A11590" w:rsidP="00A11590">
      <w:pPr>
        <w:pStyle w:val="a3"/>
        <w:numPr>
          <w:ilvl w:val="0"/>
          <w:numId w:val="11"/>
        </w:numPr>
        <w:spacing w:before="120"/>
        <w:ind w:left="426" w:hanging="426"/>
        <w:jc w:val="both"/>
        <w:rPr>
          <w:rFonts w:ascii="Garamond" w:hAnsi="Garamond"/>
        </w:rPr>
      </w:pPr>
      <w:r w:rsidRPr="00F8100C">
        <w:rPr>
          <w:rFonts w:ascii="Garamond" w:hAnsi="Garamond"/>
        </w:rPr>
        <w:t>Сообщения могут направляться с использованием следующих средств связи: почтовая связь (заказное письмо с уведомлением о вручении), электронная почта, курьерская связь.</w:t>
      </w:r>
    </w:p>
    <w:p w:rsidR="00A11590" w:rsidRPr="00F8100C" w:rsidRDefault="00A11590" w:rsidP="00A11590">
      <w:pPr>
        <w:pStyle w:val="a3"/>
        <w:numPr>
          <w:ilvl w:val="0"/>
          <w:numId w:val="11"/>
        </w:numPr>
        <w:spacing w:before="120"/>
        <w:ind w:left="426" w:hanging="426"/>
        <w:jc w:val="both"/>
        <w:rPr>
          <w:rFonts w:ascii="Garamond" w:hAnsi="Garamond"/>
        </w:rPr>
      </w:pPr>
      <w:r w:rsidRPr="00F8100C">
        <w:rPr>
          <w:rFonts w:ascii="Garamond" w:hAnsi="Garamond"/>
        </w:rPr>
        <w:t xml:space="preserve">Требование считается полученным с момента, указанного в уведомлении о вручении (в случае отсутствия - датой получения признается указанная на сайте «Почта России» дата получения сообщения, отслеживаемая по почтовому идентификатору), в случае использования для этой цели электронной почты – с момента подтверждения его получения в аналогичной форме (в </w:t>
      </w:r>
      <w:r w:rsidRPr="00F8100C">
        <w:rPr>
          <w:rFonts w:ascii="Garamond" w:hAnsi="Garamond"/>
        </w:rPr>
        <w:lastRenderedPageBreak/>
        <w:t>случае отсутствия подтверждения – датой получения сообщения по электронной почте считается третий рабочий день с даты отправки). При этом если направленная корреспонденция, возвращенная с почтовой отметкой об отсутствии адресата/истечение срока хранения, тогда почтовое отправление считается полученным на 5 (Пятый) календарный день после поступления корреспонденции в почтовое отделение получателя.</w:t>
      </w:r>
    </w:p>
    <w:p w:rsidR="00A11590" w:rsidRPr="00F8100C" w:rsidRDefault="00A11590" w:rsidP="00A11590">
      <w:pPr>
        <w:pStyle w:val="a3"/>
        <w:numPr>
          <w:ilvl w:val="0"/>
          <w:numId w:val="11"/>
        </w:numPr>
        <w:spacing w:before="120"/>
        <w:ind w:left="426" w:hanging="426"/>
        <w:jc w:val="both"/>
        <w:rPr>
          <w:rFonts w:ascii="Garamond" w:hAnsi="Garamond"/>
        </w:rPr>
      </w:pPr>
      <w:r w:rsidRPr="00F8100C">
        <w:rPr>
          <w:rFonts w:ascii="Garamond" w:hAnsi="Garamond"/>
        </w:rPr>
        <w:t>Положение предусматривает реализацию имущества в течение всего срока процедуры конкурсного производства.</w:t>
      </w:r>
    </w:p>
    <w:p w:rsidR="00A11590" w:rsidRPr="00F8100C" w:rsidRDefault="00A11590" w:rsidP="00A11590">
      <w:pPr>
        <w:pStyle w:val="a3"/>
        <w:numPr>
          <w:ilvl w:val="0"/>
          <w:numId w:val="11"/>
        </w:numPr>
        <w:spacing w:before="120"/>
        <w:ind w:left="426" w:hanging="426"/>
        <w:jc w:val="both"/>
        <w:rPr>
          <w:rFonts w:ascii="Garamond" w:hAnsi="Garamond"/>
        </w:rPr>
      </w:pPr>
      <w:r w:rsidRPr="00F8100C">
        <w:rPr>
          <w:rFonts w:ascii="Garamond" w:hAnsi="Garamond"/>
        </w:rPr>
        <w:t xml:space="preserve">По всем вопросам, связанным с продажей имущества Должника и не нашедшим отражения в настоящем </w:t>
      </w:r>
      <w:r>
        <w:rPr>
          <w:rFonts w:ascii="Garamond" w:hAnsi="Garamond"/>
        </w:rPr>
        <w:t>Положении</w:t>
      </w:r>
      <w:r w:rsidRPr="00F8100C">
        <w:rPr>
          <w:rFonts w:ascii="Garamond" w:hAnsi="Garamond"/>
        </w:rPr>
        <w:t>, арбитражный управляющий/организатор торгов руководствуются нормами действующего законодательства Российской Федерации и Регламентом электронной площадки проведения открытых торгов в электронной форме при продаже имущества (предприятия) должников в ходе процедур, применяемых в деле о банкротстве.</w:t>
      </w:r>
    </w:p>
    <w:p w:rsidR="00D54DDD" w:rsidRPr="00D54DDD" w:rsidRDefault="00D54DDD" w:rsidP="00D54DDD">
      <w:pPr>
        <w:pStyle w:val="a3"/>
        <w:spacing w:before="120"/>
        <w:rPr>
          <w:rFonts w:ascii="Garamond" w:hAnsi="Garamond"/>
          <w:b/>
        </w:rPr>
      </w:pPr>
    </w:p>
    <w:p w:rsidR="00B546D8" w:rsidRPr="00870F95" w:rsidRDefault="00D54DDD" w:rsidP="00A11590">
      <w:pPr>
        <w:spacing w:before="120"/>
        <w:jc w:val="both"/>
        <w:rPr>
          <w:rFonts w:ascii="Garamond" w:hAnsi="Garamond"/>
          <w:b/>
        </w:rPr>
      </w:pPr>
      <w:r>
        <w:rPr>
          <w:rFonts w:ascii="Garamond" w:hAnsi="Garamond"/>
          <w:b/>
        </w:rPr>
        <w:t>Финансовый</w:t>
      </w:r>
      <w:r w:rsidR="00A11590" w:rsidRPr="00870F95">
        <w:rPr>
          <w:rFonts w:ascii="Garamond" w:hAnsi="Garamond"/>
          <w:b/>
        </w:rPr>
        <w:t xml:space="preserve"> управляющий</w:t>
      </w:r>
      <w:r w:rsidR="00A11590" w:rsidRPr="00870F95">
        <w:rPr>
          <w:rFonts w:ascii="Garamond" w:hAnsi="Garamond"/>
          <w:b/>
        </w:rPr>
        <w:tab/>
      </w:r>
      <w:r w:rsidR="00A11590" w:rsidRPr="00870F95">
        <w:rPr>
          <w:rFonts w:ascii="Garamond" w:hAnsi="Garamond"/>
          <w:b/>
        </w:rPr>
        <w:tab/>
      </w:r>
      <w:r w:rsidR="00A11590" w:rsidRPr="00870F95">
        <w:rPr>
          <w:rFonts w:ascii="Garamond" w:hAnsi="Garamond"/>
        </w:rPr>
        <w:t>м. п.</w:t>
      </w:r>
      <w:r w:rsidR="00A11590" w:rsidRPr="00870F95">
        <w:rPr>
          <w:rFonts w:ascii="Garamond" w:hAnsi="Garamond"/>
        </w:rPr>
        <w:tab/>
      </w:r>
      <w:r w:rsidR="00A11590" w:rsidRPr="00870F95">
        <w:rPr>
          <w:rFonts w:ascii="Garamond" w:hAnsi="Garamond"/>
          <w:b/>
        </w:rPr>
        <w:tab/>
        <w:t>_____________</w:t>
      </w:r>
      <w:r>
        <w:rPr>
          <w:rFonts w:ascii="Garamond" w:hAnsi="Garamond"/>
          <w:b/>
        </w:rPr>
        <w:t>___</w:t>
      </w:r>
      <w:r w:rsidR="00A11590" w:rsidRPr="00870F95">
        <w:rPr>
          <w:rFonts w:ascii="Garamond" w:hAnsi="Garamond"/>
          <w:b/>
        </w:rPr>
        <w:t>_/__</w:t>
      </w:r>
      <w:r>
        <w:rPr>
          <w:rFonts w:ascii="Garamond" w:hAnsi="Garamond"/>
          <w:b/>
        </w:rPr>
        <w:t>___________</w:t>
      </w:r>
      <w:r w:rsidR="00A11590" w:rsidRPr="00870F95">
        <w:rPr>
          <w:rFonts w:ascii="Garamond" w:hAnsi="Garamond"/>
          <w:b/>
        </w:rPr>
        <w:t>______</w:t>
      </w:r>
    </w:p>
    <w:sectPr w:rsidR="00B546D8" w:rsidRPr="00870F95" w:rsidSect="009372B4">
      <w:footerReference w:type="default" r:id="rId8"/>
      <w:pgSz w:w="11906" w:h="16838" w:code="9"/>
      <w:pgMar w:top="851" w:right="567" w:bottom="851"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A71" w:rsidRDefault="00E85A71" w:rsidP="004A30DB">
      <w:r>
        <w:separator/>
      </w:r>
    </w:p>
  </w:endnote>
  <w:endnote w:type="continuationSeparator" w:id="0">
    <w:p w:rsidR="00E85A71" w:rsidRDefault="00E85A71" w:rsidP="004A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683409"/>
      <w:docPartObj>
        <w:docPartGallery w:val="Page Numbers (Bottom of Page)"/>
        <w:docPartUnique/>
      </w:docPartObj>
    </w:sdtPr>
    <w:sdtEndPr>
      <w:rPr>
        <w:rFonts w:ascii="Garamond" w:hAnsi="Garamond"/>
        <w:sz w:val="16"/>
        <w:szCs w:val="16"/>
      </w:rPr>
    </w:sdtEndPr>
    <w:sdtContent>
      <w:p w:rsidR="00A11590" w:rsidRPr="004A30DB" w:rsidRDefault="00A11590">
        <w:pPr>
          <w:pStyle w:val="a6"/>
          <w:jc w:val="right"/>
          <w:rPr>
            <w:rFonts w:ascii="Garamond" w:hAnsi="Garamond"/>
            <w:sz w:val="16"/>
            <w:szCs w:val="16"/>
          </w:rPr>
        </w:pPr>
        <w:r w:rsidRPr="004A30DB">
          <w:rPr>
            <w:rFonts w:ascii="Garamond" w:hAnsi="Garamond"/>
            <w:sz w:val="16"/>
            <w:szCs w:val="16"/>
          </w:rPr>
          <w:fldChar w:fldCharType="begin"/>
        </w:r>
        <w:r w:rsidRPr="004A30DB">
          <w:rPr>
            <w:rFonts w:ascii="Garamond" w:hAnsi="Garamond"/>
            <w:sz w:val="16"/>
            <w:szCs w:val="16"/>
          </w:rPr>
          <w:instrText>PAGE   \* MERGEFORMAT</w:instrText>
        </w:r>
        <w:r w:rsidRPr="004A30DB">
          <w:rPr>
            <w:rFonts w:ascii="Garamond" w:hAnsi="Garamond"/>
            <w:sz w:val="16"/>
            <w:szCs w:val="16"/>
          </w:rPr>
          <w:fldChar w:fldCharType="separate"/>
        </w:r>
        <w:r w:rsidR="000241EA">
          <w:rPr>
            <w:rFonts w:ascii="Garamond" w:hAnsi="Garamond"/>
            <w:noProof/>
            <w:sz w:val="16"/>
            <w:szCs w:val="16"/>
          </w:rPr>
          <w:t>1</w:t>
        </w:r>
        <w:r w:rsidRPr="004A30DB">
          <w:rPr>
            <w:rFonts w:ascii="Garamond" w:hAnsi="Garamond"/>
            <w:sz w:val="16"/>
            <w:szCs w:val="16"/>
          </w:rPr>
          <w:fldChar w:fldCharType="end"/>
        </w:r>
      </w:p>
    </w:sdtContent>
  </w:sdt>
  <w:p w:rsidR="00A11590" w:rsidRDefault="00A115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A71" w:rsidRDefault="00E85A71" w:rsidP="004A30DB">
      <w:r>
        <w:separator/>
      </w:r>
    </w:p>
  </w:footnote>
  <w:footnote w:type="continuationSeparator" w:id="0">
    <w:p w:rsidR="00E85A71" w:rsidRDefault="00E85A71" w:rsidP="004A3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47A9"/>
    <w:multiLevelType w:val="multilevel"/>
    <w:tmpl w:val="B3E601B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D207BA"/>
    <w:multiLevelType w:val="hybridMultilevel"/>
    <w:tmpl w:val="55C00A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0890CA1"/>
    <w:multiLevelType w:val="hybridMultilevel"/>
    <w:tmpl w:val="888031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9733F9"/>
    <w:multiLevelType w:val="multilevel"/>
    <w:tmpl w:val="3C04F3B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D836B36"/>
    <w:multiLevelType w:val="hybridMultilevel"/>
    <w:tmpl w:val="66D80042"/>
    <w:lvl w:ilvl="0" w:tplc="9E1AD5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556217"/>
    <w:multiLevelType w:val="hybridMultilevel"/>
    <w:tmpl w:val="40123F2E"/>
    <w:lvl w:ilvl="0" w:tplc="35A8CA6C">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6">
    <w:nsid w:val="3A20267A"/>
    <w:multiLevelType w:val="hybridMultilevel"/>
    <w:tmpl w:val="89C60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1E2F35"/>
    <w:multiLevelType w:val="multilevel"/>
    <w:tmpl w:val="C24C78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29D056F"/>
    <w:multiLevelType w:val="multilevel"/>
    <w:tmpl w:val="4EFA62C4"/>
    <w:lvl w:ilvl="0">
      <w:start w:val="5"/>
      <w:numFmt w:val="decimal"/>
      <w:lvlText w:val="%1."/>
      <w:lvlJc w:val="left"/>
      <w:pPr>
        <w:ind w:left="360" w:hanging="360"/>
      </w:pPr>
      <w:rPr>
        <w:rFonts w:eastAsiaTheme="minorHAnsi" w:cs="Garamond" w:hint="default"/>
        <w:b w:val="0"/>
      </w:rPr>
    </w:lvl>
    <w:lvl w:ilvl="1">
      <w:start w:val="1"/>
      <w:numFmt w:val="decimal"/>
      <w:lvlText w:val="%1.%2."/>
      <w:lvlJc w:val="left"/>
      <w:pPr>
        <w:ind w:left="720" w:hanging="720"/>
      </w:pPr>
      <w:rPr>
        <w:rFonts w:eastAsiaTheme="minorHAnsi" w:cs="Garamond" w:hint="default"/>
        <w:b w:val="0"/>
      </w:rPr>
    </w:lvl>
    <w:lvl w:ilvl="2">
      <w:start w:val="1"/>
      <w:numFmt w:val="decimal"/>
      <w:lvlText w:val="%1.%2.%3."/>
      <w:lvlJc w:val="left"/>
      <w:pPr>
        <w:ind w:left="720" w:hanging="720"/>
      </w:pPr>
      <w:rPr>
        <w:rFonts w:eastAsiaTheme="minorHAnsi" w:cs="Garamond" w:hint="default"/>
        <w:b w:val="0"/>
      </w:rPr>
    </w:lvl>
    <w:lvl w:ilvl="3">
      <w:start w:val="1"/>
      <w:numFmt w:val="decimal"/>
      <w:lvlText w:val="%1.%2.%3.%4."/>
      <w:lvlJc w:val="left"/>
      <w:pPr>
        <w:ind w:left="1080" w:hanging="1080"/>
      </w:pPr>
      <w:rPr>
        <w:rFonts w:eastAsiaTheme="minorHAnsi" w:cs="Garamond" w:hint="default"/>
        <w:b w:val="0"/>
      </w:rPr>
    </w:lvl>
    <w:lvl w:ilvl="4">
      <w:start w:val="1"/>
      <w:numFmt w:val="decimal"/>
      <w:lvlText w:val="%1.%2.%3.%4.%5."/>
      <w:lvlJc w:val="left"/>
      <w:pPr>
        <w:ind w:left="1440" w:hanging="1440"/>
      </w:pPr>
      <w:rPr>
        <w:rFonts w:eastAsiaTheme="minorHAnsi" w:cs="Garamond" w:hint="default"/>
        <w:b w:val="0"/>
      </w:rPr>
    </w:lvl>
    <w:lvl w:ilvl="5">
      <w:start w:val="1"/>
      <w:numFmt w:val="decimal"/>
      <w:lvlText w:val="%1.%2.%3.%4.%5.%6."/>
      <w:lvlJc w:val="left"/>
      <w:pPr>
        <w:ind w:left="1440" w:hanging="1440"/>
      </w:pPr>
      <w:rPr>
        <w:rFonts w:eastAsiaTheme="minorHAnsi" w:cs="Garamond" w:hint="default"/>
        <w:b w:val="0"/>
      </w:rPr>
    </w:lvl>
    <w:lvl w:ilvl="6">
      <w:start w:val="1"/>
      <w:numFmt w:val="decimal"/>
      <w:lvlText w:val="%1.%2.%3.%4.%5.%6.%7."/>
      <w:lvlJc w:val="left"/>
      <w:pPr>
        <w:ind w:left="1800" w:hanging="1800"/>
      </w:pPr>
      <w:rPr>
        <w:rFonts w:eastAsiaTheme="minorHAnsi" w:cs="Garamond" w:hint="default"/>
        <w:b w:val="0"/>
      </w:rPr>
    </w:lvl>
    <w:lvl w:ilvl="7">
      <w:start w:val="1"/>
      <w:numFmt w:val="decimal"/>
      <w:lvlText w:val="%1.%2.%3.%4.%5.%6.%7.%8."/>
      <w:lvlJc w:val="left"/>
      <w:pPr>
        <w:ind w:left="1800" w:hanging="1800"/>
      </w:pPr>
      <w:rPr>
        <w:rFonts w:eastAsiaTheme="minorHAnsi" w:cs="Garamond" w:hint="default"/>
        <w:b w:val="0"/>
      </w:rPr>
    </w:lvl>
    <w:lvl w:ilvl="8">
      <w:start w:val="1"/>
      <w:numFmt w:val="decimal"/>
      <w:lvlText w:val="%1.%2.%3.%4.%5.%6.%7.%8.%9."/>
      <w:lvlJc w:val="left"/>
      <w:pPr>
        <w:ind w:left="2160" w:hanging="2160"/>
      </w:pPr>
      <w:rPr>
        <w:rFonts w:eastAsiaTheme="minorHAnsi" w:cs="Garamond" w:hint="default"/>
        <w:b w:val="0"/>
      </w:rPr>
    </w:lvl>
  </w:abstractNum>
  <w:abstractNum w:abstractNumId="9">
    <w:nsid w:val="62E250D8"/>
    <w:multiLevelType w:val="multilevel"/>
    <w:tmpl w:val="78FE422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3B5566A"/>
    <w:multiLevelType w:val="multilevel"/>
    <w:tmpl w:val="C406D4F8"/>
    <w:lvl w:ilvl="0">
      <w:start w:val="5"/>
      <w:numFmt w:val="decimal"/>
      <w:lvlText w:val="%1."/>
      <w:lvlJc w:val="left"/>
      <w:pPr>
        <w:ind w:left="360" w:hanging="360"/>
      </w:pPr>
      <w:rPr>
        <w:rFonts w:eastAsiaTheme="minorHAnsi" w:cs="Garamond" w:hint="default"/>
        <w:b w:val="0"/>
      </w:rPr>
    </w:lvl>
    <w:lvl w:ilvl="1">
      <w:start w:val="1"/>
      <w:numFmt w:val="decimal"/>
      <w:lvlText w:val="%1.%2."/>
      <w:lvlJc w:val="left"/>
      <w:pPr>
        <w:ind w:left="1440" w:hanging="720"/>
      </w:pPr>
      <w:rPr>
        <w:rFonts w:eastAsiaTheme="minorHAnsi" w:cs="Garamond" w:hint="default"/>
        <w:b w:val="0"/>
      </w:rPr>
    </w:lvl>
    <w:lvl w:ilvl="2">
      <w:start w:val="1"/>
      <w:numFmt w:val="decimal"/>
      <w:lvlText w:val="%1.%2.%3."/>
      <w:lvlJc w:val="left"/>
      <w:pPr>
        <w:ind w:left="2160" w:hanging="720"/>
      </w:pPr>
      <w:rPr>
        <w:rFonts w:eastAsiaTheme="minorHAnsi" w:cs="Garamond" w:hint="default"/>
        <w:b w:val="0"/>
      </w:rPr>
    </w:lvl>
    <w:lvl w:ilvl="3">
      <w:start w:val="1"/>
      <w:numFmt w:val="decimal"/>
      <w:lvlText w:val="%1.%2.%3.%4."/>
      <w:lvlJc w:val="left"/>
      <w:pPr>
        <w:ind w:left="3240" w:hanging="1080"/>
      </w:pPr>
      <w:rPr>
        <w:rFonts w:eastAsiaTheme="minorHAnsi" w:cs="Garamond" w:hint="default"/>
        <w:b w:val="0"/>
      </w:rPr>
    </w:lvl>
    <w:lvl w:ilvl="4">
      <w:start w:val="1"/>
      <w:numFmt w:val="decimal"/>
      <w:lvlText w:val="%1.%2.%3.%4.%5."/>
      <w:lvlJc w:val="left"/>
      <w:pPr>
        <w:ind w:left="4320" w:hanging="1440"/>
      </w:pPr>
      <w:rPr>
        <w:rFonts w:eastAsiaTheme="minorHAnsi" w:cs="Garamond" w:hint="default"/>
        <w:b w:val="0"/>
      </w:rPr>
    </w:lvl>
    <w:lvl w:ilvl="5">
      <w:start w:val="1"/>
      <w:numFmt w:val="decimal"/>
      <w:lvlText w:val="%1.%2.%3.%4.%5.%6."/>
      <w:lvlJc w:val="left"/>
      <w:pPr>
        <w:ind w:left="5040" w:hanging="1440"/>
      </w:pPr>
      <w:rPr>
        <w:rFonts w:eastAsiaTheme="minorHAnsi" w:cs="Garamond" w:hint="default"/>
        <w:b w:val="0"/>
      </w:rPr>
    </w:lvl>
    <w:lvl w:ilvl="6">
      <w:start w:val="1"/>
      <w:numFmt w:val="decimal"/>
      <w:lvlText w:val="%1.%2.%3.%4.%5.%6.%7."/>
      <w:lvlJc w:val="left"/>
      <w:pPr>
        <w:ind w:left="6120" w:hanging="1800"/>
      </w:pPr>
      <w:rPr>
        <w:rFonts w:eastAsiaTheme="minorHAnsi" w:cs="Garamond" w:hint="default"/>
        <w:b w:val="0"/>
      </w:rPr>
    </w:lvl>
    <w:lvl w:ilvl="7">
      <w:start w:val="1"/>
      <w:numFmt w:val="decimal"/>
      <w:lvlText w:val="%1.%2.%3.%4.%5.%6.%7.%8."/>
      <w:lvlJc w:val="left"/>
      <w:pPr>
        <w:ind w:left="6840" w:hanging="1800"/>
      </w:pPr>
      <w:rPr>
        <w:rFonts w:eastAsiaTheme="minorHAnsi" w:cs="Garamond" w:hint="default"/>
        <w:b w:val="0"/>
      </w:rPr>
    </w:lvl>
    <w:lvl w:ilvl="8">
      <w:start w:val="1"/>
      <w:numFmt w:val="decimal"/>
      <w:lvlText w:val="%1.%2.%3.%4.%5.%6.%7.%8.%9."/>
      <w:lvlJc w:val="left"/>
      <w:pPr>
        <w:ind w:left="7920" w:hanging="2160"/>
      </w:pPr>
      <w:rPr>
        <w:rFonts w:eastAsiaTheme="minorHAnsi" w:cs="Garamond" w:hint="default"/>
        <w:b w:val="0"/>
      </w:rPr>
    </w:lvl>
  </w:abstractNum>
  <w:abstractNum w:abstractNumId="11">
    <w:nsid w:val="6B4E64BD"/>
    <w:multiLevelType w:val="multilevel"/>
    <w:tmpl w:val="F20692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BB01753"/>
    <w:multiLevelType w:val="multilevel"/>
    <w:tmpl w:val="74C418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EB43935"/>
    <w:multiLevelType w:val="hybridMultilevel"/>
    <w:tmpl w:val="DCD43E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1B7BFC"/>
    <w:multiLevelType w:val="multilevel"/>
    <w:tmpl w:val="74C418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4"/>
  </w:num>
  <w:num w:numId="3">
    <w:abstractNumId w:val="4"/>
  </w:num>
  <w:num w:numId="4">
    <w:abstractNumId w:val="12"/>
  </w:num>
  <w:num w:numId="5">
    <w:abstractNumId w:val="11"/>
  </w:num>
  <w:num w:numId="6">
    <w:abstractNumId w:val="7"/>
  </w:num>
  <w:num w:numId="7">
    <w:abstractNumId w:val="1"/>
  </w:num>
  <w:num w:numId="8">
    <w:abstractNumId w:val="9"/>
  </w:num>
  <w:num w:numId="9">
    <w:abstractNumId w:val="5"/>
  </w:num>
  <w:num w:numId="10">
    <w:abstractNumId w:val="6"/>
  </w:num>
  <w:num w:numId="11">
    <w:abstractNumId w:val="13"/>
  </w:num>
  <w:num w:numId="12">
    <w:abstractNumId w:val="0"/>
  </w:num>
  <w:num w:numId="13">
    <w:abstractNumId w:val="3"/>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D5"/>
    <w:rsid w:val="00004906"/>
    <w:rsid w:val="00004E98"/>
    <w:rsid w:val="00010E38"/>
    <w:rsid w:val="00011DE9"/>
    <w:rsid w:val="000241EA"/>
    <w:rsid w:val="000352BA"/>
    <w:rsid w:val="00081DFB"/>
    <w:rsid w:val="00085DB1"/>
    <w:rsid w:val="0008721F"/>
    <w:rsid w:val="000A0FA0"/>
    <w:rsid w:val="000A7247"/>
    <w:rsid w:val="000B12CB"/>
    <w:rsid w:val="000B2D17"/>
    <w:rsid w:val="000C04F6"/>
    <w:rsid w:val="000D238D"/>
    <w:rsid w:val="000D32BD"/>
    <w:rsid w:val="000F4CEE"/>
    <w:rsid w:val="001016D4"/>
    <w:rsid w:val="001045BB"/>
    <w:rsid w:val="00112470"/>
    <w:rsid w:val="00114A64"/>
    <w:rsid w:val="00132653"/>
    <w:rsid w:val="001334BC"/>
    <w:rsid w:val="00141E58"/>
    <w:rsid w:val="00144FF1"/>
    <w:rsid w:val="00145CAA"/>
    <w:rsid w:val="00161741"/>
    <w:rsid w:val="0016421F"/>
    <w:rsid w:val="00172288"/>
    <w:rsid w:val="001910E7"/>
    <w:rsid w:val="00193D0F"/>
    <w:rsid w:val="001A2D9D"/>
    <w:rsid w:val="001A4DF8"/>
    <w:rsid w:val="001B2220"/>
    <w:rsid w:val="001B4608"/>
    <w:rsid w:val="001B5BB5"/>
    <w:rsid w:val="001C37AB"/>
    <w:rsid w:val="001C79D1"/>
    <w:rsid w:val="001D513F"/>
    <w:rsid w:val="001E36BF"/>
    <w:rsid w:val="001E791B"/>
    <w:rsid w:val="00205E2F"/>
    <w:rsid w:val="00225353"/>
    <w:rsid w:val="002276DB"/>
    <w:rsid w:val="00235350"/>
    <w:rsid w:val="0024203D"/>
    <w:rsid w:val="00255165"/>
    <w:rsid w:val="00255A1D"/>
    <w:rsid w:val="00262ACE"/>
    <w:rsid w:val="002660CD"/>
    <w:rsid w:val="00266A44"/>
    <w:rsid w:val="002759D4"/>
    <w:rsid w:val="002A6C6B"/>
    <w:rsid w:val="002B16A0"/>
    <w:rsid w:val="002B1A44"/>
    <w:rsid w:val="002B1ADE"/>
    <w:rsid w:val="002B4D16"/>
    <w:rsid w:val="002C71F3"/>
    <w:rsid w:val="002E5509"/>
    <w:rsid w:val="002F543F"/>
    <w:rsid w:val="003062BE"/>
    <w:rsid w:val="00357F74"/>
    <w:rsid w:val="003660D9"/>
    <w:rsid w:val="00367BB6"/>
    <w:rsid w:val="00373346"/>
    <w:rsid w:val="00382220"/>
    <w:rsid w:val="003851E3"/>
    <w:rsid w:val="00386EB5"/>
    <w:rsid w:val="003D3DAA"/>
    <w:rsid w:val="003E3F3E"/>
    <w:rsid w:val="0040448F"/>
    <w:rsid w:val="00407738"/>
    <w:rsid w:val="004179C8"/>
    <w:rsid w:val="004402D6"/>
    <w:rsid w:val="00445C2E"/>
    <w:rsid w:val="004470D2"/>
    <w:rsid w:val="0045047E"/>
    <w:rsid w:val="0047733D"/>
    <w:rsid w:val="004961B1"/>
    <w:rsid w:val="004A2049"/>
    <w:rsid w:val="004A30DB"/>
    <w:rsid w:val="004B100E"/>
    <w:rsid w:val="004B7DF3"/>
    <w:rsid w:val="004C2E85"/>
    <w:rsid w:val="004C3268"/>
    <w:rsid w:val="004C4E5F"/>
    <w:rsid w:val="004E2EB0"/>
    <w:rsid w:val="004F1977"/>
    <w:rsid w:val="004F3544"/>
    <w:rsid w:val="005037C1"/>
    <w:rsid w:val="0051055F"/>
    <w:rsid w:val="00513897"/>
    <w:rsid w:val="00532A4F"/>
    <w:rsid w:val="005450DE"/>
    <w:rsid w:val="005545A5"/>
    <w:rsid w:val="00556903"/>
    <w:rsid w:val="0056323B"/>
    <w:rsid w:val="00573F2B"/>
    <w:rsid w:val="00576EB2"/>
    <w:rsid w:val="005835C1"/>
    <w:rsid w:val="00587284"/>
    <w:rsid w:val="005A152D"/>
    <w:rsid w:val="005A216F"/>
    <w:rsid w:val="005A5938"/>
    <w:rsid w:val="005A6594"/>
    <w:rsid w:val="005B29EB"/>
    <w:rsid w:val="005C236C"/>
    <w:rsid w:val="005D5F78"/>
    <w:rsid w:val="005F0950"/>
    <w:rsid w:val="0060313A"/>
    <w:rsid w:val="00604016"/>
    <w:rsid w:val="00616571"/>
    <w:rsid w:val="00630979"/>
    <w:rsid w:val="0064746F"/>
    <w:rsid w:val="00655D27"/>
    <w:rsid w:val="00660318"/>
    <w:rsid w:val="0066256D"/>
    <w:rsid w:val="006631F0"/>
    <w:rsid w:val="00674576"/>
    <w:rsid w:val="006761C1"/>
    <w:rsid w:val="006858A2"/>
    <w:rsid w:val="00697204"/>
    <w:rsid w:val="006A30CC"/>
    <w:rsid w:val="006B5C9D"/>
    <w:rsid w:val="006B65D7"/>
    <w:rsid w:val="006C1AD5"/>
    <w:rsid w:val="006C6322"/>
    <w:rsid w:val="006E1060"/>
    <w:rsid w:val="006E7AB6"/>
    <w:rsid w:val="006F3611"/>
    <w:rsid w:val="00704B3F"/>
    <w:rsid w:val="00737660"/>
    <w:rsid w:val="0075240A"/>
    <w:rsid w:val="00756623"/>
    <w:rsid w:val="00772F54"/>
    <w:rsid w:val="00780A08"/>
    <w:rsid w:val="00792F76"/>
    <w:rsid w:val="00797552"/>
    <w:rsid w:val="007A74F4"/>
    <w:rsid w:val="007A79E6"/>
    <w:rsid w:val="007D0DB7"/>
    <w:rsid w:val="007D2111"/>
    <w:rsid w:val="007D356D"/>
    <w:rsid w:val="007D4404"/>
    <w:rsid w:val="007D7B9B"/>
    <w:rsid w:val="007F4042"/>
    <w:rsid w:val="008118F9"/>
    <w:rsid w:val="0084297F"/>
    <w:rsid w:val="0085797C"/>
    <w:rsid w:val="00863377"/>
    <w:rsid w:val="0086452A"/>
    <w:rsid w:val="0086528A"/>
    <w:rsid w:val="00870F95"/>
    <w:rsid w:val="008809D0"/>
    <w:rsid w:val="00886F3E"/>
    <w:rsid w:val="00896917"/>
    <w:rsid w:val="008A76B8"/>
    <w:rsid w:val="008E337C"/>
    <w:rsid w:val="008E7044"/>
    <w:rsid w:val="008F3652"/>
    <w:rsid w:val="00906E55"/>
    <w:rsid w:val="0091503B"/>
    <w:rsid w:val="00923337"/>
    <w:rsid w:val="009313E1"/>
    <w:rsid w:val="00932CD2"/>
    <w:rsid w:val="00934728"/>
    <w:rsid w:val="009372B4"/>
    <w:rsid w:val="00960A63"/>
    <w:rsid w:val="00990466"/>
    <w:rsid w:val="009979C2"/>
    <w:rsid w:val="009A604B"/>
    <w:rsid w:val="009E6A37"/>
    <w:rsid w:val="009F2577"/>
    <w:rsid w:val="009F40DD"/>
    <w:rsid w:val="00A025E5"/>
    <w:rsid w:val="00A02DB3"/>
    <w:rsid w:val="00A04BB7"/>
    <w:rsid w:val="00A11590"/>
    <w:rsid w:val="00A178B9"/>
    <w:rsid w:val="00A27243"/>
    <w:rsid w:val="00A352DC"/>
    <w:rsid w:val="00A5263F"/>
    <w:rsid w:val="00A63136"/>
    <w:rsid w:val="00A67E4F"/>
    <w:rsid w:val="00A7361D"/>
    <w:rsid w:val="00A863E6"/>
    <w:rsid w:val="00A87344"/>
    <w:rsid w:val="00A877DE"/>
    <w:rsid w:val="00A902C2"/>
    <w:rsid w:val="00A919E1"/>
    <w:rsid w:val="00AA1AE0"/>
    <w:rsid w:val="00AB1F6A"/>
    <w:rsid w:val="00AB50A1"/>
    <w:rsid w:val="00AC1A06"/>
    <w:rsid w:val="00AD777E"/>
    <w:rsid w:val="00AE2BF6"/>
    <w:rsid w:val="00AF0609"/>
    <w:rsid w:val="00B05130"/>
    <w:rsid w:val="00B546D8"/>
    <w:rsid w:val="00B5751C"/>
    <w:rsid w:val="00B70081"/>
    <w:rsid w:val="00B94B47"/>
    <w:rsid w:val="00BA5121"/>
    <w:rsid w:val="00BB5F0E"/>
    <w:rsid w:val="00BC0E07"/>
    <w:rsid w:val="00BC1059"/>
    <w:rsid w:val="00C11D34"/>
    <w:rsid w:val="00C13D1F"/>
    <w:rsid w:val="00C210B5"/>
    <w:rsid w:val="00C312A0"/>
    <w:rsid w:val="00C3331E"/>
    <w:rsid w:val="00C444F3"/>
    <w:rsid w:val="00C46C74"/>
    <w:rsid w:val="00C6191F"/>
    <w:rsid w:val="00C64929"/>
    <w:rsid w:val="00C8344C"/>
    <w:rsid w:val="00CA1415"/>
    <w:rsid w:val="00CD2371"/>
    <w:rsid w:val="00CD34AD"/>
    <w:rsid w:val="00CF07F8"/>
    <w:rsid w:val="00CF4793"/>
    <w:rsid w:val="00D11477"/>
    <w:rsid w:val="00D1505B"/>
    <w:rsid w:val="00D20B28"/>
    <w:rsid w:val="00D54DDD"/>
    <w:rsid w:val="00D83EF9"/>
    <w:rsid w:val="00D852F4"/>
    <w:rsid w:val="00DB433E"/>
    <w:rsid w:val="00DB4EE7"/>
    <w:rsid w:val="00DB7173"/>
    <w:rsid w:val="00DC3281"/>
    <w:rsid w:val="00DC7595"/>
    <w:rsid w:val="00DE2714"/>
    <w:rsid w:val="00DE337F"/>
    <w:rsid w:val="00DE6F32"/>
    <w:rsid w:val="00E076E3"/>
    <w:rsid w:val="00E308BD"/>
    <w:rsid w:val="00E32A3F"/>
    <w:rsid w:val="00E371D2"/>
    <w:rsid w:val="00E5605B"/>
    <w:rsid w:val="00E66F3F"/>
    <w:rsid w:val="00E771A9"/>
    <w:rsid w:val="00E819D5"/>
    <w:rsid w:val="00E85A71"/>
    <w:rsid w:val="00E97A9E"/>
    <w:rsid w:val="00EA25B0"/>
    <w:rsid w:val="00EB4B5E"/>
    <w:rsid w:val="00EC1A40"/>
    <w:rsid w:val="00EC76D7"/>
    <w:rsid w:val="00EE15A1"/>
    <w:rsid w:val="00EE3ADE"/>
    <w:rsid w:val="00F03761"/>
    <w:rsid w:val="00F16C61"/>
    <w:rsid w:val="00F226F9"/>
    <w:rsid w:val="00F277C1"/>
    <w:rsid w:val="00F3456E"/>
    <w:rsid w:val="00F35746"/>
    <w:rsid w:val="00F5667C"/>
    <w:rsid w:val="00F76529"/>
    <w:rsid w:val="00F8100C"/>
    <w:rsid w:val="00F95750"/>
    <w:rsid w:val="00F95C60"/>
    <w:rsid w:val="00FA3366"/>
    <w:rsid w:val="00FE3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1CF74-9D40-41FD-A485-F4D80B81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A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1AD5"/>
    <w:pPr>
      <w:autoSpaceDE w:val="0"/>
      <w:autoSpaceDN w:val="0"/>
      <w:adjustRightInd w:val="0"/>
      <w:spacing w:after="0" w:line="240" w:lineRule="auto"/>
    </w:pPr>
    <w:rPr>
      <w:rFonts w:ascii="Times New Roman" w:hAnsi="Times New Roman" w:cs="Times New Roman"/>
    </w:rPr>
  </w:style>
  <w:style w:type="paragraph" w:styleId="a3">
    <w:name w:val="List Paragraph"/>
    <w:basedOn w:val="a"/>
    <w:uiPriority w:val="34"/>
    <w:qFormat/>
    <w:rsid w:val="008118F9"/>
    <w:pPr>
      <w:ind w:left="720"/>
      <w:contextualSpacing/>
    </w:pPr>
  </w:style>
  <w:style w:type="paragraph" w:styleId="a4">
    <w:name w:val="header"/>
    <w:basedOn w:val="a"/>
    <w:link w:val="a5"/>
    <w:uiPriority w:val="99"/>
    <w:unhideWhenUsed/>
    <w:rsid w:val="004A30DB"/>
    <w:pPr>
      <w:tabs>
        <w:tab w:val="center" w:pos="4677"/>
        <w:tab w:val="right" w:pos="9355"/>
      </w:tabs>
    </w:pPr>
  </w:style>
  <w:style w:type="character" w:customStyle="1" w:styleId="a5">
    <w:name w:val="Верхний колонтитул Знак"/>
    <w:basedOn w:val="a0"/>
    <w:link w:val="a4"/>
    <w:uiPriority w:val="99"/>
    <w:rsid w:val="004A30D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A30DB"/>
    <w:pPr>
      <w:tabs>
        <w:tab w:val="center" w:pos="4677"/>
        <w:tab w:val="right" w:pos="9355"/>
      </w:tabs>
    </w:pPr>
  </w:style>
  <w:style w:type="character" w:customStyle="1" w:styleId="a7">
    <w:name w:val="Нижний колонтитул Знак"/>
    <w:basedOn w:val="a0"/>
    <w:link w:val="a6"/>
    <w:uiPriority w:val="99"/>
    <w:rsid w:val="004A30D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961B1"/>
    <w:rPr>
      <w:rFonts w:ascii="Tahoma" w:hAnsi="Tahoma" w:cs="Tahoma"/>
      <w:sz w:val="16"/>
      <w:szCs w:val="16"/>
    </w:rPr>
  </w:style>
  <w:style w:type="character" w:customStyle="1" w:styleId="a9">
    <w:name w:val="Текст выноски Знак"/>
    <w:basedOn w:val="a0"/>
    <w:link w:val="a8"/>
    <w:uiPriority w:val="99"/>
    <w:semiHidden/>
    <w:rsid w:val="004961B1"/>
    <w:rPr>
      <w:rFonts w:ascii="Tahoma" w:eastAsia="Times New Roman" w:hAnsi="Tahoma" w:cs="Tahoma"/>
      <w:sz w:val="16"/>
      <w:szCs w:val="16"/>
      <w:lang w:eastAsia="ru-RU"/>
    </w:rPr>
  </w:style>
  <w:style w:type="character" w:styleId="aa">
    <w:name w:val="Strong"/>
    <w:basedOn w:val="a0"/>
    <w:uiPriority w:val="22"/>
    <w:qFormat/>
    <w:rsid w:val="000A7247"/>
    <w:rPr>
      <w:b/>
      <w:bCs/>
    </w:rPr>
  </w:style>
  <w:style w:type="character" w:styleId="ab">
    <w:name w:val="Hyperlink"/>
    <w:basedOn w:val="a0"/>
    <w:uiPriority w:val="99"/>
    <w:unhideWhenUsed/>
    <w:rsid w:val="0075240A"/>
    <w:rPr>
      <w:color w:val="0000FF" w:themeColor="hyperlink"/>
      <w:u w:val="single"/>
    </w:rPr>
  </w:style>
  <w:style w:type="character" w:customStyle="1" w:styleId="b-articleintro4">
    <w:name w:val="b-article__intro4"/>
    <w:basedOn w:val="a0"/>
    <w:rsid w:val="008809D0"/>
  </w:style>
  <w:style w:type="paragraph" w:styleId="ac">
    <w:name w:val="endnote text"/>
    <w:basedOn w:val="a"/>
    <w:link w:val="ad"/>
    <w:uiPriority w:val="99"/>
    <w:semiHidden/>
    <w:unhideWhenUsed/>
    <w:rsid w:val="00D54DDD"/>
    <w:rPr>
      <w:sz w:val="20"/>
      <w:szCs w:val="20"/>
    </w:rPr>
  </w:style>
  <w:style w:type="character" w:customStyle="1" w:styleId="ad">
    <w:name w:val="Текст концевой сноски Знак"/>
    <w:basedOn w:val="a0"/>
    <w:link w:val="ac"/>
    <w:uiPriority w:val="99"/>
    <w:semiHidden/>
    <w:rsid w:val="00D54DDD"/>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D54D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44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480FF-422B-4B19-88E8-A183C0C4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2495</Words>
  <Characters>14224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 Валерьевич Передних</dc:creator>
  <cp:lastModifiedBy>User</cp:lastModifiedBy>
  <cp:revision>2</cp:revision>
  <cp:lastPrinted>2017-05-30T14:36:00Z</cp:lastPrinted>
  <dcterms:created xsi:type="dcterms:W3CDTF">2017-05-31T10:35:00Z</dcterms:created>
  <dcterms:modified xsi:type="dcterms:W3CDTF">2017-05-31T10:35:00Z</dcterms:modified>
</cp:coreProperties>
</file>