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14" w:rsidRPr="00986414" w:rsidRDefault="00986414" w:rsidP="00986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6414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</w:p>
    <w:p w:rsidR="00986414" w:rsidRPr="00986414" w:rsidRDefault="00986414" w:rsidP="00986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6414">
        <w:rPr>
          <w:rFonts w:ascii="Times New Roman" w:eastAsia="Times New Roman" w:hAnsi="Times New Roman" w:cs="Times New Roman"/>
          <w:b/>
          <w:lang w:eastAsia="ru-RU"/>
        </w:rPr>
        <w:t xml:space="preserve">купли-продажи доли в размере 99% в уставном капитале </w:t>
      </w:r>
    </w:p>
    <w:p w:rsidR="00986414" w:rsidRPr="00986414" w:rsidRDefault="00986414" w:rsidP="00986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6414">
        <w:rPr>
          <w:rFonts w:ascii="Times New Roman" w:eastAsia="Times New Roman" w:hAnsi="Times New Roman" w:cs="Times New Roman"/>
          <w:b/>
          <w:lang w:eastAsia="ru-RU"/>
        </w:rPr>
        <w:t>Общества с ограниченной ответственностью «Новоселов 49»</w:t>
      </w:r>
    </w:p>
    <w:p w:rsidR="00986414" w:rsidRPr="00986414" w:rsidRDefault="00986414" w:rsidP="00986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86414" w:rsidRPr="00986414" w:rsidRDefault="00986414" w:rsidP="009864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6414">
        <w:rPr>
          <w:rFonts w:ascii="Times New Roman" w:eastAsia="Times New Roman" w:hAnsi="Times New Roman" w:cs="Times New Roman"/>
          <w:lang w:eastAsia="ru-RU"/>
        </w:rPr>
        <w:t xml:space="preserve">город Санкт-Петербург                                                     </w:t>
      </w:r>
      <w:bookmarkStart w:id="0" w:name="_GoBack"/>
      <w:bookmarkEnd w:id="0"/>
      <w:r w:rsidRPr="00986414">
        <w:rPr>
          <w:rFonts w:ascii="Times New Roman" w:eastAsia="Times New Roman" w:hAnsi="Times New Roman" w:cs="Times New Roman"/>
          <w:lang w:eastAsia="ru-RU"/>
        </w:rPr>
        <w:t xml:space="preserve">                                «___» _______</w:t>
      </w:r>
      <w:r w:rsidRPr="0098641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2017 года</w:t>
      </w:r>
    </w:p>
    <w:p w:rsidR="00986414" w:rsidRPr="00986414" w:rsidRDefault="00986414" w:rsidP="009864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6414" w:rsidRPr="00986414" w:rsidRDefault="00986414" w:rsidP="0098641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 «САМТРЕСТ-</w:t>
      </w:r>
      <w:proofErr w:type="spellStart"/>
      <w:r w:rsidRPr="00986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986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986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етербург</w:t>
      </w:r>
      <w:proofErr w:type="spellEnd"/>
      <w:r w:rsidRPr="00986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(ООО «САМТРЕСТ-</w:t>
      </w:r>
      <w:proofErr w:type="spellStart"/>
      <w:r w:rsidRPr="00986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С.Петербург</w:t>
      </w:r>
      <w:proofErr w:type="spellEnd"/>
      <w:r w:rsidRPr="00986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»), </w:t>
      </w:r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</w:t>
      </w:r>
      <w:r w:rsidRPr="00986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</w:t>
      </w:r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1027806872510, ИНН 7813087674, адрес (место нахождения): 193315, г. Санкт-Петербург, ул. Новоселов, д. 49, в лице Конкурсного управляющего </w:t>
      </w:r>
      <w:proofErr w:type="spellStart"/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Тарантова</w:t>
      </w:r>
      <w:proofErr w:type="spellEnd"/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Юрьевича, действующего на основании Решения Арбитражного суда г. Санкт-Петербурга и Ленинградской области от 03.12.2015 г. по Делу № А56-66970/2015, с одной стороны, и</w:t>
      </w:r>
    </w:p>
    <w:p w:rsidR="00986414" w:rsidRPr="00986414" w:rsidRDefault="00986414" w:rsidP="0098641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 «__________» (_____ «______»), именуемое в дальнейшем «Покупатель», ИНН _________, КПП _________, зарегистрированное ___________________ ______________ года за основным государственным регистрационным номером _______________, место нахождения: ________________________, в лице Генерального директора ____________________, с другой стороны,</w:t>
      </w:r>
    </w:p>
    <w:p w:rsidR="00986414" w:rsidRPr="00986414" w:rsidRDefault="00986414" w:rsidP="0098641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именуемые в дальнейшем «Стороны», заключили настоящий Договор купли-продажи доли в размере 99% в уставном капитале Общества с ограниченной ответственностью «Новоселов 49» (далее – «Договор», «настоящий Договор») о нижеследующем:</w:t>
      </w:r>
    </w:p>
    <w:p w:rsidR="00986414" w:rsidRPr="00986414" w:rsidRDefault="00986414" w:rsidP="009864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414" w:rsidRPr="00986414" w:rsidRDefault="00986414" w:rsidP="0098641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заключен Сторонами в связи с проведенными посредством публичного предложения торгами в соответствии с пунктом 4 статьи 139 Федерального закона № 127-ФЗ «О несостоятельности (банкротстве)» от 26.10.2002 года, Порядком и условиями проведения торгов по реализации имущества должника – ООО «САМТРЕСТ-</w:t>
      </w:r>
      <w:proofErr w:type="spellStart"/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етербург</w:t>
      </w:r>
      <w:proofErr w:type="spellEnd"/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(права (требования) к дебиторам, доля в уставном капитале ООО «Новоселов 49»), утвержденным Собранием кредиторов ООО «САМТРЕСТ-</w:t>
      </w:r>
      <w:proofErr w:type="spellStart"/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>С.Петербург</w:t>
      </w:r>
      <w:proofErr w:type="spellEnd"/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>» 14 апреля 2017 года.</w:t>
      </w:r>
    </w:p>
    <w:p w:rsidR="00986414" w:rsidRPr="00986414" w:rsidRDefault="00986414" w:rsidP="00986414">
      <w:pPr>
        <w:tabs>
          <w:tab w:val="left" w:pos="1260"/>
          <w:tab w:val="num" w:pos="75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986414" w:rsidRPr="00986414" w:rsidRDefault="00986414" w:rsidP="00986414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6414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986414" w:rsidRPr="00986414" w:rsidRDefault="00986414" w:rsidP="0098641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86414" w:rsidRPr="00986414" w:rsidRDefault="00986414" w:rsidP="00986414">
      <w:pPr>
        <w:widowControl w:val="0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настоящим Договором Продавец продает, а Покупатель покупает долю в уставном капитале общества с ограниченной ответственностью «Новоселов 49», адрес (место нахождения): 193315, г. Санкт-Петербург, ул. Новоселов, д. 49 литера М, пом. 4Н, ОГРН 1157847201302, ИНН 7811206703, КПП 781101001 (далее - Общество).</w:t>
      </w:r>
    </w:p>
    <w:p w:rsidR="00986414" w:rsidRPr="00986414" w:rsidRDefault="00986414" w:rsidP="00986414">
      <w:pPr>
        <w:widowControl w:val="0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отчуждаемой доли составляет 99% (девяносто девять процентов).</w:t>
      </w:r>
    </w:p>
    <w:p w:rsidR="00986414" w:rsidRPr="00986414" w:rsidRDefault="00986414" w:rsidP="00986414">
      <w:pPr>
        <w:widowControl w:val="0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Номинальная стоимость отчуждаемой доли составляет 495 000 (четыреста девяносто пять тысяч) рублей.</w:t>
      </w:r>
    </w:p>
    <w:p w:rsidR="00986414" w:rsidRPr="00986414" w:rsidRDefault="00986414" w:rsidP="00986414">
      <w:pPr>
        <w:widowControl w:val="0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что:</w:t>
      </w:r>
    </w:p>
    <w:p w:rsidR="00986414" w:rsidRPr="00986414" w:rsidRDefault="00986414" w:rsidP="00986414">
      <w:pPr>
        <w:widowControl w:val="0"/>
        <w:numPr>
          <w:ilvl w:val="2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Общества оплачена им полностью.</w:t>
      </w:r>
    </w:p>
    <w:p w:rsidR="00986414" w:rsidRPr="00986414" w:rsidRDefault="00986414" w:rsidP="00986414">
      <w:pPr>
        <w:widowControl w:val="0"/>
        <w:numPr>
          <w:ilvl w:val="2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не заложена, не находится под арестом, не является предметом судебных разбирательств или претензий иных лиц.</w:t>
      </w:r>
    </w:p>
    <w:p w:rsidR="00986414" w:rsidRPr="00986414" w:rsidRDefault="00986414" w:rsidP="00986414">
      <w:pPr>
        <w:widowControl w:val="0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Передаваемая по настоящему Договору доля переходит к Покупателю с момента внесения в Единый государственный реестр юридических лиц соответствующей записи.</w:t>
      </w:r>
    </w:p>
    <w:p w:rsidR="00986414" w:rsidRPr="00986414" w:rsidRDefault="00986414" w:rsidP="00986414">
      <w:pPr>
        <w:widowControl w:val="0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к Покупателю переходят все права и обязанности участника Общества, возникшие до удостоверения настоящего Договора, за исключением прав и обязанностей Продавца, возникших до удостоверения настоящего Договора, если таковые имеются.</w:t>
      </w:r>
    </w:p>
    <w:p w:rsidR="00986414" w:rsidRPr="00986414" w:rsidRDefault="00986414" w:rsidP="0098641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414" w:rsidRPr="00986414" w:rsidRDefault="00986414" w:rsidP="00986414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986414">
        <w:rPr>
          <w:rFonts w:ascii="Times New Roman" w:eastAsia="Times New Roman" w:hAnsi="Times New Roman" w:cs="Times New Roman"/>
          <w:b/>
          <w:caps/>
          <w:lang w:eastAsia="ru-RU"/>
        </w:rPr>
        <w:t>Обязательства Сторон</w:t>
      </w:r>
    </w:p>
    <w:p w:rsidR="00986414" w:rsidRPr="00986414" w:rsidRDefault="00986414" w:rsidP="0098641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414" w:rsidRPr="00986414" w:rsidRDefault="00986414" w:rsidP="00986414">
      <w:pPr>
        <w:widowControl w:val="0"/>
        <w:numPr>
          <w:ilvl w:val="1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74" w:lineRule="exac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 обязуется:</w:t>
      </w:r>
    </w:p>
    <w:p w:rsidR="00986414" w:rsidRPr="00986414" w:rsidRDefault="00986414" w:rsidP="00986414">
      <w:pPr>
        <w:widowControl w:val="0"/>
        <w:numPr>
          <w:ilvl w:val="2"/>
          <w:numId w:val="1"/>
        </w:numPr>
        <w:shd w:val="clear" w:color="auto" w:fill="FFFFFF"/>
        <w:tabs>
          <w:tab w:val="clear" w:pos="1678"/>
          <w:tab w:val="left" w:pos="0"/>
          <w:tab w:val="num" w:pos="540"/>
        </w:tabs>
        <w:autoSpaceDE w:val="0"/>
        <w:autoSpaceDN w:val="0"/>
        <w:adjustRightInd w:val="0"/>
        <w:spacing w:after="0" w:line="274" w:lineRule="exact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Покупателю долю Общества, свободную от любых прав третьих лиц.</w:t>
      </w:r>
    </w:p>
    <w:p w:rsidR="00986414" w:rsidRPr="00986414" w:rsidRDefault="00986414" w:rsidP="00986414">
      <w:pPr>
        <w:widowControl w:val="0"/>
        <w:numPr>
          <w:ilvl w:val="2"/>
          <w:numId w:val="1"/>
        </w:numPr>
        <w:shd w:val="clear" w:color="auto" w:fill="FFFFFF"/>
        <w:tabs>
          <w:tab w:val="clear" w:pos="1678"/>
          <w:tab w:val="left" w:pos="0"/>
          <w:tab w:val="num" w:pos="540"/>
        </w:tabs>
        <w:autoSpaceDE w:val="0"/>
        <w:autoSpaceDN w:val="0"/>
        <w:adjustRightInd w:val="0"/>
        <w:spacing w:after="0" w:line="274" w:lineRule="exact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Своевременно предоставить все необходимые документы и совершить все необходимые в соответствии с законодательством Российской Федерации действия, связанные с переходом доли к Покупателю, в том числе для государственной регистрации вносимых в Единый государственный реестр юридических лиц соответствующих изменений, действия по подписанию и подписание заявлений о внесении изменений в Единый государственный реестр юридических лиц, получению соответствующих листов записи ЕГРЮЛ о внесении изменений</w:t>
      </w:r>
      <w:proofErr w:type="gramEnd"/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Единый государственный реестр юридических лиц в отношении Общества, предоставить все имеющиеся у него сведения, необходимые для уведомления Общества о заключении настоящего Договора и переходе доли.</w:t>
      </w:r>
    </w:p>
    <w:p w:rsidR="00986414" w:rsidRPr="00986414" w:rsidRDefault="00986414" w:rsidP="00986414">
      <w:pPr>
        <w:widowControl w:val="0"/>
        <w:numPr>
          <w:ilvl w:val="1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74" w:lineRule="exac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 обязуется:</w:t>
      </w:r>
    </w:p>
    <w:p w:rsidR="00986414" w:rsidRPr="00986414" w:rsidRDefault="00986414" w:rsidP="00986414">
      <w:pPr>
        <w:widowControl w:val="0"/>
        <w:numPr>
          <w:ilvl w:val="2"/>
          <w:numId w:val="1"/>
        </w:numPr>
        <w:shd w:val="clear" w:color="auto" w:fill="FFFFFF"/>
        <w:tabs>
          <w:tab w:val="clear" w:pos="1678"/>
          <w:tab w:val="left" w:pos="0"/>
          <w:tab w:val="num" w:pos="360"/>
        </w:tabs>
        <w:autoSpaceDE w:val="0"/>
        <w:autoSpaceDN w:val="0"/>
        <w:adjustRightInd w:val="0"/>
        <w:spacing w:after="0" w:line="274" w:lineRule="exact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доли</w:t>
      </w:r>
      <w:proofErr w:type="gramEnd"/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указанной в </w:t>
      </w:r>
      <w:hyperlink w:anchor="Par26" w:history="1">
        <w:r w:rsidRPr="00986414">
          <w:rPr>
            <w:rFonts w:ascii="Times New Roman" w:hAnsi="Times New Roman" w:cs="Times New Roman"/>
            <w:sz w:val="24"/>
            <w:szCs w:val="24"/>
            <w:lang w:eastAsia="ru-RU"/>
          </w:rPr>
          <w:t>п. 3.1</w:t>
        </w:r>
      </w:hyperlink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986414" w:rsidRPr="00986414" w:rsidRDefault="00986414" w:rsidP="00986414">
      <w:pPr>
        <w:widowControl w:val="0"/>
        <w:numPr>
          <w:ilvl w:val="2"/>
          <w:numId w:val="1"/>
        </w:numPr>
        <w:shd w:val="clear" w:color="auto" w:fill="FFFFFF"/>
        <w:tabs>
          <w:tab w:val="clear" w:pos="1678"/>
          <w:tab w:val="left" w:pos="0"/>
          <w:tab w:val="num" w:pos="360"/>
        </w:tabs>
        <w:autoSpaceDE w:val="0"/>
        <w:autoSpaceDN w:val="0"/>
        <w:adjustRightInd w:val="0"/>
        <w:spacing w:after="0" w:line="274" w:lineRule="exact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Совершить все необходимые в соответствии с законодательством Российской Федерации действия и формальности, связанные с приобретением доли. </w:t>
      </w:r>
    </w:p>
    <w:p w:rsidR="00986414" w:rsidRPr="00986414" w:rsidRDefault="00986414" w:rsidP="0098641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414" w:rsidRPr="00986414" w:rsidRDefault="00986414" w:rsidP="00986414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986414">
        <w:rPr>
          <w:rFonts w:ascii="Times New Roman" w:eastAsia="Times New Roman" w:hAnsi="Times New Roman" w:cs="Times New Roman"/>
          <w:b/>
          <w:caps/>
          <w:lang w:eastAsia="ru-RU"/>
        </w:rPr>
        <w:t xml:space="preserve"> Финансовые условия и порядок расчетов</w:t>
      </w:r>
    </w:p>
    <w:p w:rsidR="00986414" w:rsidRPr="00986414" w:rsidRDefault="00986414" w:rsidP="0098641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414" w:rsidRPr="00986414" w:rsidRDefault="00986414" w:rsidP="00986414">
      <w:pPr>
        <w:widowControl w:val="0"/>
        <w:numPr>
          <w:ilvl w:val="1"/>
          <w:numId w:val="1"/>
        </w:numPr>
        <w:shd w:val="clear" w:color="auto" w:fill="FFFFFF"/>
        <w:tabs>
          <w:tab w:val="clear" w:pos="1678"/>
          <w:tab w:val="num" w:pos="0"/>
        </w:tabs>
        <w:autoSpaceDE w:val="0"/>
        <w:autoSpaceDN w:val="0"/>
        <w:adjustRightInd w:val="0"/>
        <w:spacing w:after="0" w:line="274" w:lineRule="exact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6"/>
      <w:bookmarkEnd w:id="1"/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отчуждаемой доли в уставном капитале Общества составляет</w:t>
      </w:r>
      <w:proofErr w:type="gramStart"/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(__________) </w:t>
      </w:r>
      <w:proofErr w:type="gramEnd"/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986414" w:rsidRPr="00986414" w:rsidRDefault="00986414" w:rsidP="00986414">
      <w:pPr>
        <w:widowControl w:val="0"/>
        <w:numPr>
          <w:ilvl w:val="1"/>
          <w:numId w:val="1"/>
        </w:numPr>
        <w:shd w:val="clear" w:color="auto" w:fill="FFFFFF"/>
        <w:tabs>
          <w:tab w:val="clear" w:pos="1678"/>
          <w:tab w:val="num" w:pos="0"/>
        </w:tabs>
        <w:autoSpaceDE w:val="0"/>
        <w:autoSpaceDN w:val="0"/>
        <w:adjustRightInd w:val="0"/>
        <w:spacing w:after="0" w:line="274" w:lineRule="exact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отчуждаемой доли установлена в соответствии </w:t>
      </w:r>
      <w:proofErr w:type="gramStart"/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____________, является окончательной и изменению не подлежит. </w:t>
      </w:r>
    </w:p>
    <w:p w:rsidR="00986414" w:rsidRPr="00986414" w:rsidRDefault="00986414" w:rsidP="00986414">
      <w:pPr>
        <w:widowControl w:val="0"/>
        <w:numPr>
          <w:ilvl w:val="1"/>
          <w:numId w:val="1"/>
        </w:numPr>
        <w:shd w:val="clear" w:color="auto" w:fill="FFFFFF"/>
        <w:tabs>
          <w:tab w:val="clear" w:pos="1678"/>
          <w:tab w:val="num" w:pos="0"/>
        </w:tabs>
        <w:autoSpaceDE w:val="0"/>
        <w:autoSpaceDN w:val="0"/>
        <w:adjustRightInd w:val="0"/>
        <w:spacing w:after="0" w:line="274" w:lineRule="exact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стоимости доли производится Покупателем единовременным платежом в размере, указанном в п. 3.1 настоящего Договора, за вычетом уплаченной им в соответствии с Договором о задатке в счет обеспечения оплаты имущества, приобретаемого на торгах от ____________ суммы задатка в размере _____________ (______________) руб., в течение 30 (тридцати) календарных дней с момента подписания Сторонами настоящего Договора.</w:t>
      </w:r>
      <w:proofErr w:type="gramEnd"/>
    </w:p>
    <w:p w:rsidR="00986414" w:rsidRPr="00986414" w:rsidRDefault="00986414" w:rsidP="00986414">
      <w:pPr>
        <w:widowControl w:val="0"/>
        <w:numPr>
          <w:ilvl w:val="1"/>
          <w:numId w:val="1"/>
        </w:numPr>
        <w:shd w:val="clear" w:color="auto" w:fill="FFFFFF"/>
        <w:tabs>
          <w:tab w:val="clear" w:pos="1678"/>
          <w:tab w:val="num" w:pos="0"/>
        </w:tabs>
        <w:autoSpaceDE w:val="0"/>
        <w:autoSpaceDN w:val="0"/>
        <w:adjustRightInd w:val="0"/>
        <w:spacing w:after="0" w:line="274" w:lineRule="exact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путем перечисления денежных средств на расчетный счет Продавца, указанный в настоящем Договоре.</w:t>
      </w:r>
    </w:p>
    <w:p w:rsidR="00986414" w:rsidRPr="00986414" w:rsidRDefault="00986414" w:rsidP="0098641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414" w:rsidRPr="00986414" w:rsidRDefault="00986414" w:rsidP="00986414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986414">
        <w:rPr>
          <w:rFonts w:ascii="Times New Roman" w:eastAsia="Times New Roman" w:hAnsi="Times New Roman" w:cs="Times New Roman"/>
          <w:b/>
          <w:caps/>
          <w:lang w:eastAsia="ru-RU"/>
        </w:rPr>
        <w:t>Нотариальное удостоверение сделки.</w:t>
      </w:r>
    </w:p>
    <w:p w:rsidR="00986414" w:rsidRPr="00986414" w:rsidRDefault="00986414" w:rsidP="0098641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414" w:rsidRPr="00986414" w:rsidRDefault="00986414" w:rsidP="00986414">
      <w:pPr>
        <w:widowControl w:val="0"/>
        <w:numPr>
          <w:ilvl w:val="1"/>
          <w:numId w:val="1"/>
        </w:numPr>
        <w:shd w:val="clear" w:color="auto" w:fill="FFFFFF"/>
        <w:tabs>
          <w:tab w:val="clear" w:pos="1678"/>
          <w:tab w:val="left" w:pos="567"/>
          <w:tab w:val="num" w:pos="900"/>
          <w:tab w:val="num" w:pos="1134"/>
        </w:tabs>
        <w:autoSpaceDE w:val="0"/>
        <w:autoSpaceDN w:val="0"/>
        <w:adjustRightInd w:val="0"/>
        <w:spacing w:after="0" w:line="274" w:lineRule="exact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34"/>
      <w:bookmarkEnd w:id="2"/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не позднее чем в течение</w:t>
      </w:r>
      <w:proofErr w:type="gramStart"/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(________) </w:t>
      </w:r>
      <w:proofErr w:type="gramEnd"/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момента нотариального удостоверения настоящего Договора нотариус нотариального округа Санкт-Петербург осуществляет нотариальное действие по передаче в орган, осуществляющий государственную регистрацию юридических лиц, заявления о внесении соответствующих изменений в Единый государственный реестр юридических лиц.</w:t>
      </w:r>
    </w:p>
    <w:p w:rsidR="00986414" w:rsidRPr="00986414" w:rsidRDefault="00986414" w:rsidP="00986414">
      <w:pPr>
        <w:widowControl w:val="0"/>
        <w:numPr>
          <w:ilvl w:val="1"/>
          <w:numId w:val="1"/>
        </w:numPr>
        <w:shd w:val="clear" w:color="auto" w:fill="FFFFFF"/>
        <w:tabs>
          <w:tab w:val="clear" w:pos="1678"/>
          <w:tab w:val="left" w:pos="567"/>
          <w:tab w:val="num" w:pos="900"/>
          <w:tab w:val="num" w:pos="1134"/>
        </w:tabs>
        <w:autoSpaceDE w:val="0"/>
        <w:autoSpaceDN w:val="0"/>
        <w:adjustRightInd w:val="0"/>
        <w:spacing w:after="0" w:line="274" w:lineRule="exact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не позднее чем в течение 3 (трех) дней с момента нотариального удостоверения настоящего Договора нотариус нотариального округа Санкт-Петербург осуществляет нотариальное действие по передаче Обществу копии заявления, указанного в </w:t>
      </w:r>
      <w:hyperlink w:anchor="Par34" w:history="1">
        <w:r w:rsidRPr="00986414">
          <w:rPr>
            <w:rFonts w:ascii="Times New Roman" w:hAnsi="Times New Roman" w:cs="Times New Roman"/>
            <w:sz w:val="24"/>
            <w:szCs w:val="24"/>
            <w:lang w:eastAsia="ru-RU"/>
          </w:rPr>
          <w:t>п. 4.1</w:t>
        </w:r>
      </w:hyperlink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986414" w:rsidRPr="00986414" w:rsidRDefault="00986414" w:rsidP="0098641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414" w:rsidRPr="00986414" w:rsidRDefault="00986414" w:rsidP="00986414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986414">
        <w:rPr>
          <w:rFonts w:ascii="Times New Roman" w:eastAsia="Times New Roman" w:hAnsi="Times New Roman" w:cs="Times New Roman"/>
          <w:b/>
          <w:caps/>
          <w:lang w:eastAsia="ru-RU"/>
        </w:rPr>
        <w:t>Ответственность Сторон и форс-мажорные обстоятельства</w:t>
      </w:r>
    </w:p>
    <w:p w:rsidR="00986414" w:rsidRPr="00986414" w:rsidRDefault="00986414" w:rsidP="0098641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414" w:rsidRPr="00986414" w:rsidRDefault="00986414" w:rsidP="00986414">
      <w:pPr>
        <w:widowControl w:val="0"/>
        <w:numPr>
          <w:ilvl w:val="1"/>
          <w:numId w:val="1"/>
        </w:numPr>
        <w:shd w:val="clear" w:color="auto" w:fill="FFFFFF"/>
        <w:tabs>
          <w:tab w:val="clear" w:pos="1678"/>
          <w:tab w:val="num" w:pos="540"/>
          <w:tab w:val="left" w:pos="567"/>
          <w:tab w:val="num" w:pos="1134"/>
        </w:tabs>
        <w:autoSpaceDE w:val="0"/>
        <w:autoSpaceDN w:val="0"/>
        <w:adjustRightInd w:val="0"/>
        <w:spacing w:after="0" w:line="274" w:lineRule="exact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986414" w:rsidRPr="00986414" w:rsidRDefault="00986414" w:rsidP="00986414">
      <w:pPr>
        <w:widowControl w:val="0"/>
        <w:numPr>
          <w:ilvl w:val="1"/>
          <w:numId w:val="1"/>
        </w:numPr>
        <w:shd w:val="clear" w:color="auto" w:fill="FFFFFF"/>
        <w:tabs>
          <w:tab w:val="clear" w:pos="1678"/>
          <w:tab w:val="num" w:pos="540"/>
          <w:tab w:val="left" w:pos="567"/>
          <w:tab w:val="num" w:pos="1134"/>
        </w:tabs>
        <w:autoSpaceDE w:val="0"/>
        <w:autoSpaceDN w:val="0"/>
        <w:adjustRightInd w:val="0"/>
        <w:spacing w:after="0" w:line="274" w:lineRule="exact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40"/>
      <w:bookmarkEnd w:id="3"/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чр</w:t>
      </w:r>
      <w:proofErr w:type="gramEnd"/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>езвычайного характера, которые Стороны не могли предвидеть или предотвратить.</w:t>
      </w:r>
    </w:p>
    <w:p w:rsidR="00986414" w:rsidRPr="00986414" w:rsidRDefault="00986414" w:rsidP="00986414">
      <w:pPr>
        <w:widowControl w:val="0"/>
        <w:numPr>
          <w:ilvl w:val="1"/>
          <w:numId w:val="1"/>
        </w:numPr>
        <w:shd w:val="clear" w:color="auto" w:fill="FFFFFF"/>
        <w:tabs>
          <w:tab w:val="clear" w:pos="1678"/>
          <w:tab w:val="num" w:pos="540"/>
          <w:tab w:val="left" w:pos="567"/>
          <w:tab w:val="num" w:pos="1134"/>
        </w:tabs>
        <w:autoSpaceDE w:val="0"/>
        <w:autoSpaceDN w:val="0"/>
        <w:adjustRightInd w:val="0"/>
        <w:spacing w:after="0" w:line="274" w:lineRule="exact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наступлении обстоятельств, указанных в </w:t>
      </w:r>
      <w:hyperlink w:anchor="Par40" w:history="1">
        <w:r w:rsidRPr="00986414">
          <w:rPr>
            <w:rFonts w:ascii="Times New Roman" w:hAnsi="Times New Roman" w:cs="Times New Roman"/>
            <w:sz w:val="24"/>
            <w:szCs w:val="24"/>
            <w:lang w:eastAsia="ru-RU"/>
          </w:rPr>
          <w:t>п. 5.2</w:t>
        </w:r>
      </w:hyperlink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:rsidR="00986414" w:rsidRPr="00986414" w:rsidRDefault="00986414" w:rsidP="00986414">
      <w:pPr>
        <w:widowControl w:val="0"/>
        <w:numPr>
          <w:ilvl w:val="1"/>
          <w:numId w:val="1"/>
        </w:numPr>
        <w:shd w:val="clear" w:color="auto" w:fill="FFFFFF"/>
        <w:tabs>
          <w:tab w:val="clear" w:pos="1678"/>
          <w:tab w:val="num" w:pos="540"/>
          <w:tab w:val="left" w:pos="567"/>
          <w:tab w:val="num" w:pos="1134"/>
        </w:tabs>
        <w:autoSpaceDE w:val="0"/>
        <w:autoSpaceDN w:val="0"/>
        <w:adjustRightInd w:val="0"/>
        <w:spacing w:after="0" w:line="274" w:lineRule="exact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должно содержать данные о характере обстоятельств, а также </w:t>
      </w:r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986414" w:rsidRPr="00986414" w:rsidRDefault="00986414" w:rsidP="00986414">
      <w:pPr>
        <w:widowControl w:val="0"/>
        <w:numPr>
          <w:ilvl w:val="1"/>
          <w:numId w:val="1"/>
        </w:numPr>
        <w:shd w:val="clear" w:color="auto" w:fill="FFFFFF"/>
        <w:tabs>
          <w:tab w:val="clear" w:pos="1678"/>
          <w:tab w:val="num" w:pos="540"/>
          <w:tab w:val="left" w:pos="567"/>
          <w:tab w:val="num" w:pos="1134"/>
        </w:tabs>
        <w:autoSpaceDE w:val="0"/>
        <w:autoSpaceDN w:val="0"/>
        <w:adjustRightInd w:val="0"/>
        <w:spacing w:after="0" w:line="274" w:lineRule="exact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обстоятельств, предусмотренных в </w:t>
      </w:r>
      <w:hyperlink w:anchor="Par40" w:history="1">
        <w:r w:rsidRPr="00986414">
          <w:rPr>
            <w:rFonts w:ascii="Times New Roman" w:hAnsi="Times New Roman" w:cs="Times New Roman"/>
            <w:sz w:val="24"/>
            <w:szCs w:val="24"/>
            <w:lang w:eastAsia="ru-RU"/>
          </w:rPr>
          <w:t>п. 5.2</w:t>
        </w:r>
      </w:hyperlink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986414" w:rsidRPr="00986414" w:rsidRDefault="00986414" w:rsidP="00986414">
      <w:pPr>
        <w:widowControl w:val="0"/>
        <w:numPr>
          <w:ilvl w:val="1"/>
          <w:numId w:val="1"/>
        </w:numPr>
        <w:shd w:val="clear" w:color="auto" w:fill="FFFFFF"/>
        <w:tabs>
          <w:tab w:val="clear" w:pos="1678"/>
          <w:tab w:val="num" w:pos="540"/>
          <w:tab w:val="left" w:pos="567"/>
          <w:tab w:val="num" w:pos="1134"/>
        </w:tabs>
        <w:autoSpaceDE w:val="0"/>
        <w:autoSpaceDN w:val="0"/>
        <w:adjustRightInd w:val="0"/>
        <w:spacing w:after="0" w:line="274" w:lineRule="exact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наступившие обстоятельства, перечисленные в </w:t>
      </w:r>
      <w:hyperlink w:anchor="Par40" w:history="1">
        <w:r w:rsidRPr="00986414">
          <w:rPr>
            <w:rFonts w:ascii="Times New Roman" w:hAnsi="Times New Roman" w:cs="Times New Roman"/>
            <w:sz w:val="24"/>
            <w:szCs w:val="24"/>
            <w:lang w:eastAsia="ru-RU"/>
          </w:rPr>
          <w:t>п. 5.2</w:t>
        </w:r>
      </w:hyperlink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986414" w:rsidRPr="00986414" w:rsidRDefault="00986414" w:rsidP="0098641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414" w:rsidRPr="00986414" w:rsidRDefault="00986414" w:rsidP="00986414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6414">
        <w:rPr>
          <w:rFonts w:ascii="Times New Roman" w:eastAsia="Times New Roman" w:hAnsi="Times New Roman" w:cs="Times New Roman"/>
          <w:b/>
          <w:lang w:eastAsia="ru-RU"/>
        </w:rPr>
        <w:t>ЗАКЛЮЧИТЕЛЬНЫЕ ПОЛОЖЕНИЯ</w:t>
      </w:r>
    </w:p>
    <w:p w:rsidR="00986414" w:rsidRPr="00986414" w:rsidRDefault="00986414" w:rsidP="0098641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74" w:lineRule="exact"/>
        <w:ind w:left="1068" w:right="5"/>
        <w:contextualSpacing/>
        <w:rPr>
          <w:rFonts w:ascii="Times New Roman" w:eastAsia="Times New Roman" w:hAnsi="Times New Roman" w:cs="Times New Roman"/>
          <w:b/>
          <w:color w:val="000000"/>
          <w:spacing w:val="-11"/>
          <w:lang w:eastAsia="ru-RU"/>
        </w:rPr>
      </w:pPr>
    </w:p>
    <w:p w:rsidR="00986414" w:rsidRPr="00986414" w:rsidRDefault="00986414" w:rsidP="00986414">
      <w:pPr>
        <w:numPr>
          <w:ilvl w:val="1"/>
          <w:numId w:val="1"/>
        </w:numPr>
        <w:tabs>
          <w:tab w:val="clear" w:pos="1678"/>
          <w:tab w:val="num" w:pos="180"/>
          <w:tab w:val="num" w:pos="993"/>
          <w:tab w:val="left" w:pos="1276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ином,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86414" w:rsidRPr="00986414" w:rsidRDefault="00986414" w:rsidP="00986414">
      <w:pPr>
        <w:numPr>
          <w:ilvl w:val="1"/>
          <w:numId w:val="1"/>
        </w:numPr>
        <w:tabs>
          <w:tab w:val="clear" w:pos="1678"/>
          <w:tab w:val="num" w:pos="180"/>
          <w:tab w:val="num" w:pos="993"/>
          <w:tab w:val="left" w:pos="1276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споры, возникшие из настоящего Договора или в связи с ним, подлежат разрешению в Арбитражном суде города Санкт-Петербурга и Ленинградской области в соответствии с процессуальным правом Российской Федерации.</w:t>
      </w:r>
    </w:p>
    <w:p w:rsidR="00986414" w:rsidRPr="00986414" w:rsidRDefault="00986414" w:rsidP="00986414">
      <w:pPr>
        <w:tabs>
          <w:tab w:val="num" w:pos="180"/>
          <w:tab w:val="left" w:pos="127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нормами, избранными Сторонами как нормы, применимые к существу спора, являются нормы материального права Российской Федерации. При этом Стороны установили, что досудебный порядок урегулирования споров не обязателен.</w:t>
      </w:r>
    </w:p>
    <w:p w:rsidR="00986414" w:rsidRPr="00986414" w:rsidRDefault="00986414" w:rsidP="00986414">
      <w:pPr>
        <w:numPr>
          <w:ilvl w:val="1"/>
          <w:numId w:val="1"/>
        </w:numPr>
        <w:tabs>
          <w:tab w:val="clear" w:pos="1678"/>
          <w:tab w:val="num" w:pos="180"/>
          <w:tab w:val="num" w:pos="993"/>
          <w:tab w:val="left" w:pos="1276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момента подписания его Сторонами и действует до полного исполнения Сторонами обязательств по Договору.</w:t>
      </w:r>
    </w:p>
    <w:p w:rsidR="00986414" w:rsidRPr="00986414" w:rsidRDefault="00986414" w:rsidP="00986414">
      <w:pPr>
        <w:numPr>
          <w:ilvl w:val="1"/>
          <w:numId w:val="1"/>
        </w:numPr>
        <w:tabs>
          <w:tab w:val="clear" w:pos="1678"/>
          <w:tab w:val="num" w:pos="180"/>
          <w:tab w:val="num" w:pos="993"/>
          <w:tab w:val="left" w:pos="1276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изменения и дополнения к Договору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 w:rsidR="00986414" w:rsidRPr="00986414" w:rsidRDefault="00986414" w:rsidP="00986414">
      <w:pPr>
        <w:numPr>
          <w:ilvl w:val="1"/>
          <w:numId w:val="1"/>
        </w:numPr>
        <w:tabs>
          <w:tab w:val="clear" w:pos="1678"/>
          <w:tab w:val="num" w:pos="180"/>
          <w:tab w:val="num" w:pos="993"/>
          <w:tab w:val="left" w:pos="1276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и извещения, требования, односторонний отказ от исполнения Договора, а также иные документы, подлежащие передаче одной из Сторон другой Стороне по Договору (далее – «Уведомления»), подлежат передаче способом, предусмотренным Договором. </w:t>
      </w:r>
      <w:proofErr w:type="gramStart"/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способ передачи Уведомлений Договором не установлен, Уведомления могут быть переданы одной Стороной другой Стороне путем их вручения под расписку, посредством направления телеграммы или почтового отправления (по адресам, указанным в Разделе 6 настоящего Договора соответственно, либо иным адресам, которые будут указаны одной Стороной другой Стороне в письменной форме), либо иным способом, дополнительно согласованным Сторонами.</w:t>
      </w:r>
      <w:proofErr w:type="gramEnd"/>
    </w:p>
    <w:p w:rsidR="00986414" w:rsidRPr="00986414" w:rsidRDefault="00986414" w:rsidP="00986414">
      <w:pPr>
        <w:tabs>
          <w:tab w:val="num" w:pos="180"/>
          <w:tab w:val="left" w:pos="127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Уведомления (и иные юридически значимые сообщения, с которыми закон и/или Договор связывает гражданско-правовые последствия для другой Стороны), влекут гражданско-правовые последствия для лица, которому они направлены (получающей Стороне), с момента доставки соответствующего Уведомления получающей Стороне или ее представителю. </w:t>
      </w:r>
    </w:p>
    <w:p w:rsidR="00986414" w:rsidRPr="00986414" w:rsidRDefault="00986414" w:rsidP="00986414">
      <w:pPr>
        <w:numPr>
          <w:ilvl w:val="1"/>
          <w:numId w:val="1"/>
        </w:numPr>
        <w:tabs>
          <w:tab w:val="clear" w:pos="1678"/>
          <w:tab w:val="num" w:pos="180"/>
          <w:tab w:val="num" w:pos="993"/>
          <w:tab w:val="left" w:pos="1276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и иное юридически значимое сообщение считается доставленным и в тех случаях, если оно поступило лицу, которому оно направлено (получающей Стороне), но по обстоятельствам, зависящим от получающей Стороны, не было ей вручено или получающая Сторона не ознакомилась с ним.</w:t>
      </w:r>
    </w:p>
    <w:p w:rsidR="00986414" w:rsidRPr="00986414" w:rsidRDefault="00986414" w:rsidP="00986414">
      <w:pPr>
        <w:numPr>
          <w:ilvl w:val="1"/>
          <w:numId w:val="1"/>
        </w:numPr>
        <w:tabs>
          <w:tab w:val="clear" w:pos="1678"/>
          <w:tab w:val="num" w:pos="180"/>
          <w:tab w:val="num" w:pos="993"/>
          <w:tab w:val="left" w:pos="1276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исполненным при выполнении Сторонами взаимных обязательств.</w:t>
      </w:r>
    </w:p>
    <w:p w:rsidR="00986414" w:rsidRPr="00986414" w:rsidRDefault="00986414" w:rsidP="00986414">
      <w:pPr>
        <w:numPr>
          <w:ilvl w:val="1"/>
          <w:numId w:val="1"/>
        </w:numPr>
        <w:tabs>
          <w:tab w:val="clear" w:pos="1678"/>
          <w:tab w:val="num" w:pos="180"/>
          <w:tab w:val="num" w:pos="993"/>
          <w:tab w:val="left" w:pos="1276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составлен в трех экземплярах, имеющих равную юридическую силу, по одному для каждой из Сторон, и один остается в делах нотариуса, удостоверяющего настоящий Договор. </w:t>
      </w:r>
    </w:p>
    <w:p w:rsidR="00986414" w:rsidRPr="00986414" w:rsidRDefault="00986414" w:rsidP="0098641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6414" w:rsidRPr="00986414" w:rsidRDefault="00986414" w:rsidP="00986414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6414">
        <w:rPr>
          <w:rFonts w:ascii="Times New Roman" w:eastAsia="Times New Roman" w:hAnsi="Times New Roman" w:cs="Times New Roman"/>
          <w:b/>
          <w:lang w:eastAsia="ru-RU"/>
        </w:rPr>
        <w:t>АДРЕСА И РЕКВИЗИТЫ СТОРОН</w:t>
      </w:r>
    </w:p>
    <w:p w:rsidR="00986414" w:rsidRPr="00986414" w:rsidRDefault="00986414" w:rsidP="0098641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left="1068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86414" w:rsidRPr="00986414" w:rsidRDefault="00986414" w:rsidP="00986414">
      <w:pPr>
        <w:keepNext/>
        <w:keepLines/>
        <w:tabs>
          <w:tab w:val="left" w:pos="6718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  <w:bookmarkStart w:id="4" w:name="bookmark11"/>
      <w:r w:rsidRPr="00986414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                              </w:t>
      </w:r>
      <w:bookmarkEnd w:id="4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5"/>
        <w:gridCol w:w="4977"/>
      </w:tblGrid>
      <w:tr w:rsidR="00986414" w:rsidRPr="00986414" w:rsidTr="00033F9E">
        <w:trPr>
          <w:jc w:val="center"/>
        </w:trPr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414" w:rsidRPr="00986414" w:rsidRDefault="00986414" w:rsidP="00986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5"/>
                <w:sz w:val="24"/>
                <w:szCs w:val="24"/>
                <w:lang w:eastAsia="ru-RU"/>
              </w:rPr>
            </w:pPr>
            <w:r w:rsidRPr="00986414">
              <w:rPr>
                <w:rFonts w:ascii="Times New Roman" w:eastAsia="Times New Roman" w:hAnsi="Times New Roman" w:cs="Times New Roman"/>
                <w:b/>
                <w:color w:val="000000"/>
                <w:spacing w:val="-15"/>
                <w:sz w:val="24"/>
                <w:szCs w:val="24"/>
                <w:u w:val="single"/>
                <w:lang w:eastAsia="ru-RU"/>
              </w:rPr>
              <w:t>ЦЕДЕНТ:</w:t>
            </w:r>
            <w:r w:rsidRPr="00986414">
              <w:rPr>
                <w:rFonts w:ascii="Times New Roman" w:eastAsia="Times New Roman" w:hAnsi="Times New Roman" w:cs="Times New Roman"/>
                <w:b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</w:p>
          <w:p w:rsidR="00986414" w:rsidRPr="00986414" w:rsidRDefault="00986414" w:rsidP="00986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«САМТРЕСТ-</w:t>
            </w:r>
            <w:proofErr w:type="spellStart"/>
            <w:r w:rsidRPr="009864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Start"/>
            <w:r w:rsidRPr="009864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.П</w:t>
            </w:r>
            <w:proofErr w:type="gramEnd"/>
            <w:r w:rsidRPr="009864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етербург</w:t>
            </w:r>
            <w:proofErr w:type="spellEnd"/>
            <w:r w:rsidRPr="009864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986414" w:rsidRPr="00986414" w:rsidRDefault="00986414" w:rsidP="00986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 нахождения): 193315, г. Санкт-Петербург, ул. Новоселов, д. 49.</w:t>
            </w:r>
          </w:p>
          <w:p w:rsidR="00986414" w:rsidRPr="00986414" w:rsidRDefault="00986414" w:rsidP="00986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1027806872510 </w:t>
            </w:r>
          </w:p>
          <w:p w:rsidR="00986414" w:rsidRPr="00986414" w:rsidRDefault="00986414" w:rsidP="00986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7813087674</w:t>
            </w:r>
          </w:p>
          <w:p w:rsidR="00986414" w:rsidRPr="00986414" w:rsidRDefault="00986414" w:rsidP="00986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781101001</w:t>
            </w:r>
          </w:p>
          <w:p w:rsidR="00986414" w:rsidRPr="00986414" w:rsidRDefault="00986414" w:rsidP="00986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8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40702810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8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8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</w:t>
            </w:r>
            <w:r w:rsidRPr="0098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Филиале С.-Петербург ПАО Банка «ФК Открытие», г. Санкт-Петербург, </w:t>
            </w:r>
          </w:p>
          <w:p w:rsidR="00986414" w:rsidRPr="00986414" w:rsidRDefault="00986414" w:rsidP="00986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30101810200000000720, БИК 044030720.</w:t>
            </w:r>
          </w:p>
        </w:tc>
        <w:tc>
          <w:tcPr>
            <w:tcW w:w="2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414" w:rsidRPr="00986414" w:rsidRDefault="00986414" w:rsidP="00986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5"/>
                <w:sz w:val="24"/>
                <w:szCs w:val="24"/>
                <w:u w:val="single"/>
                <w:lang w:eastAsia="ru-RU"/>
              </w:rPr>
            </w:pPr>
            <w:r w:rsidRPr="00986414">
              <w:rPr>
                <w:rFonts w:ascii="Times New Roman" w:eastAsia="Times New Roman" w:hAnsi="Times New Roman" w:cs="Times New Roman"/>
                <w:b/>
                <w:color w:val="000000"/>
                <w:spacing w:val="-15"/>
                <w:sz w:val="24"/>
                <w:szCs w:val="24"/>
                <w:u w:val="single"/>
                <w:lang w:eastAsia="ru-RU"/>
              </w:rPr>
              <w:t xml:space="preserve">ЦЕССИОНАРИЙ: </w:t>
            </w:r>
          </w:p>
          <w:p w:rsidR="00986414" w:rsidRPr="00986414" w:rsidRDefault="00986414" w:rsidP="0098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414" w:rsidRPr="00986414" w:rsidTr="00033F9E">
        <w:trPr>
          <w:trHeight w:val="838"/>
          <w:jc w:val="center"/>
        </w:trPr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414" w:rsidRPr="00986414" w:rsidRDefault="00986414" w:rsidP="00986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98641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Конкурсный управляющий</w:t>
            </w:r>
          </w:p>
          <w:p w:rsidR="00986414" w:rsidRPr="00986414" w:rsidRDefault="00986414" w:rsidP="00986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86414" w:rsidRPr="00986414" w:rsidRDefault="00986414" w:rsidP="00986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4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  </w:t>
            </w:r>
            <w:proofErr w:type="spellStart"/>
            <w:r w:rsidRPr="0098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Тарантов</w:t>
            </w:r>
            <w:proofErr w:type="spellEnd"/>
            <w:r w:rsidRPr="0098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  <w:p w:rsidR="00986414" w:rsidRPr="00986414" w:rsidRDefault="00986414" w:rsidP="00986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5"/>
                <w:sz w:val="24"/>
                <w:szCs w:val="24"/>
                <w:u w:val="single"/>
                <w:lang w:eastAsia="ru-RU"/>
              </w:rPr>
            </w:pPr>
            <w:r w:rsidRPr="009864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414" w:rsidRPr="00986414" w:rsidRDefault="00986414" w:rsidP="00986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986414" w:rsidRPr="00986414" w:rsidRDefault="00986414" w:rsidP="00986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86414" w:rsidRPr="00986414" w:rsidRDefault="00986414" w:rsidP="009864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414" w:rsidRPr="00986414" w:rsidRDefault="00986414" w:rsidP="00986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86414" w:rsidRPr="00986414" w:rsidRDefault="00986414" w:rsidP="00986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86414" w:rsidRPr="00986414" w:rsidRDefault="00986414" w:rsidP="0098641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44BD3" w:rsidRDefault="00544BD3"/>
    <w:sectPr w:rsidR="00544BD3" w:rsidSect="00986414">
      <w:footerReference w:type="even" r:id="rId6"/>
      <w:footerReference w:type="default" r:id="rId7"/>
      <w:footerReference w:type="first" r:id="rId8"/>
      <w:pgSz w:w="11906" w:h="16838" w:code="9"/>
      <w:pgMar w:top="1134" w:right="926" w:bottom="1134" w:left="1134" w:header="709" w:footer="26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11" w:rsidRDefault="00986414" w:rsidP="003D59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5711" w:rsidRDefault="00986414" w:rsidP="003D594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11" w:rsidRPr="00CE1BE8" w:rsidRDefault="00986414" w:rsidP="003E1157">
    <w:pPr>
      <w:pStyle w:val="a3"/>
      <w:tabs>
        <w:tab w:val="clear" w:pos="4677"/>
        <w:tab w:val="clear" w:pos="9355"/>
        <w:tab w:val="center" w:pos="709"/>
      </w:tabs>
      <w:ind w:right="360"/>
      <w:rPr>
        <w:lang w:val="en-US"/>
      </w:rPr>
    </w:pPr>
    <w:r>
      <w:tab/>
    </w:r>
    <w:r>
      <w:rPr>
        <w:sz w:val="18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592588"/>
      <w:docPartObj>
        <w:docPartGallery w:val="Page Numbers (Bottom of Page)"/>
        <w:docPartUnique/>
      </w:docPartObj>
    </w:sdtPr>
    <w:sdtEndPr/>
    <w:sdtContent>
      <w:p w:rsidR="008B2CDC" w:rsidRDefault="009864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25711" w:rsidRPr="00CE1BE8" w:rsidRDefault="00986414" w:rsidP="003E1157">
    <w:pPr>
      <w:pStyle w:val="a3"/>
      <w:tabs>
        <w:tab w:val="clear" w:pos="4677"/>
        <w:tab w:val="clear" w:pos="9355"/>
        <w:tab w:val="center" w:pos="709"/>
      </w:tabs>
      <w:ind w:right="360"/>
      <w:rPr>
        <w:lang w:val="en-US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055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DF96509"/>
    <w:multiLevelType w:val="multilevel"/>
    <w:tmpl w:val="AF0AB6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14"/>
    <w:rsid w:val="00544BD3"/>
    <w:rsid w:val="0098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64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86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6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64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86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6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2017-10-09T07:45:00Z</dcterms:created>
  <dcterms:modified xsi:type="dcterms:W3CDTF">2017-10-09T07:52:00Z</dcterms:modified>
</cp:coreProperties>
</file>