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52" w:rsidRDefault="00FA1E52" w:rsidP="00933751">
      <w:pPr>
        <w:widowControl w:val="0"/>
        <w:autoSpaceDE w:val="0"/>
        <w:autoSpaceDN w:val="0"/>
        <w:contextualSpacing/>
        <w:jc w:val="center"/>
        <w:rPr>
          <w:sz w:val="22"/>
          <w:szCs w:val="22"/>
        </w:rPr>
      </w:pPr>
      <w:bookmarkStart w:id="0" w:name="_GoBack"/>
      <w:bookmarkEnd w:id="0"/>
    </w:p>
    <w:p w:rsidR="00D6158E" w:rsidRDefault="00D6158E" w:rsidP="00933751">
      <w:pPr>
        <w:widowControl w:val="0"/>
        <w:autoSpaceDE w:val="0"/>
        <w:autoSpaceDN w:val="0"/>
        <w:contextualSpacing/>
        <w:jc w:val="center"/>
        <w:rPr>
          <w:sz w:val="22"/>
          <w:szCs w:val="22"/>
        </w:rPr>
      </w:pPr>
    </w:p>
    <w:p w:rsidR="00FA1E52" w:rsidRDefault="00FA1E52" w:rsidP="00933751">
      <w:pPr>
        <w:widowControl w:val="0"/>
        <w:autoSpaceDE w:val="0"/>
        <w:autoSpaceDN w:val="0"/>
        <w:contextualSpacing/>
        <w:jc w:val="center"/>
        <w:rPr>
          <w:sz w:val="22"/>
          <w:szCs w:val="22"/>
        </w:rPr>
      </w:pPr>
    </w:p>
    <w:p w:rsidR="00FA1E52" w:rsidRDefault="00FA1E52" w:rsidP="00933751">
      <w:pPr>
        <w:widowControl w:val="0"/>
        <w:autoSpaceDE w:val="0"/>
        <w:autoSpaceDN w:val="0"/>
        <w:contextualSpacing/>
        <w:jc w:val="center"/>
        <w:rPr>
          <w:sz w:val="22"/>
          <w:szCs w:val="22"/>
        </w:rPr>
      </w:pPr>
    </w:p>
    <w:p w:rsidR="00FA1E52" w:rsidRDefault="00FA1E52" w:rsidP="00933751">
      <w:pPr>
        <w:widowControl w:val="0"/>
        <w:autoSpaceDE w:val="0"/>
        <w:autoSpaceDN w:val="0"/>
        <w:contextualSpacing/>
        <w:jc w:val="center"/>
        <w:rPr>
          <w:sz w:val="22"/>
          <w:szCs w:val="22"/>
        </w:rPr>
      </w:pPr>
    </w:p>
    <w:p w:rsidR="00FA1E52" w:rsidRDefault="00FA1E52" w:rsidP="00933751">
      <w:pPr>
        <w:widowControl w:val="0"/>
        <w:autoSpaceDE w:val="0"/>
        <w:autoSpaceDN w:val="0"/>
        <w:contextualSpacing/>
        <w:jc w:val="center"/>
        <w:rPr>
          <w:sz w:val="22"/>
          <w:szCs w:val="22"/>
        </w:rPr>
      </w:pPr>
    </w:p>
    <w:p w:rsidR="00FA1E52" w:rsidRPr="00991D93" w:rsidRDefault="00FA1E52" w:rsidP="00933751">
      <w:pPr>
        <w:widowControl w:val="0"/>
        <w:autoSpaceDE w:val="0"/>
        <w:autoSpaceDN w:val="0"/>
        <w:contextualSpacing/>
        <w:jc w:val="center"/>
        <w:rPr>
          <w:sz w:val="22"/>
          <w:szCs w:val="22"/>
        </w:rPr>
      </w:pPr>
    </w:p>
    <w:p w:rsidR="00D5596F" w:rsidRPr="00991D93" w:rsidRDefault="00D5596F" w:rsidP="00933751">
      <w:pPr>
        <w:autoSpaceDE w:val="0"/>
        <w:autoSpaceDN w:val="0"/>
        <w:jc w:val="center"/>
        <w:rPr>
          <w:sz w:val="22"/>
          <w:szCs w:val="22"/>
        </w:rPr>
      </w:pPr>
    </w:p>
    <w:p w:rsidR="00D5596F" w:rsidRPr="00991D93" w:rsidRDefault="00D5596F" w:rsidP="00933751">
      <w:pPr>
        <w:autoSpaceDE w:val="0"/>
        <w:autoSpaceDN w:val="0"/>
        <w:jc w:val="center"/>
        <w:rPr>
          <w:sz w:val="22"/>
          <w:szCs w:val="22"/>
        </w:rPr>
      </w:pPr>
    </w:p>
    <w:p w:rsidR="00D5596F" w:rsidRPr="00991D93" w:rsidRDefault="00D5596F" w:rsidP="00933751">
      <w:pPr>
        <w:autoSpaceDE w:val="0"/>
        <w:autoSpaceDN w:val="0"/>
        <w:rPr>
          <w:sz w:val="22"/>
          <w:szCs w:val="22"/>
        </w:rPr>
      </w:pPr>
    </w:p>
    <w:p w:rsidR="00D5596F" w:rsidRPr="00991D93" w:rsidRDefault="00D5596F" w:rsidP="00933751">
      <w:pPr>
        <w:autoSpaceDE w:val="0"/>
        <w:autoSpaceDN w:val="0"/>
        <w:jc w:val="center"/>
        <w:rPr>
          <w:sz w:val="22"/>
          <w:szCs w:val="22"/>
        </w:rPr>
      </w:pPr>
    </w:p>
    <w:p w:rsidR="00D5596F" w:rsidRPr="00991D93" w:rsidRDefault="00D5596F" w:rsidP="00933751">
      <w:pPr>
        <w:autoSpaceDE w:val="0"/>
        <w:autoSpaceDN w:val="0"/>
        <w:jc w:val="center"/>
        <w:rPr>
          <w:sz w:val="22"/>
          <w:szCs w:val="22"/>
        </w:rPr>
      </w:pPr>
    </w:p>
    <w:p w:rsidR="00D5596F" w:rsidRDefault="00D5596F" w:rsidP="00933751">
      <w:pPr>
        <w:autoSpaceDE w:val="0"/>
        <w:autoSpaceDN w:val="0"/>
        <w:jc w:val="center"/>
        <w:rPr>
          <w:sz w:val="22"/>
          <w:szCs w:val="22"/>
        </w:rPr>
      </w:pPr>
    </w:p>
    <w:p w:rsidR="00FA1E52" w:rsidRDefault="00FA1E52" w:rsidP="00933751">
      <w:pPr>
        <w:autoSpaceDE w:val="0"/>
        <w:autoSpaceDN w:val="0"/>
        <w:jc w:val="center"/>
        <w:rPr>
          <w:sz w:val="22"/>
          <w:szCs w:val="22"/>
        </w:rPr>
      </w:pPr>
    </w:p>
    <w:p w:rsidR="00FA1E52" w:rsidRDefault="00FA1E52" w:rsidP="00933751">
      <w:pPr>
        <w:autoSpaceDE w:val="0"/>
        <w:autoSpaceDN w:val="0"/>
        <w:jc w:val="center"/>
        <w:rPr>
          <w:sz w:val="22"/>
          <w:szCs w:val="22"/>
        </w:rPr>
      </w:pPr>
    </w:p>
    <w:p w:rsidR="00FA1E52" w:rsidRPr="00991D93" w:rsidRDefault="00FA1E52" w:rsidP="00933751">
      <w:pPr>
        <w:autoSpaceDE w:val="0"/>
        <w:autoSpaceDN w:val="0"/>
        <w:jc w:val="center"/>
        <w:rPr>
          <w:sz w:val="22"/>
          <w:szCs w:val="22"/>
        </w:rPr>
      </w:pPr>
    </w:p>
    <w:p w:rsidR="00D5596F" w:rsidRPr="00991D93" w:rsidRDefault="00D5596F" w:rsidP="00933751">
      <w:pPr>
        <w:autoSpaceDE w:val="0"/>
        <w:autoSpaceDN w:val="0"/>
        <w:jc w:val="center"/>
        <w:rPr>
          <w:sz w:val="22"/>
          <w:szCs w:val="22"/>
        </w:rPr>
      </w:pPr>
    </w:p>
    <w:p w:rsidR="00D5596F" w:rsidRPr="00991D93" w:rsidRDefault="00D5596F" w:rsidP="00933751">
      <w:pPr>
        <w:autoSpaceDE w:val="0"/>
        <w:autoSpaceDN w:val="0"/>
        <w:jc w:val="center"/>
        <w:rPr>
          <w:sz w:val="22"/>
          <w:szCs w:val="22"/>
        </w:rPr>
      </w:pPr>
    </w:p>
    <w:p w:rsidR="00D5596F" w:rsidRPr="00991D93" w:rsidRDefault="00D5596F" w:rsidP="00933751">
      <w:pPr>
        <w:autoSpaceDE w:val="0"/>
        <w:autoSpaceDN w:val="0"/>
        <w:jc w:val="center"/>
        <w:rPr>
          <w:b/>
          <w:bCs/>
          <w:i/>
          <w:iCs/>
          <w:sz w:val="36"/>
          <w:szCs w:val="36"/>
        </w:rPr>
      </w:pPr>
      <w:r w:rsidRPr="00991D93">
        <w:rPr>
          <w:b/>
          <w:bCs/>
          <w:i/>
          <w:iCs/>
          <w:sz w:val="36"/>
          <w:szCs w:val="36"/>
        </w:rPr>
        <w:t>Положение</w:t>
      </w:r>
    </w:p>
    <w:p w:rsidR="00D5596F" w:rsidRPr="00991D93" w:rsidRDefault="00D5596F" w:rsidP="00933751">
      <w:pPr>
        <w:autoSpaceDE w:val="0"/>
        <w:autoSpaceDN w:val="0"/>
        <w:jc w:val="center"/>
        <w:rPr>
          <w:b/>
          <w:bCs/>
          <w:i/>
          <w:iCs/>
          <w:sz w:val="36"/>
          <w:szCs w:val="36"/>
        </w:rPr>
      </w:pPr>
      <w:r w:rsidRPr="00991D93">
        <w:rPr>
          <w:b/>
          <w:bCs/>
          <w:i/>
          <w:iCs/>
          <w:sz w:val="36"/>
          <w:szCs w:val="36"/>
        </w:rPr>
        <w:t>о порядке, сроках и условиях</w:t>
      </w:r>
    </w:p>
    <w:p w:rsidR="00D5596F" w:rsidRPr="00991D93" w:rsidRDefault="00D5596F" w:rsidP="00933751">
      <w:pPr>
        <w:autoSpaceDE w:val="0"/>
        <w:autoSpaceDN w:val="0"/>
        <w:jc w:val="center"/>
        <w:rPr>
          <w:b/>
          <w:bCs/>
          <w:i/>
          <w:iCs/>
          <w:sz w:val="36"/>
          <w:szCs w:val="36"/>
        </w:rPr>
      </w:pPr>
      <w:r w:rsidRPr="00991D93">
        <w:rPr>
          <w:b/>
          <w:bCs/>
          <w:i/>
          <w:iCs/>
          <w:sz w:val="36"/>
          <w:szCs w:val="36"/>
        </w:rPr>
        <w:t>продажи имущества должника</w:t>
      </w:r>
    </w:p>
    <w:p w:rsidR="00D5596F" w:rsidRDefault="00D5596F" w:rsidP="00933751">
      <w:pPr>
        <w:autoSpaceDE w:val="0"/>
        <w:autoSpaceDN w:val="0"/>
        <w:jc w:val="center"/>
        <w:rPr>
          <w:b/>
          <w:bCs/>
          <w:i/>
          <w:iCs/>
          <w:sz w:val="36"/>
          <w:szCs w:val="36"/>
        </w:rPr>
      </w:pPr>
    </w:p>
    <w:p w:rsidR="00FA1E52" w:rsidRDefault="00FA1E52" w:rsidP="00933751">
      <w:pPr>
        <w:autoSpaceDE w:val="0"/>
        <w:autoSpaceDN w:val="0"/>
        <w:jc w:val="center"/>
        <w:rPr>
          <w:b/>
          <w:bCs/>
          <w:i/>
          <w:iCs/>
          <w:sz w:val="36"/>
          <w:szCs w:val="36"/>
        </w:rPr>
      </w:pPr>
    </w:p>
    <w:p w:rsidR="00FA1E52" w:rsidRPr="00991D93" w:rsidRDefault="00FA1E52" w:rsidP="00933751">
      <w:pPr>
        <w:autoSpaceDE w:val="0"/>
        <w:autoSpaceDN w:val="0"/>
        <w:jc w:val="center"/>
        <w:rPr>
          <w:b/>
          <w:bCs/>
          <w:i/>
          <w:iCs/>
          <w:sz w:val="36"/>
          <w:szCs w:val="36"/>
        </w:rPr>
      </w:pPr>
    </w:p>
    <w:p w:rsidR="00D5596F" w:rsidRDefault="00FC3257" w:rsidP="00933751">
      <w:pPr>
        <w:autoSpaceDE w:val="0"/>
        <w:autoSpaceDN w:val="0"/>
        <w:ind w:right="142"/>
        <w:jc w:val="center"/>
        <w:rPr>
          <w:i/>
          <w:iCs/>
          <w:sz w:val="28"/>
          <w:szCs w:val="28"/>
        </w:rPr>
      </w:pPr>
      <w:r>
        <w:rPr>
          <w:i/>
          <w:iCs/>
          <w:sz w:val="28"/>
          <w:szCs w:val="28"/>
        </w:rPr>
        <w:t>ОБЩЕСТВО С ОГРАНИЧЕННОЙ ОТВЕТСТВЕННОСТЬЮ</w:t>
      </w:r>
    </w:p>
    <w:p w:rsidR="00FC3257" w:rsidRDefault="00FC3257" w:rsidP="00933751">
      <w:pPr>
        <w:autoSpaceDE w:val="0"/>
        <w:autoSpaceDN w:val="0"/>
        <w:ind w:right="142"/>
        <w:jc w:val="center"/>
        <w:rPr>
          <w:i/>
          <w:iCs/>
          <w:sz w:val="28"/>
          <w:szCs w:val="28"/>
        </w:rPr>
      </w:pPr>
      <w:r>
        <w:rPr>
          <w:i/>
          <w:iCs/>
          <w:sz w:val="28"/>
          <w:szCs w:val="28"/>
        </w:rPr>
        <w:t>БАРНАУЛЬСКИЙ ЛИТЕЙНЫЙ ЗАВОД</w:t>
      </w:r>
    </w:p>
    <w:p w:rsidR="00FC3257" w:rsidRDefault="00D5596F" w:rsidP="00933751">
      <w:pPr>
        <w:autoSpaceDE w:val="0"/>
        <w:autoSpaceDN w:val="0"/>
        <w:ind w:right="142"/>
        <w:jc w:val="center"/>
        <w:rPr>
          <w:i/>
          <w:iCs/>
          <w:sz w:val="28"/>
          <w:szCs w:val="28"/>
        </w:rPr>
      </w:pPr>
      <w:r w:rsidRPr="00991D93">
        <w:rPr>
          <w:i/>
          <w:iCs/>
          <w:sz w:val="28"/>
          <w:szCs w:val="28"/>
        </w:rPr>
        <w:t>ИНН</w:t>
      </w:r>
      <w:r>
        <w:rPr>
          <w:i/>
          <w:iCs/>
          <w:sz w:val="28"/>
          <w:szCs w:val="28"/>
        </w:rPr>
        <w:t xml:space="preserve"> </w:t>
      </w:r>
      <w:r w:rsidR="00FC3257" w:rsidRPr="00FC3257">
        <w:rPr>
          <w:i/>
          <w:iCs/>
          <w:sz w:val="28"/>
          <w:szCs w:val="28"/>
        </w:rPr>
        <w:t>2223588076</w:t>
      </w:r>
    </w:p>
    <w:p w:rsidR="00D5596F" w:rsidRPr="00991D93" w:rsidRDefault="00D5596F" w:rsidP="00933751">
      <w:pPr>
        <w:autoSpaceDE w:val="0"/>
        <w:autoSpaceDN w:val="0"/>
        <w:ind w:right="142"/>
        <w:jc w:val="center"/>
        <w:rPr>
          <w:i/>
          <w:iCs/>
          <w:sz w:val="28"/>
          <w:szCs w:val="28"/>
        </w:rPr>
      </w:pPr>
      <w:r w:rsidRPr="00991D93">
        <w:rPr>
          <w:i/>
          <w:iCs/>
          <w:sz w:val="28"/>
          <w:szCs w:val="28"/>
        </w:rPr>
        <w:t xml:space="preserve">дело о банкротстве </w:t>
      </w:r>
      <w:r w:rsidRPr="00991D93">
        <w:rPr>
          <w:i/>
          <w:sz w:val="28"/>
          <w:szCs w:val="28"/>
        </w:rPr>
        <w:t xml:space="preserve">№ </w:t>
      </w:r>
      <w:r w:rsidRPr="00F47386">
        <w:rPr>
          <w:i/>
          <w:sz w:val="28"/>
          <w:szCs w:val="28"/>
        </w:rPr>
        <w:t xml:space="preserve"> А03-</w:t>
      </w:r>
      <w:r w:rsidR="00FC3257">
        <w:rPr>
          <w:i/>
          <w:sz w:val="28"/>
          <w:szCs w:val="28"/>
        </w:rPr>
        <w:t>150/2016</w:t>
      </w:r>
      <w:r w:rsidRPr="00991D93">
        <w:rPr>
          <w:i/>
          <w:iCs/>
          <w:sz w:val="28"/>
          <w:szCs w:val="28"/>
        </w:rPr>
        <w:t>,</w:t>
      </w:r>
    </w:p>
    <w:p w:rsidR="00D5596F" w:rsidRPr="00991D93" w:rsidRDefault="00D5596F" w:rsidP="00933751">
      <w:pPr>
        <w:autoSpaceDE w:val="0"/>
        <w:autoSpaceDN w:val="0"/>
        <w:ind w:right="142"/>
        <w:jc w:val="center"/>
        <w:rPr>
          <w:i/>
          <w:iCs/>
          <w:sz w:val="28"/>
          <w:szCs w:val="28"/>
        </w:rPr>
      </w:pPr>
      <w:r w:rsidRPr="00991D93">
        <w:rPr>
          <w:i/>
          <w:iCs/>
          <w:sz w:val="28"/>
          <w:szCs w:val="28"/>
        </w:rPr>
        <w:t>в производстве Арбитражного суда Алтайского края</w:t>
      </w:r>
    </w:p>
    <w:p w:rsidR="00D5596F" w:rsidRPr="00991D93" w:rsidRDefault="00D5596F" w:rsidP="00933751">
      <w:pPr>
        <w:autoSpaceDE w:val="0"/>
        <w:autoSpaceDN w:val="0"/>
        <w:adjustRightInd w:val="0"/>
        <w:jc w:val="center"/>
        <w:rPr>
          <w:i/>
          <w:iCs/>
          <w:sz w:val="22"/>
          <w:szCs w:val="22"/>
        </w:rPr>
      </w:pPr>
    </w:p>
    <w:p w:rsidR="00D5596F" w:rsidRPr="00991D93" w:rsidRDefault="00D5596F" w:rsidP="00933751">
      <w:pPr>
        <w:autoSpaceDE w:val="0"/>
        <w:autoSpaceDN w:val="0"/>
        <w:adjustRightInd w:val="0"/>
        <w:jc w:val="center"/>
        <w:rPr>
          <w:i/>
          <w:iCs/>
          <w:sz w:val="22"/>
          <w:szCs w:val="22"/>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highlight w:val="yellow"/>
        </w:rPr>
      </w:pPr>
    </w:p>
    <w:p w:rsidR="00D5596F" w:rsidRPr="00991D93" w:rsidRDefault="00D5596F" w:rsidP="00933751">
      <w:pPr>
        <w:autoSpaceDE w:val="0"/>
        <w:autoSpaceDN w:val="0"/>
        <w:jc w:val="center"/>
        <w:rPr>
          <w:sz w:val="22"/>
          <w:szCs w:val="22"/>
        </w:rPr>
      </w:pPr>
    </w:p>
    <w:p w:rsidR="00D5596F" w:rsidRPr="00991D93" w:rsidRDefault="00D5596F" w:rsidP="00933751">
      <w:pPr>
        <w:autoSpaceDE w:val="0"/>
        <w:autoSpaceDN w:val="0"/>
        <w:jc w:val="center"/>
        <w:rPr>
          <w:sz w:val="22"/>
          <w:szCs w:val="22"/>
        </w:rPr>
      </w:pPr>
    </w:p>
    <w:p w:rsidR="00D5596F" w:rsidRPr="00991D93" w:rsidRDefault="00D5596F" w:rsidP="00933751">
      <w:pPr>
        <w:autoSpaceDE w:val="0"/>
        <w:autoSpaceDN w:val="0"/>
        <w:jc w:val="center"/>
        <w:rPr>
          <w:sz w:val="22"/>
          <w:szCs w:val="22"/>
        </w:rPr>
      </w:pPr>
    </w:p>
    <w:p w:rsidR="00D5596F" w:rsidRPr="00991D93" w:rsidRDefault="00D5596F" w:rsidP="00933751">
      <w:pPr>
        <w:autoSpaceDE w:val="0"/>
        <w:autoSpaceDN w:val="0"/>
        <w:rPr>
          <w:sz w:val="22"/>
          <w:szCs w:val="22"/>
        </w:rPr>
      </w:pPr>
    </w:p>
    <w:p w:rsidR="00D5596F" w:rsidRPr="00991D93" w:rsidRDefault="00D5596F" w:rsidP="00933751">
      <w:pPr>
        <w:autoSpaceDE w:val="0"/>
        <w:autoSpaceDN w:val="0"/>
        <w:jc w:val="center"/>
        <w:rPr>
          <w:sz w:val="22"/>
          <w:szCs w:val="22"/>
        </w:rPr>
      </w:pPr>
    </w:p>
    <w:p w:rsidR="00D5596F" w:rsidRPr="00991D93" w:rsidRDefault="00D5596F" w:rsidP="00933751">
      <w:pPr>
        <w:autoSpaceDE w:val="0"/>
        <w:autoSpaceDN w:val="0"/>
        <w:jc w:val="center"/>
        <w:rPr>
          <w:sz w:val="22"/>
          <w:szCs w:val="22"/>
        </w:rPr>
      </w:pPr>
    </w:p>
    <w:p w:rsidR="00D5596F" w:rsidRPr="00991D93" w:rsidRDefault="00D5596F" w:rsidP="00933751">
      <w:pPr>
        <w:autoSpaceDE w:val="0"/>
        <w:autoSpaceDN w:val="0"/>
        <w:jc w:val="center"/>
        <w:rPr>
          <w:sz w:val="22"/>
          <w:szCs w:val="22"/>
        </w:rPr>
      </w:pPr>
    </w:p>
    <w:p w:rsidR="00D5596F" w:rsidRDefault="00D5596F" w:rsidP="00933751">
      <w:pPr>
        <w:autoSpaceDE w:val="0"/>
        <w:autoSpaceDN w:val="0"/>
        <w:jc w:val="center"/>
        <w:rPr>
          <w:sz w:val="22"/>
          <w:szCs w:val="22"/>
        </w:rPr>
      </w:pPr>
    </w:p>
    <w:p w:rsidR="00FA1E52" w:rsidRDefault="00FA1E52" w:rsidP="00933751">
      <w:pPr>
        <w:autoSpaceDE w:val="0"/>
        <w:autoSpaceDN w:val="0"/>
        <w:jc w:val="center"/>
        <w:rPr>
          <w:sz w:val="22"/>
          <w:szCs w:val="22"/>
        </w:rPr>
      </w:pPr>
    </w:p>
    <w:p w:rsidR="00FA1E52" w:rsidRDefault="00FA1E52" w:rsidP="00933751">
      <w:pPr>
        <w:autoSpaceDE w:val="0"/>
        <w:autoSpaceDN w:val="0"/>
        <w:jc w:val="center"/>
        <w:rPr>
          <w:sz w:val="22"/>
          <w:szCs w:val="22"/>
        </w:rPr>
      </w:pPr>
    </w:p>
    <w:p w:rsidR="00FA1E52" w:rsidRDefault="00FA1E52" w:rsidP="00933751">
      <w:pPr>
        <w:autoSpaceDE w:val="0"/>
        <w:autoSpaceDN w:val="0"/>
        <w:jc w:val="center"/>
        <w:rPr>
          <w:sz w:val="22"/>
          <w:szCs w:val="22"/>
        </w:rPr>
      </w:pPr>
    </w:p>
    <w:p w:rsidR="00FA1E52" w:rsidRPr="00991D93" w:rsidRDefault="00FA1E52" w:rsidP="00933751">
      <w:pPr>
        <w:autoSpaceDE w:val="0"/>
        <w:autoSpaceDN w:val="0"/>
        <w:jc w:val="center"/>
        <w:rPr>
          <w:sz w:val="22"/>
          <w:szCs w:val="22"/>
        </w:rPr>
      </w:pPr>
    </w:p>
    <w:p w:rsidR="00D5596F" w:rsidRPr="00991D93" w:rsidRDefault="002D3D92" w:rsidP="00933751">
      <w:pPr>
        <w:autoSpaceDE w:val="0"/>
        <w:autoSpaceDN w:val="0"/>
        <w:jc w:val="center"/>
        <w:rPr>
          <w:sz w:val="22"/>
          <w:szCs w:val="22"/>
        </w:rPr>
      </w:pPr>
      <w:r>
        <w:rPr>
          <w:sz w:val="22"/>
          <w:szCs w:val="22"/>
        </w:rPr>
        <w:t>г. Барнаул, 2017</w:t>
      </w:r>
      <w:r w:rsidR="00D5596F" w:rsidRPr="00991D93">
        <w:rPr>
          <w:sz w:val="22"/>
          <w:szCs w:val="22"/>
        </w:rPr>
        <w:t xml:space="preserve"> год</w:t>
      </w:r>
    </w:p>
    <w:p w:rsidR="00D5596F" w:rsidRPr="007E2CBD" w:rsidRDefault="00D5596F" w:rsidP="00933751">
      <w:pPr>
        <w:jc w:val="center"/>
        <w:rPr>
          <w:b/>
          <w:bCs/>
          <w:caps/>
          <w:sz w:val="22"/>
          <w:szCs w:val="22"/>
        </w:rPr>
      </w:pPr>
      <w:r w:rsidRPr="007E2CBD">
        <w:rPr>
          <w:b/>
          <w:bCs/>
          <w:caps/>
          <w:sz w:val="22"/>
          <w:szCs w:val="22"/>
          <w:lang w:val="en-US"/>
        </w:rPr>
        <w:lastRenderedPageBreak/>
        <w:t>I</w:t>
      </w:r>
      <w:r w:rsidRPr="007E2CBD">
        <w:rPr>
          <w:b/>
          <w:bCs/>
          <w:caps/>
          <w:sz w:val="22"/>
          <w:szCs w:val="22"/>
        </w:rPr>
        <w:t>. Общие положения</w:t>
      </w:r>
    </w:p>
    <w:p w:rsidR="00D5596F" w:rsidRPr="007E2CBD" w:rsidRDefault="00D5596F" w:rsidP="00933751">
      <w:pPr>
        <w:jc w:val="both"/>
        <w:rPr>
          <w:bCs/>
          <w:caps/>
          <w:sz w:val="22"/>
          <w:szCs w:val="22"/>
        </w:rPr>
      </w:pPr>
    </w:p>
    <w:p w:rsidR="00D5596F" w:rsidRPr="007E2CBD" w:rsidRDefault="00D5596F" w:rsidP="00933751">
      <w:pPr>
        <w:ind w:right="-5"/>
        <w:jc w:val="both"/>
        <w:rPr>
          <w:sz w:val="22"/>
          <w:szCs w:val="22"/>
        </w:rPr>
      </w:pPr>
      <w:r w:rsidRPr="007E2CBD">
        <w:rPr>
          <w:b/>
          <w:bCs/>
          <w:sz w:val="22"/>
          <w:szCs w:val="22"/>
        </w:rPr>
        <w:t>1.1.</w:t>
      </w:r>
      <w:r w:rsidRPr="007E2CBD">
        <w:rPr>
          <w:sz w:val="22"/>
          <w:szCs w:val="22"/>
        </w:rPr>
        <w:t xml:space="preserve"> Настоящее Положение (далее – Положение) определяет порядок, сроки и условия продажи имущества </w:t>
      </w:r>
      <w:r w:rsidR="00FC3257">
        <w:rPr>
          <w:sz w:val="22"/>
          <w:szCs w:val="22"/>
        </w:rPr>
        <w:t>Общества с ограниченной ответственностью «Барнаульский литейный завод»</w:t>
      </w:r>
      <w:r w:rsidR="00FA1E52">
        <w:rPr>
          <w:sz w:val="22"/>
          <w:szCs w:val="22"/>
        </w:rPr>
        <w:t xml:space="preserve"> (далее - Должник)</w:t>
      </w:r>
      <w:r w:rsidRPr="007E2CBD">
        <w:rPr>
          <w:sz w:val="22"/>
          <w:szCs w:val="22"/>
        </w:rPr>
        <w:t>.</w:t>
      </w:r>
    </w:p>
    <w:p w:rsidR="00D5596F" w:rsidRPr="007E2CBD" w:rsidRDefault="00D5596F" w:rsidP="00933751">
      <w:pPr>
        <w:jc w:val="both"/>
        <w:rPr>
          <w:sz w:val="22"/>
          <w:szCs w:val="22"/>
        </w:rPr>
      </w:pPr>
      <w:r w:rsidRPr="007E2CBD">
        <w:rPr>
          <w:b/>
          <w:bCs/>
          <w:sz w:val="22"/>
          <w:szCs w:val="22"/>
        </w:rPr>
        <w:t>1.2</w:t>
      </w:r>
      <w:r w:rsidRPr="007E2CBD">
        <w:rPr>
          <w:sz w:val="22"/>
          <w:szCs w:val="22"/>
        </w:rPr>
        <w:t>. Продажа имущества Должника осуществляется в соответствии с настоящим Положением, разработанным на основании ст. ст. 110, 111, 131, 139 Федерального закона «О несостоятельности (бан</w:t>
      </w:r>
      <w:r w:rsidRPr="007E2CBD">
        <w:rPr>
          <w:sz w:val="22"/>
          <w:szCs w:val="22"/>
        </w:rPr>
        <w:t>к</w:t>
      </w:r>
      <w:r w:rsidRPr="007E2CBD">
        <w:rPr>
          <w:sz w:val="22"/>
          <w:szCs w:val="22"/>
        </w:rPr>
        <w:t>ротстве)» № 127-ФЗ от 26.10.2002 (далее – Закон), ст. ст. 447, 448, 449 Гражданского кодекса Росси</w:t>
      </w:r>
      <w:r w:rsidRPr="007E2CBD">
        <w:rPr>
          <w:sz w:val="22"/>
          <w:szCs w:val="22"/>
        </w:rPr>
        <w:t>й</w:t>
      </w:r>
      <w:r w:rsidRPr="007E2CBD">
        <w:rPr>
          <w:sz w:val="22"/>
          <w:szCs w:val="22"/>
        </w:rPr>
        <w:t xml:space="preserve">ской Федерации, Приказа Минэкономразвития России </w:t>
      </w:r>
      <w:r w:rsidR="00FC3257" w:rsidRPr="00FC3257">
        <w:rPr>
          <w:sz w:val="22"/>
          <w:szCs w:val="22"/>
        </w:rPr>
        <w:t>от 23.07.2015 №495</w:t>
      </w:r>
      <w:r w:rsidRPr="007E2CBD">
        <w:rPr>
          <w:sz w:val="22"/>
          <w:szCs w:val="22"/>
        </w:rPr>
        <w:t>.</w:t>
      </w:r>
    </w:p>
    <w:p w:rsidR="00D5596F" w:rsidRPr="007E2CBD" w:rsidRDefault="00D5596F" w:rsidP="00933751">
      <w:pPr>
        <w:widowControl w:val="0"/>
        <w:adjustRightInd w:val="0"/>
        <w:jc w:val="both"/>
        <w:rPr>
          <w:sz w:val="22"/>
          <w:szCs w:val="22"/>
        </w:rPr>
      </w:pPr>
      <w:r w:rsidRPr="007E2CBD">
        <w:rPr>
          <w:b/>
          <w:bCs/>
          <w:sz w:val="22"/>
          <w:szCs w:val="22"/>
        </w:rPr>
        <w:t>1.3.</w:t>
      </w:r>
      <w:r w:rsidRPr="007E2CBD">
        <w:rPr>
          <w:sz w:val="22"/>
          <w:szCs w:val="22"/>
        </w:rPr>
        <w:t xml:space="preserve"> В случае возникновения в ходе </w:t>
      </w:r>
      <w:r w:rsidR="00FC3257">
        <w:rPr>
          <w:sz w:val="22"/>
          <w:szCs w:val="22"/>
        </w:rPr>
        <w:t>внешнего управления</w:t>
      </w:r>
      <w:r w:rsidRPr="007E2CBD">
        <w:rPr>
          <w:sz w:val="22"/>
          <w:szCs w:val="22"/>
        </w:rPr>
        <w:t xml:space="preserve"> обстоятельств, в связи с которыми требуется внесение изменений в Положение и утверждения</w:t>
      </w:r>
      <w:r w:rsidR="00FA1E52">
        <w:rPr>
          <w:sz w:val="22"/>
          <w:szCs w:val="22"/>
        </w:rPr>
        <w:t xml:space="preserve"> </w:t>
      </w:r>
      <w:r w:rsidRPr="007E2CBD">
        <w:rPr>
          <w:sz w:val="22"/>
          <w:szCs w:val="22"/>
        </w:rPr>
        <w:t>соответствующих и</w:t>
      </w:r>
      <w:r w:rsidRPr="007E2CBD">
        <w:rPr>
          <w:sz w:val="22"/>
          <w:szCs w:val="22"/>
        </w:rPr>
        <w:t>з</w:t>
      </w:r>
      <w:r w:rsidRPr="007E2CBD">
        <w:rPr>
          <w:sz w:val="22"/>
          <w:szCs w:val="22"/>
        </w:rPr>
        <w:t xml:space="preserve">менений, </w:t>
      </w:r>
      <w:r w:rsidR="00FA1E52">
        <w:rPr>
          <w:sz w:val="22"/>
          <w:szCs w:val="22"/>
        </w:rPr>
        <w:t>указанные вопросы выставляются на разрешение собрание кредиторов. Н</w:t>
      </w:r>
      <w:r w:rsidRPr="007E2CBD">
        <w:rPr>
          <w:sz w:val="22"/>
          <w:szCs w:val="22"/>
        </w:rPr>
        <w:t xml:space="preserve">астоящее Положение применяется с учетом </w:t>
      </w:r>
      <w:r w:rsidR="00FA1E52">
        <w:rPr>
          <w:sz w:val="22"/>
          <w:szCs w:val="22"/>
        </w:rPr>
        <w:t>и</w:t>
      </w:r>
      <w:r w:rsidRPr="007E2CBD">
        <w:rPr>
          <w:sz w:val="22"/>
          <w:szCs w:val="22"/>
        </w:rPr>
        <w:t>зменений</w:t>
      </w:r>
      <w:r w:rsidR="00FA1E52">
        <w:rPr>
          <w:sz w:val="22"/>
          <w:szCs w:val="22"/>
        </w:rPr>
        <w:t>, утвержденных собранием кредиторов</w:t>
      </w:r>
      <w:r w:rsidRPr="007E2CBD">
        <w:rPr>
          <w:sz w:val="22"/>
          <w:szCs w:val="22"/>
        </w:rPr>
        <w:t>.</w:t>
      </w:r>
    </w:p>
    <w:p w:rsidR="00D5596F" w:rsidRPr="007E2CBD" w:rsidRDefault="00D5596F" w:rsidP="00933751">
      <w:pPr>
        <w:widowControl w:val="0"/>
        <w:autoSpaceDE w:val="0"/>
        <w:autoSpaceDN w:val="0"/>
        <w:adjustRightInd w:val="0"/>
        <w:jc w:val="both"/>
        <w:rPr>
          <w:rFonts w:ascii="Times New Roman CYR" w:hAnsi="Times New Roman CYR" w:cs="Times New Roman CYR"/>
          <w:sz w:val="22"/>
          <w:szCs w:val="22"/>
        </w:rPr>
      </w:pPr>
      <w:r w:rsidRPr="007E2CBD">
        <w:rPr>
          <w:b/>
          <w:bCs/>
          <w:sz w:val="22"/>
          <w:szCs w:val="22"/>
        </w:rPr>
        <w:t>1.4.</w:t>
      </w:r>
      <w:r w:rsidRPr="007E2CBD">
        <w:rPr>
          <w:b/>
          <w:sz w:val="22"/>
          <w:szCs w:val="22"/>
        </w:rPr>
        <w:t xml:space="preserve"> </w:t>
      </w:r>
      <w:r w:rsidRPr="007E2CBD">
        <w:rPr>
          <w:sz w:val="22"/>
          <w:szCs w:val="22"/>
        </w:rPr>
        <w:t xml:space="preserve">В качестве Организатора торгов выступает </w:t>
      </w:r>
      <w:r w:rsidR="00FC3257">
        <w:rPr>
          <w:sz w:val="22"/>
          <w:szCs w:val="22"/>
        </w:rPr>
        <w:t>внешний</w:t>
      </w:r>
      <w:r w:rsidRPr="007E2CBD">
        <w:rPr>
          <w:sz w:val="22"/>
          <w:szCs w:val="22"/>
        </w:rPr>
        <w:t xml:space="preserve"> управляющий</w:t>
      </w:r>
      <w:r w:rsidRPr="007E2CBD">
        <w:rPr>
          <w:rFonts w:ascii="Times New Roman CYR" w:hAnsi="Times New Roman CYR" w:cs="Times New Roman CYR"/>
          <w:sz w:val="22"/>
          <w:szCs w:val="22"/>
        </w:rPr>
        <w:t>.</w:t>
      </w:r>
    </w:p>
    <w:p w:rsidR="00D5596F" w:rsidRPr="007E2CBD" w:rsidRDefault="00FA1E52" w:rsidP="00933751">
      <w:pPr>
        <w:widowControl w:val="0"/>
        <w:adjustRightInd w:val="0"/>
        <w:jc w:val="both"/>
        <w:rPr>
          <w:sz w:val="22"/>
          <w:szCs w:val="22"/>
        </w:rPr>
      </w:pPr>
      <w:r>
        <w:rPr>
          <w:b/>
          <w:bCs/>
          <w:sz w:val="22"/>
          <w:szCs w:val="22"/>
        </w:rPr>
        <w:t>1.5</w:t>
      </w:r>
      <w:r w:rsidR="00D5596F" w:rsidRPr="007E2CBD">
        <w:rPr>
          <w:b/>
          <w:bCs/>
          <w:sz w:val="22"/>
          <w:szCs w:val="22"/>
        </w:rPr>
        <w:t>.</w:t>
      </w:r>
      <w:r w:rsidR="00D5596F" w:rsidRPr="007E2CBD">
        <w:rPr>
          <w:sz w:val="22"/>
          <w:szCs w:val="22"/>
        </w:rPr>
        <w:t xml:space="preserve"> Организатор торгов предоставляет претендентам на участие в торгах настоящее Положение для ознакомления, в порядке и сроки, установленные для принятия заявок, в месте принятия данных з</w:t>
      </w:r>
      <w:r w:rsidR="00D5596F" w:rsidRPr="007E2CBD">
        <w:rPr>
          <w:sz w:val="22"/>
          <w:szCs w:val="22"/>
        </w:rPr>
        <w:t>а</w:t>
      </w:r>
      <w:r w:rsidR="00D5596F" w:rsidRPr="007E2CBD">
        <w:rPr>
          <w:sz w:val="22"/>
          <w:szCs w:val="22"/>
        </w:rPr>
        <w:t>явок.</w:t>
      </w:r>
    </w:p>
    <w:p w:rsidR="00D5596F" w:rsidRPr="007E2CBD" w:rsidRDefault="00D5596F" w:rsidP="00933751">
      <w:pPr>
        <w:jc w:val="both"/>
        <w:rPr>
          <w:bCs/>
        </w:rPr>
      </w:pPr>
    </w:p>
    <w:p w:rsidR="00D5596F" w:rsidRPr="007E2CBD" w:rsidRDefault="00D5596F" w:rsidP="00933751">
      <w:pPr>
        <w:tabs>
          <w:tab w:val="left" w:pos="3345"/>
        </w:tabs>
        <w:jc w:val="center"/>
        <w:rPr>
          <w:b/>
          <w:bCs/>
          <w:sz w:val="22"/>
          <w:szCs w:val="22"/>
        </w:rPr>
      </w:pPr>
      <w:r w:rsidRPr="007E2CBD">
        <w:rPr>
          <w:b/>
          <w:bCs/>
          <w:sz w:val="22"/>
          <w:szCs w:val="22"/>
          <w:lang w:val="en-US"/>
        </w:rPr>
        <w:t>II</w:t>
      </w:r>
      <w:r w:rsidRPr="007E2CBD">
        <w:rPr>
          <w:b/>
          <w:bCs/>
          <w:sz w:val="22"/>
          <w:szCs w:val="22"/>
        </w:rPr>
        <w:t>. ИМУЩЕСТВО ДОЛЖНИКА, ПОДЛЕЖАЩЕЕ ПРОДАЖЕ</w:t>
      </w:r>
    </w:p>
    <w:p w:rsidR="00D5596F" w:rsidRPr="007E2CBD" w:rsidRDefault="00D5596F" w:rsidP="00933751">
      <w:pPr>
        <w:tabs>
          <w:tab w:val="left" w:pos="3345"/>
        </w:tabs>
        <w:jc w:val="both"/>
        <w:rPr>
          <w:bCs/>
          <w:sz w:val="22"/>
          <w:szCs w:val="22"/>
        </w:rPr>
      </w:pPr>
    </w:p>
    <w:p w:rsidR="00D5596F" w:rsidRDefault="00D5596F" w:rsidP="00933751">
      <w:pPr>
        <w:jc w:val="both"/>
        <w:rPr>
          <w:sz w:val="22"/>
          <w:szCs w:val="22"/>
        </w:rPr>
      </w:pPr>
      <w:r w:rsidRPr="007E2CBD">
        <w:rPr>
          <w:b/>
          <w:bCs/>
          <w:sz w:val="22"/>
          <w:szCs w:val="22"/>
        </w:rPr>
        <w:t>2.1.</w:t>
      </w:r>
      <w:r w:rsidRPr="007E2CBD">
        <w:rPr>
          <w:sz w:val="22"/>
          <w:szCs w:val="22"/>
        </w:rPr>
        <w:t xml:space="preserve"> Продаже на торгах подлежит </w:t>
      </w:r>
      <w:r w:rsidR="00FC3257">
        <w:rPr>
          <w:sz w:val="22"/>
          <w:szCs w:val="22"/>
        </w:rPr>
        <w:t xml:space="preserve">следующее </w:t>
      </w:r>
      <w:r w:rsidRPr="007E2CBD">
        <w:rPr>
          <w:sz w:val="22"/>
          <w:szCs w:val="22"/>
        </w:rPr>
        <w:t>имущество Должника</w:t>
      </w:r>
      <w:r w:rsidR="00FC3257">
        <w:rPr>
          <w:sz w:val="22"/>
          <w:szCs w:val="22"/>
        </w:rPr>
        <w:t xml:space="preserve"> </w:t>
      </w:r>
      <w:r w:rsidRPr="007E2CBD">
        <w:rPr>
          <w:sz w:val="22"/>
          <w:szCs w:val="22"/>
        </w:rPr>
        <w:t xml:space="preserve">и состоящее из </w:t>
      </w:r>
      <w:r w:rsidR="00FA1E52">
        <w:rPr>
          <w:sz w:val="22"/>
          <w:szCs w:val="22"/>
        </w:rPr>
        <w:t>1</w:t>
      </w:r>
      <w:r w:rsidR="004D1204">
        <w:rPr>
          <w:sz w:val="22"/>
          <w:szCs w:val="22"/>
        </w:rPr>
        <w:t>3</w:t>
      </w:r>
      <w:r w:rsidR="00FA1E52">
        <w:rPr>
          <w:sz w:val="22"/>
          <w:szCs w:val="22"/>
        </w:rPr>
        <w:t xml:space="preserve"> </w:t>
      </w:r>
      <w:r w:rsidRPr="007E2CBD">
        <w:rPr>
          <w:sz w:val="22"/>
          <w:szCs w:val="22"/>
        </w:rPr>
        <w:t>лот</w:t>
      </w:r>
      <w:r w:rsidR="004D1204">
        <w:rPr>
          <w:sz w:val="22"/>
          <w:szCs w:val="22"/>
        </w:rPr>
        <w:t>ов</w:t>
      </w:r>
      <w:r w:rsidR="00FC3257">
        <w:rPr>
          <w:sz w:val="22"/>
          <w:szCs w:val="22"/>
        </w:rPr>
        <w:t>:</w:t>
      </w:r>
    </w:p>
    <w:tbl>
      <w:tblPr>
        <w:tblStyle w:val="ab"/>
        <w:tblW w:w="0" w:type="auto"/>
        <w:tblLayout w:type="fixed"/>
        <w:tblLook w:val="04A0" w:firstRow="1" w:lastRow="0" w:firstColumn="1" w:lastColumn="0" w:noHBand="0" w:noVBand="1"/>
      </w:tblPr>
      <w:tblGrid>
        <w:gridCol w:w="671"/>
        <w:gridCol w:w="6241"/>
        <w:gridCol w:w="1276"/>
        <w:gridCol w:w="1808"/>
      </w:tblGrid>
      <w:tr w:rsidR="00FC3257" w:rsidTr="004D1204">
        <w:tc>
          <w:tcPr>
            <w:tcW w:w="671" w:type="dxa"/>
            <w:vAlign w:val="center"/>
          </w:tcPr>
          <w:p w:rsidR="00FC3257" w:rsidRPr="004D1204" w:rsidRDefault="003827AA" w:rsidP="00933751">
            <w:pPr>
              <w:jc w:val="center"/>
              <w:rPr>
                <w:b/>
                <w:sz w:val="20"/>
                <w:szCs w:val="20"/>
              </w:rPr>
            </w:pPr>
            <w:r w:rsidRPr="004D1204">
              <w:rPr>
                <w:b/>
                <w:sz w:val="20"/>
                <w:szCs w:val="20"/>
              </w:rPr>
              <w:t>Лот</w:t>
            </w:r>
          </w:p>
        </w:tc>
        <w:tc>
          <w:tcPr>
            <w:tcW w:w="6241" w:type="dxa"/>
            <w:vAlign w:val="center"/>
          </w:tcPr>
          <w:p w:rsidR="00FC3257" w:rsidRPr="004D1204" w:rsidRDefault="003827AA" w:rsidP="00933751">
            <w:pPr>
              <w:jc w:val="center"/>
              <w:rPr>
                <w:b/>
                <w:sz w:val="20"/>
                <w:szCs w:val="20"/>
              </w:rPr>
            </w:pPr>
            <w:r w:rsidRPr="004D1204">
              <w:rPr>
                <w:b/>
                <w:sz w:val="20"/>
                <w:szCs w:val="20"/>
              </w:rPr>
              <w:t>Объект</w:t>
            </w:r>
          </w:p>
        </w:tc>
        <w:tc>
          <w:tcPr>
            <w:tcW w:w="1276" w:type="dxa"/>
            <w:vAlign w:val="center"/>
          </w:tcPr>
          <w:p w:rsidR="00FC3257" w:rsidRPr="004D1204" w:rsidRDefault="003827AA" w:rsidP="00933751">
            <w:pPr>
              <w:jc w:val="center"/>
              <w:rPr>
                <w:b/>
                <w:sz w:val="20"/>
                <w:szCs w:val="20"/>
              </w:rPr>
            </w:pPr>
            <w:r w:rsidRPr="004D1204">
              <w:rPr>
                <w:b/>
                <w:sz w:val="20"/>
                <w:szCs w:val="20"/>
              </w:rPr>
              <w:t>Рыночная стоимость</w:t>
            </w:r>
          </w:p>
        </w:tc>
        <w:tc>
          <w:tcPr>
            <w:tcW w:w="1808" w:type="dxa"/>
            <w:vAlign w:val="center"/>
          </w:tcPr>
          <w:p w:rsidR="00FC3257" w:rsidRPr="004D1204" w:rsidRDefault="003827AA" w:rsidP="00933751">
            <w:pPr>
              <w:jc w:val="center"/>
              <w:rPr>
                <w:b/>
                <w:sz w:val="20"/>
                <w:szCs w:val="20"/>
              </w:rPr>
            </w:pPr>
            <w:r w:rsidRPr="004D1204">
              <w:rPr>
                <w:b/>
                <w:sz w:val="20"/>
                <w:szCs w:val="20"/>
              </w:rPr>
              <w:t>Предполагаемая начальная цена</w:t>
            </w:r>
          </w:p>
        </w:tc>
      </w:tr>
      <w:tr w:rsidR="002D3D92" w:rsidTr="004D1204">
        <w:tc>
          <w:tcPr>
            <w:tcW w:w="671" w:type="dxa"/>
            <w:vAlign w:val="center"/>
          </w:tcPr>
          <w:p w:rsidR="002D3D92" w:rsidRDefault="0079022B" w:rsidP="00933751">
            <w:pPr>
              <w:jc w:val="center"/>
              <w:rPr>
                <w:sz w:val="22"/>
                <w:szCs w:val="22"/>
              </w:rPr>
            </w:pPr>
            <w:r>
              <w:rPr>
                <w:sz w:val="22"/>
                <w:szCs w:val="22"/>
              </w:rPr>
              <w:t>1</w:t>
            </w:r>
          </w:p>
        </w:tc>
        <w:tc>
          <w:tcPr>
            <w:tcW w:w="6241" w:type="dxa"/>
          </w:tcPr>
          <w:p w:rsidR="002D3D92" w:rsidRPr="004D1204" w:rsidRDefault="002D3D92" w:rsidP="002D3D92">
            <w:pPr>
              <w:pStyle w:val="2"/>
              <w:keepNext w:val="0"/>
              <w:spacing w:before="0" w:beforeAutospacing="1" w:after="100" w:afterAutospacing="1"/>
              <w:jc w:val="both"/>
              <w:rPr>
                <w:rFonts w:ascii="Times New Roman" w:hAnsi="Times New Roman"/>
                <w:b w:val="0"/>
                <w:i w:val="0"/>
                <w:sz w:val="22"/>
                <w:szCs w:val="22"/>
              </w:rPr>
            </w:pPr>
            <w:r w:rsidRPr="004D1204">
              <w:rPr>
                <w:rFonts w:ascii="Times New Roman" w:hAnsi="Times New Roman"/>
                <w:b w:val="0"/>
                <w:i w:val="0"/>
                <w:sz w:val="22"/>
                <w:szCs w:val="22"/>
              </w:rPr>
              <w:t xml:space="preserve">Нежилое помещение - здание склада газобалонов, </w:t>
            </w:r>
            <w:r w:rsidR="00123AEB" w:rsidRPr="004D1204">
              <w:rPr>
                <w:rFonts w:ascii="Times New Roman" w:hAnsi="Times New Roman"/>
                <w:b w:val="0"/>
                <w:i w:val="0"/>
                <w:sz w:val="22"/>
                <w:szCs w:val="22"/>
              </w:rPr>
              <w:t xml:space="preserve">лит. 12, </w:t>
            </w:r>
            <w:r w:rsidRPr="004D1204">
              <w:rPr>
                <w:rFonts w:ascii="Times New Roman" w:hAnsi="Times New Roman"/>
                <w:b w:val="0"/>
                <w:i w:val="0"/>
                <w:sz w:val="22"/>
                <w:szCs w:val="22"/>
              </w:rPr>
              <w:t>кадастровый номер: 22:63:010225:117, площадью 841,9, расположенное по адресу Барнаул, пр-кт. Космонавтов, 8/18</w:t>
            </w:r>
          </w:p>
        </w:tc>
        <w:tc>
          <w:tcPr>
            <w:tcW w:w="1276" w:type="dxa"/>
            <w:vAlign w:val="center"/>
          </w:tcPr>
          <w:p w:rsidR="002D3D92" w:rsidRPr="004D1204" w:rsidRDefault="00C26861" w:rsidP="003E58A7">
            <w:pPr>
              <w:jc w:val="center"/>
              <w:rPr>
                <w:sz w:val="22"/>
                <w:szCs w:val="22"/>
              </w:rPr>
            </w:pPr>
            <w:r w:rsidRPr="004D1204">
              <w:rPr>
                <w:sz w:val="22"/>
                <w:szCs w:val="22"/>
              </w:rPr>
              <w:t>2108</w:t>
            </w:r>
            <w:r w:rsidR="00123AEB" w:rsidRPr="004D1204">
              <w:rPr>
                <w:sz w:val="22"/>
                <w:szCs w:val="22"/>
              </w:rPr>
              <w:t>000</w:t>
            </w:r>
          </w:p>
        </w:tc>
        <w:tc>
          <w:tcPr>
            <w:tcW w:w="1808" w:type="dxa"/>
            <w:vAlign w:val="center"/>
          </w:tcPr>
          <w:p w:rsidR="002D3D92" w:rsidRPr="004D1204" w:rsidRDefault="0079022B" w:rsidP="003E58A7">
            <w:pPr>
              <w:pStyle w:val="a4"/>
              <w:ind w:left="-57" w:firstLine="17"/>
              <w:jc w:val="center"/>
              <w:rPr>
                <w:sz w:val="22"/>
                <w:szCs w:val="22"/>
              </w:rPr>
            </w:pPr>
            <w:r w:rsidRPr="004D1204">
              <w:rPr>
                <w:sz w:val="22"/>
                <w:szCs w:val="22"/>
              </w:rPr>
              <w:t>2108</w:t>
            </w:r>
            <w:r w:rsidR="00F14507" w:rsidRPr="004D1204">
              <w:rPr>
                <w:sz w:val="22"/>
                <w:szCs w:val="22"/>
              </w:rPr>
              <w:t>000</w:t>
            </w:r>
          </w:p>
        </w:tc>
      </w:tr>
      <w:tr w:rsidR="002D3D92" w:rsidTr="004D1204">
        <w:tc>
          <w:tcPr>
            <w:tcW w:w="671" w:type="dxa"/>
            <w:vAlign w:val="center"/>
          </w:tcPr>
          <w:p w:rsidR="002D3D92" w:rsidRDefault="0079022B" w:rsidP="00933751">
            <w:pPr>
              <w:jc w:val="center"/>
              <w:rPr>
                <w:sz w:val="22"/>
                <w:szCs w:val="22"/>
              </w:rPr>
            </w:pPr>
            <w:r>
              <w:rPr>
                <w:sz w:val="22"/>
                <w:szCs w:val="22"/>
              </w:rPr>
              <w:t>2</w:t>
            </w:r>
          </w:p>
        </w:tc>
        <w:tc>
          <w:tcPr>
            <w:tcW w:w="6241" w:type="dxa"/>
          </w:tcPr>
          <w:p w:rsidR="002D3D92" w:rsidRPr="004D1204" w:rsidRDefault="002D3D92" w:rsidP="002D3D92">
            <w:pPr>
              <w:pStyle w:val="2"/>
              <w:keepNext w:val="0"/>
              <w:spacing w:before="0" w:beforeAutospacing="1" w:after="100" w:afterAutospacing="1"/>
              <w:jc w:val="both"/>
              <w:rPr>
                <w:rFonts w:ascii="Times New Roman" w:hAnsi="Times New Roman"/>
                <w:b w:val="0"/>
                <w:i w:val="0"/>
                <w:sz w:val="22"/>
                <w:szCs w:val="22"/>
              </w:rPr>
            </w:pPr>
            <w:r w:rsidRPr="004D1204">
              <w:rPr>
                <w:rFonts w:ascii="Times New Roman" w:hAnsi="Times New Roman"/>
                <w:b w:val="0"/>
                <w:i w:val="0"/>
                <w:sz w:val="22"/>
                <w:szCs w:val="22"/>
              </w:rPr>
              <w:t xml:space="preserve">Нежилое помещение - здание материального склада ОКСа, </w:t>
            </w:r>
            <w:r w:rsidR="00123AEB" w:rsidRPr="004D1204">
              <w:rPr>
                <w:rFonts w:ascii="Times New Roman" w:hAnsi="Times New Roman"/>
                <w:b w:val="0"/>
                <w:i w:val="0"/>
                <w:sz w:val="22"/>
                <w:szCs w:val="22"/>
              </w:rPr>
              <w:t xml:space="preserve">лит. 10, </w:t>
            </w:r>
            <w:r w:rsidRPr="004D1204">
              <w:rPr>
                <w:rFonts w:ascii="Times New Roman" w:hAnsi="Times New Roman"/>
                <w:b w:val="0"/>
                <w:i w:val="0"/>
                <w:sz w:val="22"/>
                <w:szCs w:val="22"/>
              </w:rPr>
              <w:t>кадастровый номер: 22:63:010225:115, общей площадью 67,6 кв.м., расположенное по адресу Барнаул, пр-кт. Космонавтов, 8/18</w:t>
            </w:r>
          </w:p>
        </w:tc>
        <w:tc>
          <w:tcPr>
            <w:tcW w:w="1276" w:type="dxa"/>
            <w:vAlign w:val="center"/>
          </w:tcPr>
          <w:p w:rsidR="002D3D92" w:rsidRPr="004D1204" w:rsidRDefault="00C26861" w:rsidP="003E58A7">
            <w:pPr>
              <w:jc w:val="center"/>
              <w:rPr>
                <w:sz w:val="22"/>
                <w:szCs w:val="22"/>
              </w:rPr>
            </w:pPr>
            <w:r w:rsidRPr="004D1204">
              <w:rPr>
                <w:sz w:val="22"/>
                <w:szCs w:val="22"/>
              </w:rPr>
              <w:t>104</w:t>
            </w:r>
            <w:r w:rsidR="00123AEB" w:rsidRPr="004D1204">
              <w:rPr>
                <w:sz w:val="22"/>
                <w:szCs w:val="22"/>
              </w:rPr>
              <w:t>000</w:t>
            </w:r>
          </w:p>
        </w:tc>
        <w:tc>
          <w:tcPr>
            <w:tcW w:w="1808" w:type="dxa"/>
            <w:vAlign w:val="center"/>
          </w:tcPr>
          <w:p w:rsidR="002D3D92" w:rsidRPr="004D1204" w:rsidRDefault="00F14507" w:rsidP="003E58A7">
            <w:pPr>
              <w:jc w:val="center"/>
              <w:rPr>
                <w:sz w:val="22"/>
                <w:szCs w:val="22"/>
              </w:rPr>
            </w:pPr>
            <w:r w:rsidRPr="004D1204">
              <w:rPr>
                <w:sz w:val="22"/>
                <w:szCs w:val="22"/>
              </w:rPr>
              <w:t>104000</w:t>
            </w:r>
          </w:p>
        </w:tc>
      </w:tr>
      <w:tr w:rsidR="002D3D92" w:rsidTr="004D1204">
        <w:tc>
          <w:tcPr>
            <w:tcW w:w="671" w:type="dxa"/>
            <w:vAlign w:val="center"/>
          </w:tcPr>
          <w:p w:rsidR="002D3D92" w:rsidRDefault="0079022B" w:rsidP="00933751">
            <w:pPr>
              <w:jc w:val="center"/>
              <w:rPr>
                <w:sz w:val="22"/>
                <w:szCs w:val="22"/>
              </w:rPr>
            </w:pPr>
            <w:r>
              <w:rPr>
                <w:sz w:val="22"/>
                <w:szCs w:val="22"/>
              </w:rPr>
              <w:t>3</w:t>
            </w:r>
          </w:p>
        </w:tc>
        <w:tc>
          <w:tcPr>
            <w:tcW w:w="6241" w:type="dxa"/>
          </w:tcPr>
          <w:p w:rsidR="002D3D92" w:rsidRPr="004D1204" w:rsidRDefault="002D3D92" w:rsidP="00E52C74">
            <w:pPr>
              <w:pStyle w:val="2"/>
              <w:keepNext w:val="0"/>
              <w:spacing w:before="0" w:beforeAutospacing="1" w:after="100" w:afterAutospacing="1"/>
              <w:jc w:val="both"/>
              <w:rPr>
                <w:rFonts w:ascii="Times New Roman" w:hAnsi="Times New Roman"/>
                <w:b w:val="0"/>
                <w:i w:val="0"/>
                <w:sz w:val="22"/>
                <w:szCs w:val="22"/>
              </w:rPr>
            </w:pPr>
            <w:r w:rsidRPr="004D1204">
              <w:rPr>
                <w:rFonts w:ascii="Times New Roman" w:hAnsi="Times New Roman"/>
                <w:b w:val="0"/>
                <w:i w:val="0"/>
                <w:sz w:val="22"/>
                <w:szCs w:val="22"/>
              </w:rPr>
              <w:t xml:space="preserve">Нежилое помещение - здание, </w:t>
            </w:r>
            <w:r w:rsidR="003F0071" w:rsidRPr="004D1204">
              <w:rPr>
                <w:rFonts w:ascii="Times New Roman" w:hAnsi="Times New Roman"/>
                <w:b w:val="0"/>
                <w:i w:val="0"/>
                <w:sz w:val="22"/>
                <w:szCs w:val="22"/>
              </w:rPr>
              <w:t xml:space="preserve"> 48, </w:t>
            </w:r>
            <w:r w:rsidRPr="004D1204">
              <w:rPr>
                <w:rFonts w:ascii="Times New Roman" w:hAnsi="Times New Roman"/>
                <w:b w:val="0"/>
                <w:i w:val="0"/>
                <w:sz w:val="22"/>
                <w:szCs w:val="22"/>
              </w:rPr>
              <w:t>кадастровый номер: 22:6</w:t>
            </w:r>
            <w:r w:rsidR="002D2CFB" w:rsidRPr="004D1204">
              <w:rPr>
                <w:rFonts w:ascii="Times New Roman" w:hAnsi="Times New Roman"/>
                <w:b w:val="0"/>
                <w:i w:val="0"/>
                <w:sz w:val="22"/>
                <w:szCs w:val="22"/>
              </w:rPr>
              <w:t>3:010225:102</w:t>
            </w:r>
            <w:r w:rsidRPr="004D1204">
              <w:rPr>
                <w:rFonts w:ascii="Times New Roman" w:hAnsi="Times New Roman"/>
                <w:b w:val="0"/>
                <w:i w:val="0"/>
                <w:sz w:val="22"/>
                <w:szCs w:val="22"/>
              </w:rPr>
              <w:t>, общей площадью 73,2 кв.м., расположенное по адресу Барнаул, пр-кт. Космонавтов, 8/28</w:t>
            </w:r>
          </w:p>
        </w:tc>
        <w:tc>
          <w:tcPr>
            <w:tcW w:w="1276" w:type="dxa"/>
            <w:vAlign w:val="center"/>
          </w:tcPr>
          <w:p w:rsidR="002D3D92" w:rsidRPr="004D1204" w:rsidRDefault="003F0071" w:rsidP="003E58A7">
            <w:pPr>
              <w:jc w:val="center"/>
              <w:rPr>
                <w:sz w:val="22"/>
                <w:szCs w:val="22"/>
              </w:rPr>
            </w:pPr>
            <w:r w:rsidRPr="004D1204">
              <w:rPr>
                <w:sz w:val="22"/>
                <w:szCs w:val="22"/>
              </w:rPr>
              <w:t>168000</w:t>
            </w:r>
          </w:p>
        </w:tc>
        <w:tc>
          <w:tcPr>
            <w:tcW w:w="1808" w:type="dxa"/>
            <w:vAlign w:val="center"/>
          </w:tcPr>
          <w:p w:rsidR="002D3D92" w:rsidRPr="004D1204" w:rsidRDefault="00F14507" w:rsidP="003E58A7">
            <w:pPr>
              <w:jc w:val="center"/>
              <w:rPr>
                <w:sz w:val="22"/>
                <w:szCs w:val="22"/>
              </w:rPr>
            </w:pPr>
            <w:r w:rsidRPr="004D1204">
              <w:rPr>
                <w:sz w:val="22"/>
                <w:szCs w:val="22"/>
              </w:rPr>
              <w:t>168000</w:t>
            </w:r>
          </w:p>
        </w:tc>
      </w:tr>
      <w:tr w:rsidR="002D3D92" w:rsidTr="004D1204">
        <w:tc>
          <w:tcPr>
            <w:tcW w:w="671" w:type="dxa"/>
            <w:vAlign w:val="center"/>
          </w:tcPr>
          <w:p w:rsidR="002D3D92" w:rsidRDefault="0079022B" w:rsidP="00933751">
            <w:pPr>
              <w:jc w:val="center"/>
              <w:rPr>
                <w:sz w:val="22"/>
                <w:szCs w:val="22"/>
              </w:rPr>
            </w:pPr>
            <w:r>
              <w:rPr>
                <w:sz w:val="22"/>
                <w:szCs w:val="22"/>
              </w:rPr>
              <w:t>4</w:t>
            </w:r>
          </w:p>
        </w:tc>
        <w:tc>
          <w:tcPr>
            <w:tcW w:w="6241" w:type="dxa"/>
          </w:tcPr>
          <w:p w:rsidR="002D3D92" w:rsidRPr="004D1204" w:rsidRDefault="002D3D92" w:rsidP="002D3D92">
            <w:pPr>
              <w:pStyle w:val="2"/>
              <w:keepNext w:val="0"/>
              <w:spacing w:before="0" w:beforeAutospacing="1" w:after="100" w:afterAutospacing="1"/>
              <w:jc w:val="both"/>
              <w:rPr>
                <w:rFonts w:ascii="Times New Roman" w:hAnsi="Times New Roman"/>
                <w:b w:val="0"/>
                <w:i w:val="0"/>
                <w:sz w:val="22"/>
                <w:szCs w:val="22"/>
              </w:rPr>
            </w:pPr>
            <w:r w:rsidRPr="004D1204">
              <w:rPr>
                <w:rFonts w:ascii="Times New Roman" w:hAnsi="Times New Roman"/>
                <w:b w:val="0"/>
                <w:i w:val="0"/>
                <w:sz w:val="22"/>
                <w:szCs w:val="22"/>
              </w:rPr>
              <w:t xml:space="preserve">Нежилое помещение - здание пожарного депо с подвалом и пристроенным складом, </w:t>
            </w:r>
            <w:r w:rsidR="00E52C74" w:rsidRPr="004D1204">
              <w:rPr>
                <w:rFonts w:ascii="Times New Roman" w:hAnsi="Times New Roman"/>
                <w:b w:val="0"/>
                <w:i w:val="0"/>
                <w:sz w:val="22"/>
                <w:szCs w:val="22"/>
              </w:rPr>
              <w:t xml:space="preserve">литер 6, 6А, </w:t>
            </w:r>
            <w:r w:rsidRPr="004D1204">
              <w:rPr>
                <w:rFonts w:ascii="Times New Roman" w:hAnsi="Times New Roman"/>
                <w:b w:val="0"/>
                <w:i w:val="0"/>
                <w:sz w:val="22"/>
                <w:szCs w:val="22"/>
              </w:rPr>
              <w:t>кадастровый номер 22:63:010225:252, общей площадью 558,8 кв.м. расположенное по адресу Барнаул, пр-кт. Космонавтов, 8/18</w:t>
            </w:r>
          </w:p>
        </w:tc>
        <w:tc>
          <w:tcPr>
            <w:tcW w:w="1276" w:type="dxa"/>
            <w:vAlign w:val="center"/>
          </w:tcPr>
          <w:p w:rsidR="002D3D92" w:rsidRPr="004D1204" w:rsidRDefault="00C26861" w:rsidP="003E58A7">
            <w:pPr>
              <w:jc w:val="center"/>
              <w:rPr>
                <w:sz w:val="22"/>
                <w:szCs w:val="22"/>
              </w:rPr>
            </w:pPr>
            <w:r w:rsidRPr="004D1204">
              <w:rPr>
                <w:sz w:val="22"/>
                <w:szCs w:val="22"/>
              </w:rPr>
              <w:t>1314</w:t>
            </w:r>
            <w:r w:rsidR="00D933DA" w:rsidRPr="004D1204">
              <w:rPr>
                <w:sz w:val="22"/>
                <w:szCs w:val="22"/>
              </w:rPr>
              <w:t>000</w:t>
            </w:r>
          </w:p>
        </w:tc>
        <w:tc>
          <w:tcPr>
            <w:tcW w:w="1808" w:type="dxa"/>
            <w:vAlign w:val="center"/>
          </w:tcPr>
          <w:p w:rsidR="002D3D92" w:rsidRPr="004D1204" w:rsidRDefault="00F14507" w:rsidP="003E58A7">
            <w:pPr>
              <w:jc w:val="center"/>
              <w:rPr>
                <w:sz w:val="22"/>
                <w:szCs w:val="22"/>
              </w:rPr>
            </w:pPr>
            <w:r w:rsidRPr="004D1204">
              <w:rPr>
                <w:sz w:val="22"/>
                <w:szCs w:val="22"/>
              </w:rPr>
              <w:t>1314000</w:t>
            </w:r>
          </w:p>
        </w:tc>
      </w:tr>
      <w:tr w:rsidR="002D3D92" w:rsidTr="004D1204">
        <w:tc>
          <w:tcPr>
            <w:tcW w:w="671" w:type="dxa"/>
            <w:vAlign w:val="center"/>
          </w:tcPr>
          <w:p w:rsidR="002D3D92" w:rsidRDefault="0079022B" w:rsidP="00933751">
            <w:pPr>
              <w:jc w:val="center"/>
              <w:rPr>
                <w:sz w:val="22"/>
                <w:szCs w:val="22"/>
              </w:rPr>
            </w:pPr>
            <w:r>
              <w:rPr>
                <w:sz w:val="22"/>
                <w:szCs w:val="22"/>
              </w:rPr>
              <w:t>5</w:t>
            </w:r>
          </w:p>
        </w:tc>
        <w:tc>
          <w:tcPr>
            <w:tcW w:w="6241" w:type="dxa"/>
          </w:tcPr>
          <w:p w:rsidR="002D3D92" w:rsidRPr="004D1204" w:rsidRDefault="002D3D92" w:rsidP="002D3D92">
            <w:pPr>
              <w:pStyle w:val="2"/>
              <w:keepNext w:val="0"/>
              <w:spacing w:before="0" w:beforeAutospacing="1" w:after="100" w:afterAutospacing="1"/>
              <w:jc w:val="both"/>
              <w:rPr>
                <w:rFonts w:ascii="Times New Roman" w:hAnsi="Times New Roman"/>
                <w:b w:val="0"/>
                <w:i w:val="0"/>
                <w:sz w:val="22"/>
                <w:szCs w:val="22"/>
              </w:rPr>
            </w:pPr>
            <w:r w:rsidRPr="004D1204">
              <w:rPr>
                <w:rFonts w:ascii="Times New Roman" w:hAnsi="Times New Roman"/>
                <w:b w:val="0"/>
                <w:i w:val="0"/>
                <w:sz w:val="22"/>
                <w:szCs w:val="22"/>
              </w:rPr>
              <w:t>Нежилое помещение - здание склада,</w:t>
            </w:r>
            <w:r w:rsidR="00C26861" w:rsidRPr="004D1204">
              <w:rPr>
                <w:rFonts w:ascii="Times New Roman" w:hAnsi="Times New Roman"/>
                <w:b w:val="0"/>
                <w:i w:val="0"/>
                <w:sz w:val="22"/>
                <w:szCs w:val="22"/>
              </w:rPr>
              <w:t xml:space="preserve"> литер 49,</w:t>
            </w:r>
            <w:r w:rsidRPr="004D1204">
              <w:rPr>
                <w:rFonts w:ascii="Times New Roman" w:hAnsi="Times New Roman"/>
                <w:b w:val="0"/>
                <w:i w:val="0"/>
                <w:sz w:val="22"/>
                <w:szCs w:val="22"/>
              </w:rPr>
              <w:t xml:space="preserve"> кадастровый номер 22:63:010225:108, общей площадью 100,3 кв.м., расположенное по адресу Барнаул, пр-кт. Космонавтов, 8/24</w:t>
            </w:r>
          </w:p>
        </w:tc>
        <w:tc>
          <w:tcPr>
            <w:tcW w:w="1276" w:type="dxa"/>
            <w:vAlign w:val="center"/>
          </w:tcPr>
          <w:p w:rsidR="002D3D92" w:rsidRPr="004D1204" w:rsidRDefault="00C26861" w:rsidP="003E58A7">
            <w:pPr>
              <w:jc w:val="center"/>
              <w:rPr>
                <w:sz w:val="22"/>
                <w:szCs w:val="22"/>
              </w:rPr>
            </w:pPr>
            <w:r w:rsidRPr="004D1204">
              <w:rPr>
                <w:sz w:val="22"/>
                <w:szCs w:val="22"/>
              </w:rPr>
              <w:t>401000</w:t>
            </w:r>
          </w:p>
        </w:tc>
        <w:tc>
          <w:tcPr>
            <w:tcW w:w="1808" w:type="dxa"/>
            <w:vAlign w:val="center"/>
          </w:tcPr>
          <w:p w:rsidR="002D3D92" w:rsidRPr="004D1204" w:rsidRDefault="00F14507" w:rsidP="003E58A7">
            <w:pPr>
              <w:jc w:val="center"/>
              <w:rPr>
                <w:sz w:val="22"/>
                <w:szCs w:val="22"/>
              </w:rPr>
            </w:pPr>
            <w:r w:rsidRPr="004D1204">
              <w:rPr>
                <w:sz w:val="22"/>
                <w:szCs w:val="22"/>
              </w:rPr>
              <w:t>401000</w:t>
            </w:r>
          </w:p>
        </w:tc>
      </w:tr>
      <w:tr w:rsidR="002D3D92" w:rsidTr="004D1204">
        <w:tc>
          <w:tcPr>
            <w:tcW w:w="671" w:type="dxa"/>
            <w:vAlign w:val="center"/>
          </w:tcPr>
          <w:p w:rsidR="002D3D92" w:rsidRDefault="0079022B" w:rsidP="00933751">
            <w:pPr>
              <w:jc w:val="center"/>
              <w:rPr>
                <w:sz w:val="22"/>
                <w:szCs w:val="22"/>
              </w:rPr>
            </w:pPr>
            <w:r>
              <w:rPr>
                <w:sz w:val="22"/>
                <w:szCs w:val="22"/>
              </w:rPr>
              <w:t>6</w:t>
            </w:r>
          </w:p>
        </w:tc>
        <w:tc>
          <w:tcPr>
            <w:tcW w:w="6241" w:type="dxa"/>
          </w:tcPr>
          <w:p w:rsidR="002D3D92" w:rsidRPr="004D1204" w:rsidRDefault="002D3D92" w:rsidP="002D3D92">
            <w:pPr>
              <w:pStyle w:val="2"/>
              <w:keepNext w:val="0"/>
              <w:spacing w:before="0" w:beforeAutospacing="1" w:after="100" w:afterAutospacing="1"/>
              <w:jc w:val="both"/>
              <w:rPr>
                <w:rFonts w:ascii="Times New Roman" w:hAnsi="Times New Roman"/>
                <w:b w:val="0"/>
                <w:i w:val="0"/>
                <w:sz w:val="22"/>
                <w:szCs w:val="22"/>
              </w:rPr>
            </w:pPr>
            <w:r w:rsidRPr="004D1204">
              <w:rPr>
                <w:rFonts w:ascii="Times New Roman" w:hAnsi="Times New Roman"/>
                <w:b w:val="0"/>
                <w:i w:val="0"/>
                <w:sz w:val="22"/>
                <w:szCs w:val="22"/>
              </w:rPr>
              <w:t xml:space="preserve">Нежилое помещение - здание литейного цеха серого чугуна с пристроями, </w:t>
            </w:r>
            <w:r w:rsidR="00C26861" w:rsidRPr="004D1204">
              <w:rPr>
                <w:rFonts w:ascii="Times New Roman" w:hAnsi="Times New Roman"/>
                <w:b w:val="0"/>
                <w:i w:val="0"/>
                <w:sz w:val="22"/>
                <w:szCs w:val="22"/>
              </w:rPr>
              <w:t xml:space="preserve">литер 34, </w:t>
            </w:r>
            <w:r w:rsidRPr="004D1204">
              <w:rPr>
                <w:rFonts w:ascii="Times New Roman" w:hAnsi="Times New Roman"/>
                <w:b w:val="0"/>
                <w:i w:val="0"/>
                <w:sz w:val="22"/>
                <w:szCs w:val="22"/>
              </w:rPr>
              <w:t>кадастровый номер 22:63:010225:223, общей площадью 10051,9 кв.м. расположенное по адресу Барнаул, пр-кт. Космонавтов, 8/24</w:t>
            </w:r>
          </w:p>
        </w:tc>
        <w:tc>
          <w:tcPr>
            <w:tcW w:w="1276" w:type="dxa"/>
            <w:vAlign w:val="center"/>
          </w:tcPr>
          <w:p w:rsidR="002D3D92" w:rsidRPr="004D1204" w:rsidRDefault="00C26861" w:rsidP="003E58A7">
            <w:pPr>
              <w:jc w:val="center"/>
              <w:rPr>
                <w:sz w:val="22"/>
                <w:szCs w:val="22"/>
              </w:rPr>
            </w:pPr>
            <w:r w:rsidRPr="004D1204">
              <w:rPr>
                <w:sz w:val="22"/>
                <w:szCs w:val="22"/>
              </w:rPr>
              <w:t>14675000</w:t>
            </w:r>
          </w:p>
        </w:tc>
        <w:tc>
          <w:tcPr>
            <w:tcW w:w="1808" w:type="dxa"/>
            <w:vAlign w:val="center"/>
          </w:tcPr>
          <w:p w:rsidR="002D3D92" w:rsidRPr="004D1204" w:rsidRDefault="00F14507" w:rsidP="003E58A7">
            <w:pPr>
              <w:jc w:val="center"/>
              <w:rPr>
                <w:sz w:val="22"/>
                <w:szCs w:val="22"/>
              </w:rPr>
            </w:pPr>
            <w:r w:rsidRPr="004D1204">
              <w:rPr>
                <w:sz w:val="22"/>
                <w:szCs w:val="22"/>
              </w:rPr>
              <w:t>14675000</w:t>
            </w:r>
          </w:p>
        </w:tc>
      </w:tr>
      <w:tr w:rsidR="002D3D92" w:rsidTr="004D1204">
        <w:tc>
          <w:tcPr>
            <w:tcW w:w="671" w:type="dxa"/>
            <w:vAlign w:val="center"/>
          </w:tcPr>
          <w:p w:rsidR="002D3D92" w:rsidRDefault="0079022B" w:rsidP="00933751">
            <w:pPr>
              <w:jc w:val="center"/>
              <w:rPr>
                <w:sz w:val="22"/>
                <w:szCs w:val="22"/>
              </w:rPr>
            </w:pPr>
            <w:r>
              <w:rPr>
                <w:sz w:val="22"/>
                <w:szCs w:val="22"/>
              </w:rPr>
              <w:t>7</w:t>
            </w:r>
          </w:p>
        </w:tc>
        <w:tc>
          <w:tcPr>
            <w:tcW w:w="6241" w:type="dxa"/>
          </w:tcPr>
          <w:p w:rsidR="002D3D92" w:rsidRPr="004D1204" w:rsidRDefault="002D3D92" w:rsidP="002D3D92">
            <w:pPr>
              <w:pStyle w:val="2"/>
              <w:keepNext w:val="0"/>
              <w:spacing w:before="0" w:beforeAutospacing="1" w:after="100" w:afterAutospacing="1"/>
              <w:jc w:val="both"/>
              <w:rPr>
                <w:rFonts w:ascii="Times New Roman" w:hAnsi="Times New Roman"/>
                <w:b w:val="0"/>
                <w:i w:val="0"/>
                <w:sz w:val="22"/>
                <w:szCs w:val="22"/>
              </w:rPr>
            </w:pPr>
            <w:r w:rsidRPr="004D1204">
              <w:rPr>
                <w:rFonts w:ascii="Times New Roman" w:hAnsi="Times New Roman"/>
                <w:b w:val="0"/>
                <w:i w:val="0"/>
                <w:sz w:val="22"/>
                <w:szCs w:val="22"/>
              </w:rPr>
              <w:t xml:space="preserve">Нежилое помещение – здание склада с пристроем, </w:t>
            </w:r>
            <w:r w:rsidR="00C26861" w:rsidRPr="004D1204">
              <w:rPr>
                <w:rFonts w:ascii="Times New Roman" w:hAnsi="Times New Roman"/>
                <w:b w:val="0"/>
                <w:i w:val="0"/>
                <w:sz w:val="22"/>
                <w:szCs w:val="22"/>
              </w:rPr>
              <w:t xml:space="preserve">литер 36, </w:t>
            </w:r>
            <w:r w:rsidRPr="004D1204">
              <w:rPr>
                <w:rFonts w:ascii="Times New Roman" w:hAnsi="Times New Roman"/>
                <w:b w:val="0"/>
                <w:i w:val="0"/>
                <w:sz w:val="22"/>
                <w:szCs w:val="22"/>
              </w:rPr>
              <w:t>кадастровый номер 22:63:010225:257, общей площадью 396,2 кв.м., расположенное по адресу г.Барнаул, пр-кт. Космонавтов, 8/24</w:t>
            </w:r>
          </w:p>
        </w:tc>
        <w:tc>
          <w:tcPr>
            <w:tcW w:w="1276" w:type="dxa"/>
            <w:vAlign w:val="center"/>
          </w:tcPr>
          <w:p w:rsidR="002D3D92" w:rsidRPr="004D1204" w:rsidRDefault="00C26861" w:rsidP="003E58A7">
            <w:pPr>
              <w:jc w:val="center"/>
              <w:rPr>
                <w:sz w:val="22"/>
                <w:szCs w:val="22"/>
              </w:rPr>
            </w:pPr>
            <w:r w:rsidRPr="004D1204">
              <w:rPr>
                <w:sz w:val="22"/>
                <w:szCs w:val="22"/>
              </w:rPr>
              <w:t>566000</w:t>
            </w:r>
          </w:p>
        </w:tc>
        <w:tc>
          <w:tcPr>
            <w:tcW w:w="1808" w:type="dxa"/>
            <w:vAlign w:val="center"/>
          </w:tcPr>
          <w:p w:rsidR="002D3D92" w:rsidRPr="004D1204" w:rsidRDefault="00F14507" w:rsidP="003E58A7">
            <w:pPr>
              <w:jc w:val="center"/>
              <w:rPr>
                <w:sz w:val="22"/>
                <w:szCs w:val="22"/>
              </w:rPr>
            </w:pPr>
            <w:r w:rsidRPr="004D1204">
              <w:rPr>
                <w:sz w:val="22"/>
                <w:szCs w:val="22"/>
              </w:rPr>
              <w:t>566000</w:t>
            </w:r>
          </w:p>
        </w:tc>
      </w:tr>
      <w:tr w:rsidR="002D3D92" w:rsidTr="004D1204">
        <w:tc>
          <w:tcPr>
            <w:tcW w:w="671" w:type="dxa"/>
            <w:vAlign w:val="center"/>
          </w:tcPr>
          <w:p w:rsidR="002D3D92" w:rsidRDefault="0079022B" w:rsidP="00933751">
            <w:pPr>
              <w:jc w:val="center"/>
              <w:rPr>
                <w:sz w:val="22"/>
                <w:szCs w:val="22"/>
              </w:rPr>
            </w:pPr>
            <w:r>
              <w:rPr>
                <w:sz w:val="22"/>
                <w:szCs w:val="22"/>
              </w:rPr>
              <w:t>8</w:t>
            </w:r>
          </w:p>
        </w:tc>
        <w:tc>
          <w:tcPr>
            <w:tcW w:w="6241" w:type="dxa"/>
          </w:tcPr>
          <w:p w:rsidR="002D3D92" w:rsidRPr="004D1204" w:rsidRDefault="002D3D92" w:rsidP="002D3D92">
            <w:pPr>
              <w:pStyle w:val="2"/>
              <w:keepNext w:val="0"/>
              <w:spacing w:before="0" w:beforeAutospacing="1" w:after="100" w:afterAutospacing="1"/>
              <w:jc w:val="both"/>
              <w:rPr>
                <w:rFonts w:ascii="Times New Roman" w:hAnsi="Times New Roman"/>
                <w:b w:val="0"/>
                <w:i w:val="0"/>
                <w:sz w:val="22"/>
                <w:szCs w:val="22"/>
              </w:rPr>
            </w:pPr>
            <w:r w:rsidRPr="004D1204">
              <w:rPr>
                <w:rFonts w:ascii="Times New Roman" w:hAnsi="Times New Roman"/>
                <w:b w:val="0"/>
                <w:i w:val="0"/>
                <w:sz w:val="22"/>
                <w:szCs w:val="22"/>
              </w:rPr>
              <w:t xml:space="preserve">Нежилое помещение – здание насосоной станции с пристроями осветительной станции, компресорной, </w:t>
            </w:r>
            <w:r w:rsidR="00D933DA" w:rsidRPr="004D1204">
              <w:rPr>
                <w:rFonts w:ascii="Times New Roman" w:hAnsi="Times New Roman"/>
                <w:b w:val="0"/>
                <w:i w:val="0"/>
                <w:sz w:val="22"/>
                <w:szCs w:val="22"/>
              </w:rPr>
              <w:t xml:space="preserve">лит. 8, 8А,8Б,8В, </w:t>
            </w:r>
            <w:r w:rsidRPr="004D1204">
              <w:rPr>
                <w:rFonts w:ascii="Times New Roman" w:hAnsi="Times New Roman"/>
                <w:b w:val="0"/>
                <w:i w:val="0"/>
                <w:sz w:val="22"/>
                <w:szCs w:val="22"/>
              </w:rPr>
              <w:t>кадастровый номер 22:63:010225:228, общей площадью 4724,5, расположенное по адресу г. Барнаул, пр-кт. Космонавтов, 8/18</w:t>
            </w:r>
          </w:p>
        </w:tc>
        <w:tc>
          <w:tcPr>
            <w:tcW w:w="1276" w:type="dxa"/>
            <w:vAlign w:val="center"/>
          </w:tcPr>
          <w:p w:rsidR="002D3D92" w:rsidRPr="004D1204" w:rsidRDefault="00D933DA" w:rsidP="003E58A7">
            <w:pPr>
              <w:jc w:val="center"/>
              <w:rPr>
                <w:sz w:val="22"/>
                <w:szCs w:val="22"/>
              </w:rPr>
            </w:pPr>
            <w:r w:rsidRPr="004D1204">
              <w:rPr>
                <w:sz w:val="22"/>
                <w:szCs w:val="22"/>
              </w:rPr>
              <w:t>14183000</w:t>
            </w:r>
          </w:p>
        </w:tc>
        <w:tc>
          <w:tcPr>
            <w:tcW w:w="1808" w:type="dxa"/>
            <w:vAlign w:val="center"/>
          </w:tcPr>
          <w:p w:rsidR="002D3D92" w:rsidRPr="004D1204" w:rsidRDefault="00F14507" w:rsidP="003E58A7">
            <w:pPr>
              <w:jc w:val="center"/>
              <w:rPr>
                <w:sz w:val="22"/>
                <w:szCs w:val="22"/>
              </w:rPr>
            </w:pPr>
            <w:r w:rsidRPr="004D1204">
              <w:rPr>
                <w:sz w:val="22"/>
                <w:szCs w:val="22"/>
              </w:rPr>
              <w:t>14183000</w:t>
            </w:r>
          </w:p>
        </w:tc>
      </w:tr>
      <w:tr w:rsidR="002D3D92" w:rsidTr="004D1204">
        <w:tc>
          <w:tcPr>
            <w:tcW w:w="671" w:type="dxa"/>
            <w:vAlign w:val="center"/>
          </w:tcPr>
          <w:p w:rsidR="002D3D92" w:rsidRDefault="0079022B" w:rsidP="00933751">
            <w:pPr>
              <w:jc w:val="center"/>
              <w:rPr>
                <w:sz w:val="22"/>
                <w:szCs w:val="22"/>
              </w:rPr>
            </w:pPr>
            <w:r>
              <w:rPr>
                <w:sz w:val="22"/>
                <w:szCs w:val="22"/>
              </w:rPr>
              <w:t>9</w:t>
            </w:r>
          </w:p>
        </w:tc>
        <w:tc>
          <w:tcPr>
            <w:tcW w:w="6241" w:type="dxa"/>
          </w:tcPr>
          <w:p w:rsidR="002D3D92" w:rsidRPr="004D1204" w:rsidRDefault="002D3D92" w:rsidP="002D3D92">
            <w:pPr>
              <w:pStyle w:val="2"/>
              <w:keepNext w:val="0"/>
              <w:spacing w:before="0" w:beforeAutospacing="1" w:after="100" w:afterAutospacing="1"/>
              <w:jc w:val="both"/>
              <w:rPr>
                <w:rFonts w:ascii="Times New Roman" w:hAnsi="Times New Roman"/>
                <w:b w:val="0"/>
                <w:i w:val="0"/>
                <w:sz w:val="22"/>
                <w:szCs w:val="22"/>
              </w:rPr>
            </w:pPr>
            <w:r w:rsidRPr="004D1204">
              <w:rPr>
                <w:rFonts w:ascii="Times New Roman" w:hAnsi="Times New Roman"/>
                <w:b w:val="0"/>
                <w:i w:val="0"/>
                <w:sz w:val="22"/>
                <w:szCs w:val="22"/>
              </w:rPr>
              <w:t xml:space="preserve">Нежилое помещение – здание административно бытового корпуса с подвалом и пристроями пешеходных галерей, </w:t>
            </w:r>
            <w:r w:rsidR="00E52C74" w:rsidRPr="004D1204">
              <w:rPr>
                <w:rFonts w:ascii="Times New Roman" w:hAnsi="Times New Roman"/>
                <w:b w:val="0"/>
                <w:i w:val="0"/>
                <w:sz w:val="22"/>
                <w:szCs w:val="22"/>
              </w:rPr>
              <w:t xml:space="preserve">лит. 33, </w:t>
            </w:r>
            <w:r w:rsidRPr="004D1204">
              <w:rPr>
                <w:rFonts w:ascii="Times New Roman" w:hAnsi="Times New Roman"/>
                <w:b w:val="0"/>
                <w:i w:val="0"/>
                <w:sz w:val="22"/>
                <w:szCs w:val="22"/>
              </w:rPr>
              <w:t>кадастровый номер 22:63:010225:111, общей площадью 3834,1 кв.м., расположенное по адресу г. Барнаул, пр-кт. Космонавтов, 8/24</w:t>
            </w:r>
          </w:p>
        </w:tc>
        <w:tc>
          <w:tcPr>
            <w:tcW w:w="1276" w:type="dxa"/>
            <w:vAlign w:val="center"/>
          </w:tcPr>
          <w:p w:rsidR="002D3D92" w:rsidRPr="004D1204" w:rsidRDefault="00C26861" w:rsidP="003E58A7">
            <w:pPr>
              <w:jc w:val="center"/>
              <w:rPr>
                <w:sz w:val="22"/>
                <w:szCs w:val="22"/>
              </w:rPr>
            </w:pPr>
            <w:r w:rsidRPr="004D1204">
              <w:rPr>
                <w:sz w:val="22"/>
                <w:szCs w:val="22"/>
              </w:rPr>
              <w:t>5520000</w:t>
            </w:r>
          </w:p>
        </w:tc>
        <w:tc>
          <w:tcPr>
            <w:tcW w:w="1808" w:type="dxa"/>
            <w:vAlign w:val="center"/>
          </w:tcPr>
          <w:p w:rsidR="002D3D92" w:rsidRPr="004D1204" w:rsidRDefault="00F14507" w:rsidP="003E58A7">
            <w:pPr>
              <w:jc w:val="center"/>
              <w:rPr>
                <w:sz w:val="22"/>
                <w:szCs w:val="22"/>
              </w:rPr>
            </w:pPr>
            <w:r w:rsidRPr="004D1204">
              <w:rPr>
                <w:sz w:val="22"/>
                <w:szCs w:val="22"/>
              </w:rPr>
              <w:t>5520000</w:t>
            </w:r>
          </w:p>
        </w:tc>
      </w:tr>
      <w:tr w:rsidR="002D3D92" w:rsidTr="004D1204">
        <w:tc>
          <w:tcPr>
            <w:tcW w:w="671" w:type="dxa"/>
            <w:vAlign w:val="center"/>
          </w:tcPr>
          <w:p w:rsidR="002D3D92" w:rsidRDefault="0079022B" w:rsidP="00933751">
            <w:pPr>
              <w:jc w:val="center"/>
              <w:rPr>
                <w:sz w:val="22"/>
                <w:szCs w:val="22"/>
              </w:rPr>
            </w:pPr>
            <w:r>
              <w:rPr>
                <w:sz w:val="22"/>
                <w:szCs w:val="22"/>
              </w:rPr>
              <w:t>10</w:t>
            </w:r>
          </w:p>
        </w:tc>
        <w:tc>
          <w:tcPr>
            <w:tcW w:w="6241" w:type="dxa"/>
          </w:tcPr>
          <w:p w:rsidR="002D3D92" w:rsidRPr="004D1204" w:rsidRDefault="002D3D92" w:rsidP="002D3D92">
            <w:pPr>
              <w:pStyle w:val="2"/>
              <w:keepNext w:val="0"/>
              <w:spacing w:before="0" w:beforeAutospacing="1" w:after="100" w:afterAutospacing="1"/>
              <w:jc w:val="both"/>
              <w:rPr>
                <w:rFonts w:ascii="Times New Roman" w:hAnsi="Times New Roman"/>
                <w:b w:val="0"/>
                <w:i w:val="0"/>
                <w:sz w:val="22"/>
                <w:szCs w:val="22"/>
              </w:rPr>
            </w:pPr>
            <w:r w:rsidRPr="004D1204">
              <w:rPr>
                <w:rFonts w:ascii="Times New Roman" w:hAnsi="Times New Roman"/>
                <w:b w:val="0"/>
                <w:i w:val="0"/>
                <w:sz w:val="22"/>
                <w:szCs w:val="22"/>
              </w:rPr>
              <w:t xml:space="preserve">Нежилое помещение – здание ацетиленовой станции с пристроем, </w:t>
            </w:r>
            <w:r w:rsidR="00123AEB" w:rsidRPr="004D1204">
              <w:rPr>
                <w:rFonts w:ascii="Times New Roman" w:hAnsi="Times New Roman"/>
                <w:b w:val="0"/>
                <w:i w:val="0"/>
                <w:sz w:val="22"/>
                <w:szCs w:val="22"/>
              </w:rPr>
              <w:t xml:space="preserve">лит. 11, 11А, </w:t>
            </w:r>
            <w:r w:rsidRPr="004D1204">
              <w:rPr>
                <w:rFonts w:ascii="Times New Roman" w:hAnsi="Times New Roman"/>
                <w:b w:val="0"/>
                <w:i w:val="0"/>
                <w:sz w:val="22"/>
                <w:szCs w:val="22"/>
              </w:rPr>
              <w:t>кадастровый номер 22:63:010225:116 общей площадью 344,1 кв.м., расположенное по адресу Барнаул, пр-кт. Космонавтов, 8/18</w:t>
            </w:r>
          </w:p>
        </w:tc>
        <w:tc>
          <w:tcPr>
            <w:tcW w:w="1276" w:type="dxa"/>
            <w:vAlign w:val="center"/>
          </w:tcPr>
          <w:p w:rsidR="002D3D92" w:rsidRPr="004D1204" w:rsidRDefault="00123AEB" w:rsidP="003E58A7">
            <w:pPr>
              <w:jc w:val="center"/>
              <w:rPr>
                <w:sz w:val="22"/>
                <w:szCs w:val="22"/>
              </w:rPr>
            </w:pPr>
            <w:r w:rsidRPr="004D1204">
              <w:rPr>
                <w:sz w:val="22"/>
                <w:szCs w:val="22"/>
              </w:rPr>
              <w:t>591000</w:t>
            </w:r>
          </w:p>
        </w:tc>
        <w:tc>
          <w:tcPr>
            <w:tcW w:w="1808" w:type="dxa"/>
            <w:vAlign w:val="center"/>
          </w:tcPr>
          <w:p w:rsidR="002D3D92" w:rsidRPr="004D1204" w:rsidRDefault="00F14507" w:rsidP="003E58A7">
            <w:pPr>
              <w:jc w:val="center"/>
              <w:rPr>
                <w:sz w:val="22"/>
                <w:szCs w:val="22"/>
              </w:rPr>
            </w:pPr>
            <w:r w:rsidRPr="004D1204">
              <w:rPr>
                <w:sz w:val="22"/>
                <w:szCs w:val="22"/>
              </w:rPr>
              <w:t>591000</w:t>
            </w:r>
          </w:p>
        </w:tc>
      </w:tr>
      <w:tr w:rsidR="002D3D92" w:rsidTr="004D1204">
        <w:tc>
          <w:tcPr>
            <w:tcW w:w="671" w:type="dxa"/>
            <w:vAlign w:val="center"/>
          </w:tcPr>
          <w:p w:rsidR="002D3D92" w:rsidRDefault="0079022B" w:rsidP="00933751">
            <w:pPr>
              <w:jc w:val="center"/>
              <w:rPr>
                <w:sz w:val="22"/>
                <w:szCs w:val="22"/>
              </w:rPr>
            </w:pPr>
            <w:r>
              <w:rPr>
                <w:sz w:val="22"/>
                <w:szCs w:val="22"/>
              </w:rPr>
              <w:t>11</w:t>
            </w:r>
          </w:p>
        </w:tc>
        <w:tc>
          <w:tcPr>
            <w:tcW w:w="6241" w:type="dxa"/>
          </w:tcPr>
          <w:p w:rsidR="002D3D92" w:rsidRPr="004D1204" w:rsidRDefault="002D3D92" w:rsidP="00C26861">
            <w:pPr>
              <w:pStyle w:val="2"/>
              <w:keepNext w:val="0"/>
              <w:spacing w:before="0" w:beforeAutospacing="1" w:after="100" w:afterAutospacing="1"/>
              <w:jc w:val="both"/>
              <w:rPr>
                <w:rFonts w:ascii="Times New Roman" w:hAnsi="Times New Roman"/>
                <w:b w:val="0"/>
                <w:i w:val="0"/>
                <w:sz w:val="22"/>
                <w:szCs w:val="22"/>
              </w:rPr>
            </w:pPr>
            <w:r w:rsidRPr="004D1204">
              <w:rPr>
                <w:rFonts w:ascii="Times New Roman" w:hAnsi="Times New Roman"/>
                <w:b w:val="0"/>
                <w:i w:val="0"/>
                <w:sz w:val="22"/>
                <w:szCs w:val="22"/>
              </w:rPr>
              <w:t xml:space="preserve">Нежилое помещение – здание литейного цеха серого чугуна с пристроями, </w:t>
            </w:r>
            <w:r w:rsidR="00C26861" w:rsidRPr="004D1204">
              <w:rPr>
                <w:rFonts w:ascii="Times New Roman" w:hAnsi="Times New Roman"/>
                <w:b w:val="0"/>
                <w:i w:val="0"/>
                <w:sz w:val="22"/>
                <w:szCs w:val="22"/>
              </w:rPr>
              <w:t xml:space="preserve">литер 32, </w:t>
            </w:r>
            <w:r w:rsidRPr="004D1204">
              <w:rPr>
                <w:rFonts w:ascii="Times New Roman" w:hAnsi="Times New Roman"/>
                <w:b w:val="0"/>
                <w:i w:val="0"/>
                <w:sz w:val="22"/>
                <w:szCs w:val="22"/>
              </w:rPr>
              <w:t>кадастровый номер 22:63:010225:118, общей площадью 33790,7 кв.м., расположенное по адресу г. Барнаул, пр-кт. Космонавтов, 8/24</w:t>
            </w:r>
          </w:p>
        </w:tc>
        <w:tc>
          <w:tcPr>
            <w:tcW w:w="1276" w:type="dxa"/>
            <w:vAlign w:val="center"/>
          </w:tcPr>
          <w:p w:rsidR="002D3D92" w:rsidRPr="004D1204" w:rsidRDefault="00C26861" w:rsidP="003E58A7">
            <w:pPr>
              <w:jc w:val="center"/>
              <w:rPr>
                <w:sz w:val="22"/>
                <w:szCs w:val="22"/>
              </w:rPr>
            </w:pPr>
            <w:r w:rsidRPr="004D1204">
              <w:rPr>
                <w:sz w:val="22"/>
                <w:szCs w:val="22"/>
              </w:rPr>
              <w:t>28848000</w:t>
            </w:r>
          </w:p>
        </w:tc>
        <w:tc>
          <w:tcPr>
            <w:tcW w:w="1808" w:type="dxa"/>
            <w:vAlign w:val="center"/>
          </w:tcPr>
          <w:p w:rsidR="002D3D92" w:rsidRPr="004D1204" w:rsidRDefault="00F14507" w:rsidP="003E58A7">
            <w:pPr>
              <w:jc w:val="center"/>
              <w:rPr>
                <w:sz w:val="22"/>
                <w:szCs w:val="22"/>
              </w:rPr>
            </w:pPr>
            <w:r w:rsidRPr="004D1204">
              <w:rPr>
                <w:sz w:val="22"/>
                <w:szCs w:val="22"/>
              </w:rPr>
              <w:t>28848000</w:t>
            </w:r>
          </w:p>
        </w:tc>
      </w:tr>
      <w:tr w:rsidR="002D3D92" w:rsidTr="004D1204">
        <w:tc>
          <w:tcPr>
            <w:tcW w:w="671" w:type="dxa"/>
            <w:vAlign w:val="center"/>
          </w:tcPr>
          <w:p w:rsidR="002D3D92" w:rsidRDefault="002D2CFB" w:rsidP="0079022B">
            <w:pPr>
              <w:jc w:val="center"/>
              <w:rPr>
                <w:sz w:val="22"/>
                <w:szCs w:val="22"/>
              </w:rPr>
            </w:pPr>
            <w:r>
              <w:rPr>
                <w:sz w:val="22"/>
                <w:szCs w:val="22"/>
              </w:rPr>
              <w:t>1</w:t>
            </w:r>
            <w:r w:rsidR="0079022B">
              <w:rPr>
                <w:sz w:val="22"/>
                <w:szCs w:val="22"/>
              </w:rPr>
              <w:t>2</w:t>
            </w:r>
          </w:p>
        </w:tc>
        <w:tc>
          <w:tcPr>
            <w:tcW w:w="6241" w:type="dxa"/>
          </w:tcPr>
          <w:p w:rsidR="002D3D92" w:rsidRPr="004D1204" w:rsidRDefault="002D3D92" w:rsidP="002D3D92">
            <w:pPr>
              <w:pStyle w:val="2"/>
              <w:keepNext w:val="0"/>
              <w:spacing w:before="0" w:beforeAutospacing="1" w:after="100" w:afterAutospacing="1"/>
              <w:jc w:val="both"/>
              <w:rPr>
                <w:rFonts w:ascii="Times New Roman" w:hAnsi="Times New Roman"/>
                <w:b w:val="0"/>
                <w:i w:val="0"/>
                <w:sz w:val="22"/>
                <w:szCs w:val="22"/>
              </w:rPr>
            </w:pPr>
            <w:r w:rsidRPr="004D1204">
              <w:rPr>
                <w:rFonts w:ascii="Times New Roman" w:hAnsi="Times New Roman"/>
                <w:b w:val="0"/>
                <w:i w:val="0"/>
                <w:sz w:val="22"/>
                <w:szCs w:val="22"/>
              </w:rPr>
              <w:t xml:space="preserve">Нежилое помещение – здание корпуса цеха точного литья с пристроями, </w:t>
            </w:r>
            <w:r w:rsidR="003F0071" w:rsidRPr="004D1204">
              <w:rPr>
                <w:rFonts w:ascii="Times New Roman" w:hAnsi="Times New Roman"/>
                <w:b w:val="0"/>
                <w:i w:val="0"/>
                <w:sz w:val="22"/>
                <w:szCs w:val="22"/>
              </w:rPr>
              <w:t xml:space="preserve">литер 13,13а,13б,13в,13д,13е,13ж, 13и,13к,13л,13м,13н, </w:t>
            </w:r>
            <w:r w:rsidRPr="004D1204">
              <w:rPr>
                <w:rFonts w:ascii="Times New Roman" w:hAnsi="Times New Roman"/>
                <w:b w:val="0"/>
                <w:i w:val="0"/>
                <w:sz w:val="22"/>
                <w:szCs w:val="22"/>
              </w:rPr>
              <w:t>кадастровый номер 22:63:010225:101, общей площадью 17179,1 кв.м., расположенное по адресу Барнаул, пр-кт. Космонавтов, 8/28</w:t>
            </w:r>
          </w:p>
        </w:tc>
        <w:tc>
          <w:tcPr>
            <w:tcW w:w="1276" w:type="dxa"/>
            <w:vAlign w:val="center"/>
          </w:tcPr>
          <w:p w:rsidR="002D3D92" w:rsidRPr="004D1204" w:rsidRDefault="003F0071" w:rsidP="003E58A7">
            <w:pPr>
              <w:jc w:val="center"/>
              <w:rPr>
                <w:sz w:val="22"/>
                <w:szCs w:val="22"/>
              </w:rPr>
            </w:pPr>
            <w:r w:rsidRPr="004D1204">
              <w:rPr>
                <w:sz w:val="22"/>
                <w:szCs w:val="22"/>
              </w:rPr>
              <w:t>21648000</w:t>
            </w:r>
          </w:p>
        </w:tc>
        <w:tc>
          <w:tcPr>
            <w:tcW w:w="1808" w:type="dxa"/>
            <w:vAlign w:val="center"/>
          </w:tcPr>
          <w:p w:rsidR="002D3D92" w:rsidRPr="004D1204" w:rsidRDefault="00F14507" w:rsidP="003E58A7">
            <w:pPr>
              <w:jc w:val="center"/>
              <w:rPr>
                <w:sz w:val="22"/>
                <w:szCs w:val="22"/>
              </w:rPr>
            </w:pPr>
            <w:r w:rsidRPr="004D1204">
              <w:rPr>
                <w:sz w:val="22"/>
                <w:szCs w:val="22"/>
              </w:rPr>
              <w:t>21648000</w:t>
            </w:r>
          </w:p>
        </w:tc>
      </w:tr>
      <w:tr w:rsidR="002D3D92" w:rsidTr="004D1204">
        <w:tc>
          <w:tcPr>
            <w:tcW w:w="671" w:type="dxa"/>
            <w:vAlign w:val="center"/>
          </w:tcPr>
          <w:p w:rsidR="0079022B" w:rsidRDefault="00E52C74" w:rsidP="0079022B">
            <w:pPr>
              <w:jc w:val="center"/>
              <w:rPr>
                <w:sz w:val="22"/>
                <w:szCs w:val="22"/>
              </w:rPr>
            </w:pPr>
            <w:r>
              <w:rPr>
                <w:sz w:val="22"/>
                <w:szCs w:val="22"/>
              </w:rPr>
              <w:t>1</w:t>
            </w:r>
            <w:r w:rsidR="0079022B">
              <w:rPr>
                <w:sz w:val="22"/>
                <w:szCs w:val="22"/>
              </w:rPr>
              <w:t>3</w:t>
            </w:r>
          </w:p>
        </w:tc>
        <w:tc>
          <w:tcPr>
            <w:tcW w:w="6241" w:type="dxa"/>
          </w:tcPr>
          <w:p w:rsidR="002D3D92" w:rsidRPr="004D1204" w:rsidRDefault="002D3D92" w:rsidP="002D3D92">
            <w:pPr>
              <w:pStyle w:val="2"/>
              <w:keepNext w:val="0"/>
              <w:spacing w:before="0" w:beforeAutospacing="1" w:after="100" w:afterAutospacing="1"/>
              <w:jc w:val="both"/>
              <w:rPr>
                <w:rFonts w:ascii="Times New Roman" w:hAnsi="Times New Roman"/>
                <w:b w:val="0"/>
                <w:i w:val="0"/>
                <w:sz w:val="22"/>
                <w:szCs w:val="22"/>
              </w:rPr>
            </w:pPr>
            <w:r w:rsidRPr="004D1204">
              <w:rPr>
                <w:rFonts w:ascii="Times New Roman" w:hAnsi="Times New Roman"/>
                <w:b w:val="0"/>
                <w:i w:val="0"/>
                <w:sz w:val="22"/>
                <w:szCs w:val="22"/>
              </w:rPr>
              <w:t xml:space="preserve">Нежилое помещение – административно бытовой корпус с подвалом и пристроями, </w:t>
            </w:r>
            <w:r w:rsidR="00123AEB" w:rsidRPr="004D1204">
              <w:rPr>
                <w:rFonts w:ascii="Times New Roman" w:hAnsi="Times New Roman"/>
                <w:b w:val="0"/>
                <w:i w:val="0"/>
                <w:sz w:val="22"/>
                <w:szCs w:val="22"/>
              </w:rPr>
              <w:t xml:space="preserve">35, 35А, 35Б, 35В. 35Д, </w:t>
            </w:r>
            <w:r w:rsidRPr="004D1204">
              <w:rPr>
                <w:rFonts w:ascii="Times New Roman" w:hAnsi="Times New Roman"/>
                <w:b w:val="0"/>
                <w:i w:val="0"/>
                <w:sz w:val="22"/>
                <w:szCs w:val="22"/>
              </w:rPr>
              <w:t>кадастровый номер 22:63:010225:247, общей площадью 6182,5 кв.м., расположенное по адресу  Барнаул, в 59,17 м. восточнее цеха серого чугуна, пр-кт. Космонавтов, 8/24</w:t>
            </w:r>
          </w:p>
        </w:tc>
        <w:tc>
          <w:tcPr>
            <w:tcW w:w="1276" w:type="dxa"/>
            <w:vAlign w:val="center"/>
          </w:tcPr>
          <w:p w:rsidR="002D3D92" w:rsidRPr="004D1204" w:rsidRDefault="007F5B94" w:rsidP="003E58A7">
            <w:pPr>
              <w:jc w:val="center"/>
              <w:rPr>
                <w:sz w:val="22"/>
                <w:szCs w:val="22"/>
              </w:rPr>
            </w:pPr>
            <w:r w:rsidRPr="004D1204">
              <w:rPr>
                <w:sz w:val="22"/>
                <w:szCs w:val="22"/>
              </w:rPr>
              <w:t>7999000</w:t>
            </w:r>
          </w:p>
        </w:tc>
        <w:tc>
          <w:tcPr>
            <w:tcW w:w="1808" w:type="dxa"/>
            <w:vAlign w:val="center"/>
          </w:tcPr>
          <w:p w:rsidR="002D3D92" w:rsidRPr="004D1204" w:rsidRDefault="0079022B" w:rsidP="003E58A7">
            <w:pPr>
              <w:jc w:val="center"/>
              <w:rPr>
                <w:sz w:val="22"/>
                <w:szCs w:val="22"/>
              </w:rPr>
            </w:pPr>
            <w:r w:rsidRPr="004D1204">
              <w:rPr>
                <w:sz w:val="22"/>
                <w:szCs w:val="22"/>
              </w:rPr>
              <w:t>7999</w:t>
            </w:r>
            <w:r w:rsidR="00123AEB" w:rsidRPr="004D1204">
              <w:rPr>
                <w:sz w:val="22"/>
                <w:szCs w:val="22"/>
              </w:rPr>
              <w:t>000</w:t>
            </w:r>
          </w:p>
        </w:tc>
      </w:tr>
      <w:tr w:rsidR="0079022B" w:rsidTr="004D1204">
        <w:tc>
          <w:tcPr>
            <w:tcW w:w="6912" w:type="dxa"/>
            <w:gridSpan w:val="2"/>
            <w:vAlign w:val="center"/>
          </w:tcPr>
          <w:p w:rsidR="0079022B" w:rsidRPr="0079022B" w:rsidRDefault="0079022B" w:rsidP="0079022B">
            <w:pPr>
              <w:pStyle w:val="2"/>
              <w:keepNext w:val="0"/>
              <w:spacing w:before="0" w:beforeAutospacing="1" w:after="100" w:afterAutospacing="1"/>
              <w:jc w:val="center"/>
              <w:rPr>
                <w:rFonts w:ascii="Times New Roman" w:hAnsi="Times New Roman"/>
                <w:i w:val="0"/>
                <w:sz w:val="24"/>
                <w:szCs w:val="24"/>
              </w:rPr>
            </w:pPr>
            <w:r w:rsidRPr="0079022B">
              <w:rPr>
                <w:rFonts w:ascii="Times New Roman" w:hAnsi="Times New Roman"/>
                <w:i w:val="0"/>
                <w:sz w:val="24"/>
                <w:szCs w:val="24"/>
              </w:rPr>
              <w:t>Итого</w:t>
            </w:r>
          </w:p>
        </w:tc>
        <w:tc>
          <w:tcPr>
            <w:tcW w:w="1276" w:type="dxa"/>
            <w:vAlign w:val="bottom"/>
          </w:tcPr>
          <w:p w:rsidR="0079022B" w:rsidRPr="0079022B" w:rsidRDefault="0079022B" w:rsidP="0079022B">
            <w:pPr>
              <w:jc w:val="center"/>
              <w:rPr>
                <w:b/>
                <w:color w:val="000000"/>
              </w:rPr>
            </w:pPr>
            <w:r w:rsidRPr="0079022B">
              <w:rPr>
                <w:b/>
                <w:color w:val="000000"/>
              </w:rPr>
              <w:t>98125000</w:t>
            </w:r>
          </w:p>
        </w:tc>
        <w:tc>
          <w:tcPr>
            <w:tcW w:w="1808" w:type="dxa"/>
            <w:vAlign w:val="bottom"/>
          </w:tcPr>
          <w:p w:rsidR="0079022B" w:rsidRPr="0079022B" w:rsidRDefault="0079022B" w:rsidP="0079022B">
            <w:pPr>
              <w:jc w:val="center"/>
              <w:rPr>
                <w:b/>
                <w:color w:val="000000"/>
              </w:rPr>
            </w:pPr>
            <w:r w:rsidRPr="0079022B">
              <w:rPr>
                <w:b/>
                <w:color w:val="000000"/>
              </w:rPr>
              <w:t>98125000</w:t>
            </w:r>
          </w:p>
        </w:tc>
      </w:tr>
    </w:tbl>
    <w:p w:rsidR="00D5596F" w:rsidRDefault="00D5596F" w:rsidP="00933751">
      <w:pPr>
        <w:jc w:val="both"/>
        <w:rPr>
          <w:sz w:val="22"/>
          <w:szCs w:val="22"/>
        </w:rPr>
      </w:pPr>
      <w:r w:rsidRPr="007E2CBD">
        <w:rPr>
          <w:b/>
          <w:sz w:val="22"/>
          <w:szCs w:val="22"/>
        </w:rPr>
        <w:t>2.2.</w:t>
      </w:r>
      <w:r w:rsidRPr="007E2CBD">
        <w:rPr>
          <w:sz w:val="22"/>
          <w:szCs w:val="22"/>
        </w:rPr>
        <w:t xml:space="preserve"> </w:t>
      </w:r>
      <w:r w:rsidR="003827AA">
        <w:rPr>
          <w:sz w:val="22"/>
          <w:szCs w:val="22"/>
        </w:rPr>
        <w:t>Рыночная стоимость имущества оп</w:t>
      </w:r>
      <w:r w:rsidR="003E58A7">
        <w:rPr>
          <w:sz w:val="22"/>
          <w:szCs w:val="22"/>
        </w:rPr>
        <w:t>ределена в соответствии с отчета</w:t>
      </w:r>
      <w:r w:rsidR="003827AA">
        <w:rPr>
          <w:sz w:val="22"/>
          <w:szCs w:val="22"/>
        </w:rPr>
        <w:t>м</w:t>
      </w:r>
      <w:r w:rsidR="003E58A7">
        <w:rPr>
          <w:sz w:val="22"/>
          <w:szCs w:val="22"/>
        </w:rPr>
        <w:t>и</w:t>
      </w:r>
      <w:r w:rsidR="003827AA">
        <w:rPr>
          <w:sz w:val="22"/>
          <w:szCs w:val="22"/>
        </w:rPr>
        <w:t xml:space="preserve"> об оценке </w:t>
      </w:r>
      <w:r w:rsidR="003E58A7">
        <w:rPr>
          <w:sz w:val="22"/>
          <w:szCs w:val="22"/>
        </w:rPr>
        <w:t>рыночной стоимости имущества.</w:t>
      </w:r>
    </w:p>
    <w:p w:rsidR="002023C0" w:rsidRPr="002023C0" w:rsidRDefault="002023C0" w:rsidP="00933751">
      <w:pPr>
        <w:jc w:val="both"/>
        <w:rPr>
          <w:b/>
          <w:sz w:val="22"/>
          <w:szCs w:val="22"/>
        </w:rPr>
      </w:pPr>
      <w:r w:rsidRPr="002023C0">
        <w:rPr>
          <w:b/>
          <w:sz w:val="22"/>
          <w:szCs w:val="22"/>
        </w:rPr>
        <w:t>2.3.</w:t>
      </w:r>
      <w:r>
        <w:rPr>
          <w:b/>
          <w:sz w:val="22"/>
          <w:szCs w:val="22"/>
        </w:rPr>
        <w:t xml:space="preserve"> </w:t>
      </w:r>
      <w:r w:rsidR="00F14507">
        <w:rPr>
          <w:b/>
          <w:sz w:val="22"/>
          <w:szCs w:val="22"/>
        </w:rPr>
        <w:t>О</w:t>
      </w:r>
      <w:r>
        <w:rPr>
          <w:sz w:val="22"/>
          <w:szCs w:val="22"/>
        </w:rPr>
        <w:t>бще</w:t>
      </w:r>
      <w:r w:rsidR="00F14507">
        <w:rPr>
          <w:sz w:val="22"/>
          <w:szCs w:val="22"/>
        </w:rPr>
        <w:t>е количество лотов, выставляе</w:t>
      </w:r>
      <w:r w:rsidR="0079022B">
        <w:rPr>
          <w:sz w:val="22"/>
          <w:szCs w:val="22"/>
        </w:rPr>
        <w:t>мых на реализацию, составляет 13</w:t>
      </w:r>
      <w:r>
        <w:rPr>
          <w:sz w:val="22"/>
          <w:szCs w:val="22"/>
        </w:rPr>
        <w:t>.</w:t>
      </w:r>
    </w:p>
    <w:p w:rsidR="00F14507" w:rsidRDefault="00F14507" w:rsidP="00933751">
      <w:pPr>
        <w:widowControl w:val="0"/>
        <w:adjustRightInd w:val="0"/>
        <w:jc w:val="center"/>
        <w:rPr>
          <w:b/>
          <w:bCs/>
          <w:sz w:val="22"/>
          <w:szCs w:val="22"/>
        </w:rPr>
      </w:pPr>
    </w:p>
    <w:p w:rsidR="00D5596F" w:rsidRPr="007E2CBD" w:rsidRDefault="00D5596F" w:rsidP="00933751">
      <w:pPr>
        <w:widowControl w:val="0"/>
        <w:adjustRightInd w:val="0"/>
        <w:jc w:val="center"/>
        <w:rPr>
          <w:b/>
          <w:sz w:val="22"/>
          <w:szCs w:val="22"/>
        </w:rPr>
      </w:pPr>
      <w:r w:rsidRPr="007E2CBD">
        <w:rPr>
          <w:b/>
          <w:bCs/>
          <w:sz w:val="22"/>
          <w:szCs w:val="22"/>
          <w:lang w:val="en-US"/>
        </w:rPr>
        <w:t>III</w:t>
      </w:r>
      <w:r w:rsidRPr="007E2CBD">
        <w:rPr>
          <w:sz w:val="22"/>
          <w:szCs w:val="22"/>
        </w:rPr>
        <w:t xml:space="preserve">. </w:t>
      </w:r>
      <w:r w:rsidRPr="007E2CBD">
        <w:rPr>
          <w:b/>
          <w:bCs/>
          <w:sz w:val="22"/>
          <w:szCs w:val="22"/>
        </w:rPr>
        <w:t xml:space="preserve">ПРОДАЖА ИМУЩЕСТВА НА ТОРГАХ </w:t>
      </w:r>
      <w:r w:rsidRPr="007E2CBD">
        <w:rPr>
          <w:b/>
          <w:sz w:val="22"/>
          <w:szCs w:val="22"/>
        </w:rPr>
        <w:t>В ФОРМЕ ОТКРЫТОГО АУКЦИОНА</w:t>
      </w:r>
    </w:p>
    <w:p w:rsidR="00D5596F" w:rsidRDefault="00D5596F" w:rsidP="00933751">
      <w:pPr>
        <w:pStyle w:val="aa"/>
        <w:spacing w:before="0" w:after="0"/>
        <w:ind w:left="0" w:right="0"/>
        <w:jc w:val="both"/>
        <w:rPr>
          <w:b/>
          <w:bCs/>
          <w:sz w:val="22"/>
          <w:szCs w:val="22"/>
          <w:u w:val="single"/>
        </w:rPr>
      </w:pPr>
      <w:r w:rsidRPr="00F400EA">
        <w:rPr>
          <w:b/>
          <w:bCs/>
          <w:sz w:val="22"/>
          <w:szCs w:val="22"/>
          <w:u w:val="single"/>
        </w:rPr>
        <w:t>3.1</w:t>
      </w:r>
      <w:r w:rsidRPr="00F400EA">
        <w:rPr>
          <w:sz w:val="22"/>
          <w:szCs w:val="22"/>
          <w:u w:val="single"/>
        </w:rPr>
        <w:t>.</w:t>
      </w:r>
      <w:r w:rsidRPr="00F400EA">
        <w:rPr>
          <w:b/>
          <w:bCs/>
          <w:sz w:val="22"/>
          <w:szCs w:val="22"/>
          <w:u w:val="single"/>
        </w:rPr>
        <w:t xml:space="preserve"> Общие положения.</w:t>
      </w:r>
    </w:p>
    <w:p w:rsidR="00D5596F" w:rsidRPr="007E2CBD" w:rsidRDefault="00D5596F" w:rsidP="00933751">
      <w:pPr>
        <w:pStyle w:val="aa"/>
        <w:spacing w:before="0" w:after="0"/>
        <w:ind w:left="0" w:right="0"/>
        <w:jc w:val="both"/>
        <w:rPr>
          <w:sz w:val="22"/>
          <w:szCs w:val="22"/>
        </w:rPr>
      </w:pPr>
      <w:r w:rsidRPr="007E2CBD">
        <w:rPr>
          <w:bCs/>
          <w:sz w:val="22"/>
          <w:szCs w:val="22"/>
        </w:rPr>
        <w:t>3.1.1.</w:t>
      </w:r>
      <w:r w:rsidRPr="007E2CBD">
        <w:rPr>
          <w:iCs/>
          <w:sz w:val="22"/>
          <w:szCs w:val="22"/>
        </w:rPr>
        <w:t xml:space="preserve"> Предметом торгов является право на заключение договора купли-продажи и</w:t>
      </w:r>
      <w:r w:rsidRPr="007E2CBD">
        <w:rPr>
          <w:sz w:val="22"/>
          <w:szCs w:val="22"/>
        </w:rPr>
        <w:t>мущества Должн</w:t>
      </w:r>
      <w:r w:rsidRPr="007E2CBD">
        <w:rPr>
          <w:sz w:val="22"/>
          <w:szCs w:val="22"/>
        </w:rPr>
        <w:t>и</w:t>
      </w:r>
      <w:r w:rsidRPr="007E2CBD">
        <w:rPr>
          <w:sz w:val="22"/>
          <w:szCs w:val="22"/>
        </w:rPr>
        <w:t>ка, выставленного на торги и указанного в п. 2.1. настоящего положения.</w:t>
      </w:r>
    </w:p>
    <w:p w:rsidR="00D5596F" w:rsidRPr="007E2CBD" w:rsidRDefault="00D5596F" w:rsidP="00933751">
      <w:pPr>
        <w:pStyle w:val="aa"/>
        <w:spacing w:before="0" w:after="0"/>
        <w:ind w:left="0" w:right="0"/>
        <w:jc w:val="both"/>
        <w:rPr>
          <w:b/>
          <w:bCs/>
          <w:sz w:val="22"/>
          <w:szCs w:val="22"/>
          <w:u w:val="single"/>
        </w:rPr>
      </w:pPr>
      <w:r w:rsidRPr="00BE1A12">
        <w:rPr>
          <w:sz w:val="22"/>
          <w:szCs w:val="22"/>
        </w:rPr>
        <w:t>3.1.2. Имущество Должника, указанное в Приложении № 1 выставляется на торги</w:t>
      </w:r>
      <w:r w:rsidR="00BE1A12" w:rsidRPr="00BE1A12">
        <w:rPr>
          <w:sz w:val="22"/>
          <w:szCs w:val="22"/>
        </w:rPr>
        <w:t xml:space="preserve"> в составе </w:t>
      </w:r>
      <w:r w:rsidR="00F14507">
        <w:rPr>
          <w:sz w:val="22"/>
          <w:szCs w:val="22"/>
        </w:rPr>
        <w:t>1</w:t>
      </w:r>
      <w:r w:rsidR="004D1204">
        <w:rPr>
          <w:sz w:val="22"/>
          <w:szCs w:val="22"/>
        </w:rPr>
        <w:t>3</w:t>
      </w:r>
      <w:r w:rsidR="00AF2C0B" w:rsidRPr="00BE1A12">
        <w:rPr>
          <w:sz w:val="22"/>
          <w:szCs w:val="22"/>
        </w:rPr>
        <w:t xml:space="preserve"> лото</w:t>
      </w:r>
      <w:r w:rsidR="00BE1A12" w:rsidRPr="00BE1A12">
        <w:rPr>
          <w:sz w:val="22"/>
          <w:szCs w:val="22"/>
        </w:rPr>
        <w:t>в</w:t>
      </w:r>
      <w:r w:rsidRPr="00BE1A12">
        <w:rPr>
          <w:sz w:val="22"/>
          <w:szCs w:val="22"/>
        </w:rPr>
        <w:t>.</w:t>
      </w:r>
    </w:p>
    <w:p w:rsidR="00D5596F" w:rsidRDefault="00D5596F" w:rsidP="00933751">
      <w:pPr>
        <w:pStyle w:val="aa"/>
        <w:spacing w:before="0" w:after="0"/>
        <w:ind w:left="0" w:right="0"/>
        <w:jc w:val="both"/>
        <w:rPr>
          <w:b/>
          <w:sz w:val="22"/>
          <w:szCs w:val="22"/>
        </w:rPr>
      </w:pPr>
      <w:r>
        <w:rPr>
          <w:sz w:val="22"/>
          <w:szCs w:val="22"/>
        </w:rPr>
        <w:t xml:space="preserve">3.1.3. </w:t>
      </w:r>
      <w:r w:rsidRPr="007E2CBD">
        <w:rPr>
          <w:sz w:val="22"/>
          <w:szCs w:val="22"/>
        </w:rPr>
        <w:t>Продажа осуществляется на</w:t>
      </w:r>
      <w:r w:rsidRPr="007E2CBD">
        <w:rPr>
          <w:iCs/>
          <w:sz w:val="22"/>
          <w:szCs w:val="22"/>
        </w:rPr>
        <w:t xml:space="preserve"> открытых торгах в электронной форме. </w:t>
      </w:r>
      <w:r w:rsidR="00877BA6">
        <w:rPr>
          <w:iCs/>
          <w:sz w:val="22"/>
          <w:szCs w:val="22"/>
        </w:rPr>
        <w:t xml:space="preserve">Торги проводятся по электронной площадке АО «Российский аукционный дом» - </w:t>
      </w:r>
      <w:hyperlink r:id="rId7" w:history="1">
        <w:r w:rsidR="00877BA6" w:rsidRPr="0061539E">
          <w:rPr>
            <w:rStyle w:val="ac"/>
            <w:iCs/>
            <w:sz w:val="22"/>
            <w:szCs w:val="22"/>
          </w:rPr>
          <w:t>http://lot-online.ru</w:t>
        </w:r>
      </w:hyperlink>
      <w:r w:rsidR="00877BA6">
        <w:rPr>
          <w:iCs/>
          <w:sz w:val="22"/>
          <w:szCs w:val="22"/>
        </w:rPr>
        <w:t xml:space="preserve"> (</w:t>
      </w:r>
      <w:hyperlink r:id="rId8" w:history="1">
        <w:r w:rsidR="00877BA6" w:rsidRPr="0061539E">
          <w:rPr>
            <w:rStyle w:val="ac"/>
            <w:iCs/>
            <w:sz w:val="22"/>
            <w:szCs w:val="22"/>
          </w:rPr>
          <w:t>https://bankruptcy.lot-online.ru</w:t>
        </w:r>
      </w:hyperlink>
      <w:r w:rsidR="00877BA6">
        <w:rPr>
          <w:iCs/>
          <w:sz w:val="22"/>
          <w:szCs w:val="22"/>
        </w:rPr>
        <w:t xml:space="preserve">). </w:t>
      </w:r>
      <w:r w:rsidRPr="007E2CBD">
        <w:rPr>
          <w:iCs/>
          <w:sz w:val="22"/>
          <w:szCs w:val="22"/>
        </w:rPr>
        <w:t>Форма подачи</w:t>
      </w:r>
      <w:r w:rsidRPr="007E2CBD">
        <w:rPr>
          <w:sz w:val="22"/>
          <w:szCs w:val="22"/>
        </w:rPr>
        <w:t xml:space="preserve"> предложения о цене</w:t>
      </w:r>
      <w:r w:rsidRPr="007E2CBD">
        <w:rPr>
          <w:iCs/>
          <w:sz w:val="22"/>
          <w:szCs w:val="22"/>
        </w:rPr>
        <w:t xml:space="preserve"> </w:t>
      </w:r>
      <w:r w:rsidRPr="007E2CBD">
        <w:rPr>
          <w:sz w:val="22"/>
          <w:szCs w:val="22"/>
        </w:rPr>
        <w:t xml:space="preserve">имущества Должника </w:t>
      </w:r>
      <w:r w:rsidRPr="00A04327">
        <w:rPr>
          <w:b/>
          <w:sz w:val="22"/>
          <w:szCs w:val="22"/>
        </w:rPr>
        <w:t>– открытая.</w:t>
      </w:r>
    </w:p>
    <w:p w:rsidR="00D5596F" w:rsidRPr="00F400EA" w:rsidRDefault="00D5596F" w:rsidP="00933751">
      <w:pPr>
        <w:widowControl w:val="0"/>
        <w:autoSpaceDE w:val="0"/>
        <w:autoSpaceDN w:val="0"/>
        <w:adjustRightInd w:val="0"/>
        <w:jc w:val="both"/>
        <w:rPr>
          <w:b/>
          <w:bCs/>
          <w:sz w:val="22"/>
          <w:szCs w:val="22"/>
          <w:u w:val="single"/>
        </w:rPr>
      </w:pPr>
      <w:r w:rsidRPr="00F400EA">
        <w:rPr>
          <w:b/>
          <w:bCs/>
          <w:sz w:val="22"/>
          <w:szCs w:val="22"/>
          <w:u w:val="single"/>
        </w:rPr>
        <w:t>3.2. Подготовка к проведению торгов.</w:t>
      </w:r>
    </w:p>
    <w:p w:rsidR="00D5596F" w:rsidRPr="007E2CBD" w:rsidRDefault="00D5596F" w:rsidP="00933751">
      <w:pPr>
        <w:widowControl w:val="0"/>
        <w:adjustRightInd w:val="0"/>
        <w:jc w:val="both"/>
        <w:rPr>
          <w:sz w:val="22"/>
          <w:szCs w:val="22"/>
        </w:rPr>
      </w:pPr>
      <w:r w:rsidRPr="007E2CBD">
        <w:rPr>
          <w:iCs/>
          <w:sz w:val="22"/>
          <w:szCs w:val="22"/>
        </w:rPr>
        <w:t>3.2.1</w:t>
      </w:r>
      <w:r w:rsidRPr="007E2CBD">
        <w:rPr>
          <w:sz w:val="22"/>
          <w:szCs w:val="22"/>
        </w:rPr>
        <w:t>. После утверждения настоящего Положения Организатор торгов определяет дату проведения то</w:t>
      </w:r>
      <w:r w:rsidRPr="007E2CBD">
        <w:rPr>
          <w:sz w:val="22"/>
          <w:szCs w:val="22"/>
        </w:rPr>
        <w:t>р</w:t>
      </w:r>
      <w:r w:rsidRPr="007E2CBD">
        <w:rPr>
          <w:sz w:val="22"/>
          <w:szCs w:val="22"/>
        </w:rPr>
        <w:t>гов.</w:t>
      </w:r>
    </w:p>
    <w:p w:rsidR="00D5596F" w:rsidRPr="007E2CBD" w:rsidRDefault="00D5596F" w:rsidP="00933751">
      <w:pPr>
        <w:widowControl w:val="0"/>
        <w:adjustRightInd w:val="0"/>
        <w:jc w:val="both"/>
        <w:rPr>
          <w:sz w:val="22"/>
          <w:szCs w:val="22"/>
        </w:rPr>
      </w:pPr>
      <w:r w:rsidRPr="007E2CBD">
        <w:rPr>
          <w:iCs/>
          <w:sz w:val="22"/>
          <w:szCs w:val="22"/>
        </w:rPr>
        <w:t>3.2.2</w:t>
      </w:r>
      <w:r w:rsidRPr="007E2CBD">
        <w:rPr>
          <w:sz w:val="22"/>
          <w:szCs w:val="22"/>
        </w:rPr>
        <w:t xml:space="preserve">. После определения даты проведения торгов Организатор торгов публикует информационное сообщение о проведении торгов в газете Издательского дома «Коммерсантъ» и </w:t>
      </w:r>
      <w:r w:rsidRPr="000B01AB">
        <w:rPr>
          <w:sz w:val="22"/>
          <w:szCs w:val="22"/>
        </w:rPr>
        <w:t xml:space="preserve">печатном органе </w:t>
      </w:r>
      <w:r>
        <w:rPr>
          <w:sz w:val="22"/>
          <w:szCs w:val="22"/>
        </w:rPr>
        <w:t>Алтайск</w:t>
      </w:r>
      <w:r>
        <w:rPr>
          <w:sz w:val="22"/>
          <w:szCs w:val="22"/>
        </w:rPr>
        <w:t>о</w:t>
      </w:r>
      <w:r>
        <w:rPr>
          <w:sz w:val="22"/>
          <w:szCs w:val="22"/>
        </w:rPr>
        <w:t>го края</w:t>
      </w:r>
      <w:r w:rsidRPr="000B01AB">
        <w:rPr>
          <w:sz w:val="22"/>
          <w:szCs w:val="22"/>
        </w:rPr>
        <w:t>, определяемом Организатором торгов,</w:t>
      </w:r>
      <w:r w:rsidRPr="00A16143">
        <w:rPr>
          <w:sz w:val="22"/>
          <w:szCs w:val="22"/>
        </w:rPr>
        <w:t xml:space="preserve"> </w:t>
      </w:r>
      <w:r>
        <w:rPr>
          <w:sz w:val="22"/>
          <w:szCs w:val="22"/>
        </w:rPr>
        <w:t>и Едином Федеральном реестре сведений о банкротстве</w:t>
      </w:r>
      <w:r w:rsidRPr="007E2CBD">
        <w:rPr>
          <w:sz w:val="22"/>
          <w:szCs w:val="22"/>
        </w:rPr>
        <w:t xml:space="preserve"> не позднее, чем за </w:t>
      </w:r>
      <w:r w:rsidRPr="007E2CBD">
        <w:rPr>
          <w:i/>
          <w:iCs/>
          <w:sz w:val="22"/>
          <w:szCs w:val="22"/>
        </w:rPr>
        <w:t>30 (три</w:t>
      </w:r>
      <w:r w:rsidRPr="007E2CBD">
        <w:rPr>
          <w:i/>
          <w:iCs/>
          <w:sz w:val="22"/>
          <w:szCs w:val="22"/>
        </w:rPr>
        <w:t>д</w:t>
      </w:r>
      <w:r w:rsidRPr="007E2CBD">
        <w:rPr>
          <w:i/>
          <w:iCs/>
          <w:sz w:val="22"/>
          <w:szCs w:val="22"/>
        </w:rPr>
        <w:t>цать)</w:t>
      </w:r>
      <w:r w:rsidRPr="007E2CBD">
        <w:rPr>
          <w:sz w:val="22"/>
          <w:szCs w:val="22"/>
        </w:rPr>
        <w:t xml:space="preserve"> дней до даты проведения торгов. Информационное сообщение может быть дополнительно ра</w:t>
      </w:r>
      <w:r w:rsidRPr="007E2CBD">
        <w:rPr>
          <w:sz w:val="22"/>
          <w:szCs w:val="22"/>
        </w:rPr>
        <w:t>з</w:t>
      </w:r>
      <w:r w:rsidRPr="007E2CBD">
        <w:rPr>
          <w:sz w:val="22"/>
          <w:szCs w:val="22"/>
        </w:rPr>
        <w:t>мещено в иных средствах массовой информации.</w:t>
      </w:r>
    </w:p>
    <w:p w:rsidR="00D5596F" w:rsidRPr="007E2CBD" w:rsidRDefault="00D5596F" w:rsidP="00933751">
      <w:pPr>
        <w:widowControl w:val="0"/>
        <w:adjustRightInd w:val="0"/>
        <w:jc w:val="both"/>
        <w:rPr>
          <w:sz w:val="22"/>
          <w:szCs w:val="22"/>
        </w:rPr>
      </w:pPr>
      <w:r w:rsidRPr="007E2CBD">
        <w:rPr>
          <w:sz w:val="22"/>
          <w:szCs w:val="22"/>
        </w:rPr>
        <w:t>3.2.3. Организатор торгов обеспечивает проведение торгов по продаже имущества Должника в эле</w:t>
      </w:r>
      <w:r w:rsidRPr="007E2CBD">
        <w:rPr>
          <w:sz w:val="22"/>
          <w:szCs w:val="22"/>
        </w:rPr>
        <w:t>к</w:t>
      </w:r>
      <w:r w:rsidRPr="007E2CBD">
        <w:rPr>
          <w:sz w:val="22"/>
          <w:szCs w:val="22"/>
        </w:rPr>
        <w:t xml:space="preserve">тронной форме, в строгом соответствии с Федеральным законом «О несостоятельности (банкротстве)» от 26.10.2002 № 127-ФЗ, Приказом Министерства экономического </w:t>
      </w:r>
      <w:r w:rsidR="00933751">
        <w:rPr>
          <w:sz w:val="22"/>
          <w:szCs w:val="22"/>
        </w:rPr>
        <w:t xml:space="preserve">развития Российской Федерации </w:t>
      </w:r>
      <w:r w:rsidR="00933751" w:rsidRPr="00933751">
        <w:rPr>
          <w:sz w:val="22"/>
          <w:szCs w:val="22"/>
        </w:rPr>
        <w:t xml:space="preserve">от 23.07.2015 №495 </w:t>
      </w:r>
      <w:r w:rsidRPr="007E2CBD">
        <w:rPr>
          <w:sz w:val="22"/>
          <w:szCs w:val="22"/>
        </w:rPr>
        <w:t>и Регламентом электронной торговой площадки, выбранной Организатором то</w:t>
      </w:r>
      <w:r w:rsidRPr="007E2CBD">
        <w:rPr>
          <w:sz w:val="22"/>
          <w:szCs w:val="22"/>
        </w:rPr>
        <w:t>р</w:t>
      </w:r>
      <w:r w:rsidRPr="007E2CBD">
        <w:rPr>
          <w:sz w:val="22"/>
          <w:szCs w:val="22"/>
        </w:rPr>
        <w:t>гов для проведения торгов по продаже имущества Должника.</w:t>
      </w:r>
    </w:p>
    <w:p w:rsidR="00933751" w:rsidRDefault="00D5596F" w:rsidP="00933751">
      <w:pPr>
        <w:widowControl w:val="0"/>
        <w:adjustRightInd w:val="0"/>
        <w:jc w:val="both"/>
        <w:rPr>
          <w:sz w:val="22"/>
          <w:szCs w:val="22"/>
        </w:rPr>
      </w:pPr>
      <w:r w:rsidRPr="007E2CBD">
        <w:rPr>
          <w:sz w:val="22"/>
          <w:szCs w:val="22"/>
        </w:rPr>
        <w:t>3.2.4. Организатор торгов осуществляет проведение торгов на электронной площадке, признанной регул</w:t>
      </w:r>
      <w:r w:rsidRPr="007E2CBD">
        <w:rPr>
          <w:sz w:val="22"/>
          <w:szCs w:val="22"/>
        </w:rPr>
        <w:t>и</w:t>
      </w:r>
      <w:r w:rsidRPr="007E2CBD">
        <w:rPr>
          <w:sz w:val="22"/>
          <w:szCs w:val="22"/>
        </w:rPr>
        <w:t xml:space="preserve">рующим органом соответствующей требованиям, утвержденным приказом Минэкономразвития России от </w:t>
      </w:r>
      <w:r w:rsidR="00933751" w:rsidRPr="00933751">
        <w:rPr>
          <w:sz w:val="22"/>
          <w:szCs w:val="22"/>
        </w:rPr>
        <w:t xml:space="preserve">23.07.2015 №495 </w:t>
      </w:r>
      <w:r w:rsidRPr="007E2CBD">
        <w:rPr>
          <w:iCs/>
          <w:sz w:val="22"/>
          <w:szCs w:val="22"/>
        </w:rPr>
        <w:t>3.2.5</w:t>
      </w:r>
      <w:r w:rsidRPr="007E2CBD">
        <w:rPr>
          <w:sz w:val="22"/>
          <w:szCs w:val="22"/>
        </w:rPr>
        <w:t xml:space="preserve">. </w:t>
      </w:r>
    </w:p>
    <w:p w:rsidR="00D5596F" w:rsidRPr="007E2CBD" w:rsidRDefault="00D5596F" w:rsidP="00933751">
      <w:pPr>
        <w:widowControl w:val="0"/>
        <w:adjustRightInd w:val="0"/>
        <w:ind w:firstLine="708"/>
        <w:jc w:val="both"/>
        <w:rPr>
          <w:sz w:val="22"/>
          <w:szCs w:val="22"/>
        </w:rPr>
      </w:pPr>
      <w:r w:rsidRPr="007E2CBD">
        <w:rPr>
          <w:sz w:val="22"/>
          <w:szCs w:val="22"/>
        </w:rPr>
        <w:t>Информационное сообщение о проведении торгов должно содержать:</w:t>
      </w:r>
    </w:p>
    <w:p w:rsidR="00D5596F" w:rsidRPr="007E2CBD" w:rsidRDefault="00D5596F" w:rsidP="00933751">
      <w:pPr>
        <w:numPr>
          <w:ilvl w:val="0"/>
          <w:numId w:val="1"/>
        </w:numPr>
        <w:autoSpaceDE w:val="0"/>
        <w:autoSpaceDN w:val="0"/>
        <w:jc w:val="both"/>
        <w:rPr>
          <w:sz w:val="22"/>
          <w:szCs w:val="22"/>
        </w:rPr>
      </w:pPr>
      <w:r w:rsidRPr="007E2CBD">
        <w:rPr>
          <w:sz w:val="22"/>
          <w:szCs w:val="22"/>
        </w:rPr>
        <w:t>сведения об имуществе, его составе, характеристиках, описание имущества, порядок ознако</w:t>
      </w:r>
      <w:r w:rsidRPr="007E2CBD">
        <w:rPr>
          <w:sz w:val="22"/>
          <w:szCs w:val="22"/>
        </w:rPr>
        <w:t>м</w:t>
      </w:r>
      <w:r w:rsidRPr="007E2CBD">
        <w:rPr>
          <w:sz w:val="22"/>
          <w:szCs w:val="22"/>
        </w:rPr>
        <w:t>ления с имуществом;</w:t>
      </w:r>
    </w:p>
    <w:p w:rsidR="00D5596F" w:rsidRPr="007E2CBD" w:rsidRDefault="00D5596F" w:rsidP="00933751">
      <w:pPr>
        <w:numPr>
          <w:ilvl w:val="0"/>
          <w:numId w:val="1"/>
        </w:numPr>
        <w:autoSpaceDE w:val="0"/>
        <w:autoSpaceDN w:val="0"/>
        <w:jc w:val="both"/>
        <w:rPr>
          <w:sz w:val="22"/>
          <w:szCs w:val="22"/>
        </w:rPr>
      </w:pPr>
      <w:r w:rsidRPr="007E2CBD">
        <w:rPr>
          <w:sz w:val="22"/>
          <w:szCs w:val="22"/>
        </w:rPr>
        <w:t>сведения о форме проведения торгов и форме представления предложений о цене имущества;</w:t>
      </w:r>
    </w:p>
    <w:p w:rsidR="00D5596F" w:rsidRPr="007E2CBD" w:rsidRDefault="00D5596F" w:rsidP="00933751">
      <w:pPr>
        <w:numPr>
          <w:ilvl w:val="0"/>
          <w:numId w:val="1"/>
        </w:numPr>
        <w:autoSpaceDE w:val="0"/>
        <w:autoSpaceDN w:val="0"/>
        <w:jc w:val="both"/>
        <w:rPr>
          <w:sz w:val="22"/>
          <w:szCs w:val="22"/>
        </w:rPr>
      </w:pPr>
      <w:r w:rsidRPr="007E2CBD">
        <w:rPr>
          <w:sz w:val="22"/>
          <w:szCs w:val="22"/>
        </w:rPr>
        <w:t>порядок, место, срок и время представления заявок на участие в торгах и предложений о цене имущества  (даты и время начала и окончания представления указанных заявок и предлож</w:t>
      </w:r>
      <w:r w:rsidRPr="007E2CBD">
        <w:rPr>
          <w:sz w:val="22"/>
          <w:szCs w:val="22"/>
        </w:rPr>
        <w:t>е</w:t>
      </w:r>
      <w:r w:rsidRPr="007E2CBD">
        <w:rPr>
          <w:sz w:val="22"/>
          <w:szCs w:val="22"/>
        </w:rPr>
        <w:t>ний);</w:t>
      </w:r>
    </w:p>
    <w:p w:rsidR="00D5596F" w:rsidRPr="007E2CBD" w:rsidRDefault="00D5596F" w:rsidP="00933751">
      <w:pPr>
        <w:numPr>
          <w:ilvl w:val="0"/>
          <w:numId w:val="1"/>
        </w:numPr>
        <w:autoSpaceDE w:val="0"/>
        <w:autoSpaceDN w:val="0"/>
        <w:jc w:val="both"/>
        <w:rPr>
          <w:sz w:val="22"/>
          <w:szCs w:val="22"/>
        </w:rPr>
      </w:pPr>
      <w:r w:rsidRPr="007E2CBD">
        <w:rPr>
          <w:sz w:val="22"/>
          <w:szCs w:val="22"/>
        </w:rPr>
        <w:t>порядок оформления участия в торгах, перечень представляемых Участниками торгов док</w:t>
      </w:r>
      <w:r w:rsidRPr="007E2CBD">
        <w:rPr>
          <w:sz w:val="22"/>
          <w:szCs w:val="22"/>
        </w:rPr>
        <w:t>у</w:t>
      </w:r>
      <w:r w:rsidRPr="007E2CBD">
        <w:rPr>
          <w:sz w:val="22"/>
          <w:szCs w:val="22"/>
        </w:rPr>
        <w:t>ментов и требования к их оформлению;</w:t>
      </w:r>
    </w:p>
    <w:p w:rsidR="00D5596F" w:rsidRPr="007E2CBD" w:rsidRDefault="00D5596F" w:rsidP="00933751">
      <w:pPr>
        <w:numPr>
          <w:ilvl w:val="0"/>
          <w:numId w:val="1"/>
        </w:numPr>
        <w:autoSpaceDE w:val="0"/>
        <w:autoSpaceDN w:val="0"/>
        <w:jc w:val="both"/>
        <w:rPr>
          <w:sz w:val="22"/>
          <w:szCs w:val="22"/>
        </w:rPr>
      </w:pPr>
      <w:r w:rsidRPr="007E2CBD">
        <w:rPr>
          <w:sz w:val="22"/>
          <w:szCs w:val="22"/>
        </w:rPr>
        <w:t>размер задатка, сроки и порядок внесения задатка, реквизиты счетов, на которые вносится зад</w:t>
      </w:r>
      <w:r w:rsidRPr="007E2CBD">
        <w:rPr>
          <w:sz w:val="22"/>
          <w:szCs w:val="22"/>
        </w:rPr>
        <w:t>а</w:t>
      </w:r>
      <w:r w:rsidRPr="007E2CBD">
        <w:rPr>
          <w:sz w:val="22"/>
          <w:szCs w:val="22"/>
        </w:rPr>
        <w:t>ток;</w:t>
      </w:r>
    </w:p>
    <w:p w:rsidR="00D5596F" w:rsidRPr="007E2CBD" w:rsidRDefault="00D5596F" w:rsidP="00933751">
      <w:pPr>
        <w:numPr>
          <w:ilvl w:val="0"/>
          <w:numId w:val="1"/>
        </w:numPr>
        <w:autoSpaceDE w:val="0"/>
        <w:autoSpaceDN w:val="0"/>
        <w:jc w:val="both"/>
        <w:rPr>
          <w:sz w:val="22"/>
          <w:szCs w:val="22"/>
        </w:rPr>
      </w:pPr>
      <w:r w:rsidRPr="007E2CBD">
        <w:rPr>
          <w:sz w:val="22"/>
          <w:szCs w:val="22"/>
        </w:rPr>
        <w:t>начальная цена продажи имущества Должника;</w:t>
      </w:r>
    </w:p>
    <w:p w:rsidR="00D5596F" w:rsidRPr="007E2CBD" w:rsidRDefault="00D5596F" w:rsidP="00933751">
      <w:pPr>
        <w:numPr>
          <w:ilvl w:val="0"/>
          <w:numId w:val="1"/>
        </w:numPr>
        <w:autoSpaceDE w:val="0"/>
        <w:autoSpaceDN w:val="0"/>
        <w:jc w:val="both"/>
        <w:rPr>
          <w:sz w:val="22"/>
          <w:szCs w:val="22"/>
        </w:rPr>
      </w:pPr>
      <w:r w:rsidRPr="007E2CBD">
        <w:rPr>
          <w:sz w:val="22"/>
          <w:szCs w:val="22"/>
        </w:rPr>
        <w:t>порядок и критерии выявления Победителя торгов;</w:t>
      </w:r>
    </w:p>
    <w:p w:rsidR="00D5596F" w:rsidRPr="007E2CBD" w:rsidRDefault="00D5596F" w:rsidP="00933751">
      <w:pPr>
        <w:numPr>
          <w:ilvl w:val="0"/>
          <w:numId w:val="1"/>
        </w:numPr>
        <w:autoSpaceDE w:val="0"/>
        <w:autoSpaceDN w:val="0"/>
        <w:jc w:val="both"/>
        <w:rPr>
          <w:sz w:val="22"/>
          <w:szCs w:val="22"/>
        </w:rPr>
      </w:pPr>
      <w:r w:rsidRPr="007E2CBD">
        <w:rPr>
          <w:sz w:val="22"/>
          <w:szCs w:val="22"/>
        </w:rPr>
        <w:t>дата, время и место подведения результатов торгов;</w:t>
      </w:r>
    </w:p>
    <w:p w:rsidR="00D5596F" w:rsidRPr="007E2CBD" w:rsidRDefault="00D5596F" w:rsidP="00933751">
      <w:pPr>
        <w:numPr>
          <w:ilvl w:val="0"/>
          <w:numId w:val="1"/>
        </w:numPr>
        <w:autoSpaceDE w:val="0"/>
        <w:autoSpaceDN w:val="0"/>
        <w:jc w:val="both"/>
        <w:rPr>
          <w:sz w:val="22"/>
          <w:szCs w:val="22"/>
        </w:rPr>
      </w:pPr>
      <w:r w:rsidRPr="007E2CBD">
        <w:rPr>
          <w:sz w:val="22"/>
          <w:szCs w:val="22"/>
        </w:rPr>
        <w:t>порядок и срок заключения договора купли-продажи имущества;</w:t>
      </w:r>
    </w:p>
    <w:p w:rsidR="00D5596F" w:rsidRPr="007E2CBD" w:rsidRDefault="00D5596F" w:rsidP="00933751">
      <w:pPr>
        <w:numPr>
          <w:ilvl w:val="0"/>
          <w:numId w:val="1"/>
        </w:numPr>
        <w:autoSpaceDE w:val="0"/>
        <w:autoSpaceDN w:val="0"/>
        <w:jc w:val="both"/>
        <w:rPr>
          <w:sz w:val="22"/>
          <w:szCs w:val="22"/>
        </w:rPr>
      </w:pPr>
      <w:r w:rsidRPr="007E2CBD">
        <w:rPr>
          <w:sz w:val="22"/>
          <w:szCs w:val="22"/>
        </w:rPr>
        <w:t>сроки платежей, реквизиты счетов, на которые вносятся платежи;</w:t>
      </w:r>
    </w:p>
    <w:p w:rsidR="00D5596F" w:rsidRDefault="00D5596F" w:rsidP="00933751">
      <w:pPr>
        <w:numPr>
          <w:ilvl w:val="0"/>
          <w:numId w:val="1"/>
        </w:numPr>
        <w:autoSpaceDE w:val="0"/>
        <w:autoSpaceDN w:val="0"/>
        <w:jc w:val="both"/>
        <w:rPr>
          <w:sz w:val="22"/>
          <w:szCs w:val="22"/>
        </w:rPr>
      </w:pPr>
      <w:r w:rsidRPr="007E2CBD">
        <w:rPr>
          <w:sz w:val="22"/>
          <w:szCs w:val="22"/>
        </w:rPr>
        <w:t>сведения об Организаторе торгов, его почтовый адрес, адрес электронной почты, номер ко</w:t>
      </w:r>
      <w:r w:rsidRPr="007E2CBD">
        <w:rPr>
          <w:sz w:val="22"/>
          <w:szCs w:val="22"/>
        </w:rPr>
        <w:t>н</w:t>
      </w:r>
      <w:r w:rsidRPr="007E2CBD">
        <w:rPr>
          <w:sz w:val="22"/>
          <w:szCs w:val="22"/>
        </w:rPr>
        <w:t>тактного телефона.</w:t>
      </w:r>
    </w:p>
    <w:p w:rsidR="00D5596F" w:rsidRPr="00614F54" w:rsidRDefault="00D5596F" w:rsidP="00933751">
      <w:pPr>
        <w:widowControl w:val="0"/>
        <w:adjustRightInd w:val="0"/>
        <w:ind w:firstLine="708"/>
        <w:jc w:val="both"/>
        <w:rPr>
          <w:color w:val="000000"/>
          <w:sz w:val="22"/>
          <w:szCs w:val="22"/>
        </w:rPr>
      </w:pPr>
      <w:r w:rsidRPr="00614F54">
        <w:rPr>
          <w:color w:val="000000"/>
          <w:sz w:val="22"/>
          <w:szCs w:val="22"/>
        </w:rPr>
        <w:t>Проект договора купли-продажи имущества Должника и проект договора о задатке подлежат размещению в Едином Федеральном реестре сведений о банкротстве и на электронной торговой пл</w:t>
      </w:r>
      <w:r w:rsidRPr="00614F54">
        <w:rPr>
          <w:color w:val="000000"/>
          <w:sz w:val="22"/>
          <w:szCs w:val="22"/>
        </w:rPr>
        <w:t>о</w:t>
      </w:r>
      <w:r w:rsidRPr="00614F54">
        <w:rPr>
          <w:color w:val="000000"/>
          <w:sz w:val="22"/>
          <w:szCs w:val="22"/>
        </w:rPr>
        <w:t>щадке без опубликования в официальном издании и местной газете.</w:t>
      </w:r>
    </w:p>
    <w:p w:rsidR="00D5596F" w:rsidRPr="007E2CBD" w:rsidRDefault="00D5596F" w:rsidP="00933751">
      <w:pPr>
        <w:widowControl w:val="0"/>
        <w:adjustRightInd w:val="0"/>
        <w:jc w:val="both"/>
        <w:rPr>
          <w:sz w:val="22"/>
          <w:szCs w:val="22"/>
        </w:rPr>
      </w:pPr>
      <w:r w:rsidRPr="007E2CBD">
        <w:rPr>
          <w:sz w:val="22"/>
          <w:szCs w:val="22"/>
        </w:rPr>
        <w:t xml:space="preserve">3.2.6. Срок представления заявок на участие в открытых торгах должен составлять не менее </w:t>
      </w:r>
      <w:r w:rsidRPr="00A85E0D">
        <w:rPr>
          <w:b/>
          <w:sz w:val="22"/>
          <w:szCs w:val="22"/>
        </w:rPr>
        <w:t>чем 25</w:t>
      </w:r>
      <w:r w:rsidRPr="00A85E0D">
        <w:rPr>
          <w:b/>
          <w:i/>
          <w:iCs/>
          <w:sz w:val="22"/>
          <w:szCs w:val="22"/>
        </w:rPr>
        <w:t xml:space="preserve"> (двадцать пять)</w:t>
      </w:r>
      <w:r w:rsidRPr="00A85E0D">
        <w:rPr>
          <w:b/>
          <w:sz w:val="22"/>
          <w:szCs w:val="22"/>
        </w:rPr>
        <w:t xml:space="preserve"> рабочих дней со дня опубликования и размещения сообщения о проведении торгов.</w:t>
      </w:r>
    </w:p>
    <w:p w:rsidR="00D5596F" w:rsidRPr="007E2CBD" w:rsidRDefault="00D5596F" w:rsidP="00933751">
      <w:pPr>
        <w:widowControl w:val="0"/>
        <w:adjustRightInd w:val="0"/>
        <w:jc w:val="both"/>
        <w:rPr>
          <w:sz w:val="22"/>
          <w:szCs w:val="22"/>
        </w:rPr>
      </w:pPr>
      <w:r w:rsidRPr="007E2CBD">
        <w:rPr>
          <w:iCs/>
          <w:sz w:val="22"/>
          <w:szCs w:val="22"/>
        </w:rPr>
        <w:t>3.2.7.</w:t>
      </w:r>
      <w:r w:rsidRPr="007E2CBD">
        <w:rPr>
          <w:sz w:val="22"/>
          <w:szCs w:val="22"/>
        </w:rPr>
        <w:t xml:space="preserve"> Организатор торгов выполняет следующие функции:</w:t>
      </w:r>
    </w:p>
    <w:p w:rsidR="00D5596F" w:rsidRPr="007E2CBD" w:rsidRDefault="00D5596F" w:rsidP="00933751">
      <w:pPr>
        <w:numPr>
          <w:ilvl w:val="0"/>
          <w:numId w:val="2"/>
        </w:numPr>
        <w:autoSpaceDE w:val="0"/>
        <w:autoSpaceDN w:val="0"/>
        <w:adjustRightInd w:val="0"/>
        <w:jc w:val="both"/>
        <w:rPr>
          <w:sz w:val="22"/>
          <w:szCs w:val="22"/>
        </w:rPr>
      </w:pPr>
      <w:r w:rsidRPr="007E2CBD">
        <w:rPr>
          <w:sz w:val="22"/>
          <w:szCs w:val="22"/>
        </w:rPr>
        <w:t>опубликовывает и размещает сообщение о продаже имущества и сообщение о результатах пр</w:t>
      </w:r>
      <w:r w:rsidRPr="007E2CBD">
        <w:rPr>
          <w:sz w:val="22"/>
          <w:szCs w:val="22"/>
        </w:rPr>
        <w:t>о</w:t>
      </w:r>
      <w:r w:rsidRPr="007E2CBD">
        <w:rPr>
          <w:sz w:val="22"/>
          <w:szCs w:val="22"/>
        </w:rPr>
        <w:t xml:space="preserve">ведения торгов; </w:t>
      </w:r>
    </w:p>
    <w:p w:rsidR="00D5596F" w:rsidRPr="007E2CBD" w:rsidRDefault="00D5596F" w:rsidP="00933751">
      <w:pPr>
        <w:numPr>
          <w:ilvl w:val="0"/>
          <w:numId w:val="2"/>
        </w:numPr>
        <w:autoSpaceDE w:val="0"/>
        <w:autoSpaceDN w:val="0"/>
        <w:adjustRightInd w:val="0"/>
        <w:jc w:val="both"/>
        <w:rPr>
          <w:sz w:val="22"/>
          <w:szCs w:val="22"/>
        </w:rPr>
      </w:pPr>
      <w:r w:rsidRPr="007E2CBD">
        <w:rPr>
          <w:sz w:val="22"/>
          <w:szCs w:val="22"/>
        </w:rPr>
        <w:t>представляет оператору электронной площадки заявку на проведение открытых торгов в форме эле</w:t>
      </w:r>
      <w:r w:rsidRPr="007E2CBD">
        <w:rPr>
          <w:sz w:val="22"/>
          <w:szCs w:val="22"/>
        </w:rPr>
        <w:t>к</w:t>
      </w:r>
      <w:r w:rsidRPr="007E2CBD">
        <w:rPr>
          <w:sz w:val="22"/>
          <w:szCs w:val="22"/>
        </w:rPr>
        <w:t>тронного документа;</w:t>
      </w:r>
    </w:p>
    <w:p w:rsidR="00D5596F" w:rsidRPr="007E2CBD" w:rsidRDefault="00D5596F" w:rsidP="00933751">
      <w:pPr>
        <w:numPr>
          <w:ilvl w:val="0"/>
          <w:numId w:val="2"/>
        </w:numPr>
        <w:autoSpaceDE w:val="0"/>
        <w:autoSpaceDN w:val="0"/>
        <w:adjustRightInd w:val="0"/>
        <w:jc w:val="both"/>
        <w:rPr>
          <w:sz w:val="22"/>
          <w:szCs w:val="22"/>
        </w:rPr>
      </w:pPr>
      <w:r w:rsidRPr="007E2CBD">
        <w:rPr>
          <w:sz w:val="22"/>
          <w:szCs w:val="22"/>
        </w:rPr>
        <w:t>проверяет наличие полного перечня документов и сведений, содержащихся в представленной оператору электронной площадке заявке на участие в торгах, и их соответствие установленным требован</w:t>
      </w:r>
      <w:r w:rsidRPr="007E2CBD">
        <w:rPr>
          <w:sz w:val="22"/>
          <w:szCs w:val="22"/>
        </w:rPr>
        <w:t>и</w:t>
      </w:r>
      <w:r w:rsidRPr="007E2CBD">
        <w:rPr>
          <w:sz w:val="22"/>
          <w:szCs w:val="22"/>
        </w:rPr>
        <w:t>ям;</w:t>
      </w:r>
    </w:p>
    <w:p w:rsidR="00D5596F" w:rsidRPr="00614F54" w:rsidRDefault="00D5596F" w:rsidP="00933751">
      <w:pPr>
        <w:numPr>
          <w:ilvl w:val="0"/>
          <w:numId w:val="2"/>
        </w:numPr>
        <w:autoSpaceDE w:val="0"/>
        <w:autoSpaceDN w:val="0"/>
        <w:adjustRightInd w:val="0"/>
        <w:jc w:val="both"/>
        <w:rPr>
          <w:color w:val="000000"/>
          <w:sz w:val="22"/>
          <w:szCs w:val="22"/>
        </w:rPr>
      </w:pPr>
      <w:r w:rsidRPr="00614F54">
        <w:rPr>
          <w:color w:val="000000"/>
          <w:sz w:val="22"/>
          <w:szCs w:val="22"/>
        </w:rPr>
        <w:t>в случае установления не предоставления заявителем полного перечня документов и сведений направляет оператору электронной площадки уведомление о неполноте заявки и ее несоотве</w:t>
      </w:r>
      <w:r w:rsidRPr="00614F54">
        <w:rPr>
          <w:color w:val="000000"/>
          <w:sz w:val="22"/>
          <w:szCs w:val="22"/>
        </w:rPr>
        <w:t>т</w:t>
      </w:r>
      <w:r w:rsidRPr="00614F54">
        <w:rPr>
          <w:color w:val="000000"/>
          <w:sz w:val="22"/>
          <w:szCs w:val="22"/>
        </w:rPr>
        <w:t>ствии установленным требованиям;</w:t>
      </w:r>
    </w:p>
    <w:p w:rsidR="00D5596F" w:rsidRPr="007E2CBD" w:rsidRDefault="00D5596F" w:rsidP="00933751">
      <w:pPr>
        <w:numPr>
          <w:ilvl w:val="0"/>
          <w:numId w:val="2"/>
        </w:numPr>
        <w:autoSpaceDE w:val="0"/>
        <w:autoSpaceDN w:val="0"/>
        <w:jc w:val="both"/>
        <w:rPr>
          <w:sz w:val="22"/>
          <w:szCs w:val="22"/>
        </w:rPr>
      </w:pPr>
      <w:r w:rsidRPr="007E2CBD">
        <w:rPr>
          <w:sz w:val="22"/>
          <w:szCs w:val="22"/>
        </w:rPr>
        <w:t>осуществляет прием задатков;</w:t>
      </w:r>
    </w:p>
    <w:p w:rsidR="00D5596F" w:rsidRPr="007E2CBD" w:rsidRDefault="00D5596F" w:rsidP="00933751">
      <w:pPr>
        <w:numPr>
          <w:ilvl w:val="0"/>
          <w:numId w:val="2"/>
        </w:numPr>
        <w:autoSpaceDE w:val="0"/>
        <w:autoSpaceDN w:val="0"/>
        <w:jc w:val="both"/>
        <w:rPr>
          <w:sz w:val="22"/>
          <w:szCs w:val="22"/>
        </w:rPr>
      </w:pPr>
      <w:r w:rsidRPr="007E2CBD">
        <w:rPr>
          <w:sz w:val="22"/>
          <w:szCs w:val="22"/>
        </w:rPr>
        <w:t>принимает решение о допуске заявителей к участию в торгах, подписывает протокол об определении участников торгов и направляет его оператору электронной площадки в форме электронного док</w:t>
      </w:r>
      <w:r w:rsidRPr="007E2CBD">
        <w:rPr>
          <w:sz w:val="22"/>
          <w:szCs w:val="22"/>
        </w:rPr>
        <w:t>у</w:t>
      </w:r>
      <w:r w:rsidRPr="007E2CBD">
        <w:rPr>
          <w:sz w:val="22"/>
          <w:szCs w:val="22"/>
        </w:rPr>
        <w:t>мента;</w:t>
      </w:r>
    </w:p>
    <w:p w:rsidR="00D5596F" w:rsidRPr="007E2CBD" w:rsidRDefault="00D5596F" w:rsidP="00933751">
      <w:pPr>
        <w:numPr>
          <w:ilvl w:val="0"/>
          <w:numId w:val="2"/>
        </w:numPr>
        <w:autoSpaceDE w:val="0"/>
        <w:autoSpaceDN w:val="0"/>
        <w:jc w:val="both"/>
        <w:rPr>
          <w:sz w:val="22"/>
          <w:szCs w:val="22"/>
        </w:rPr>
      </w:pPr>
      <w:r w:rsidRPr="007E2CBD">
        <w:rPr>
          <w:sz w:val="22"/>
          <w:szCs w:val="22"/>
        </w:rPr>
        <w:t>утверждает представленный оператором электронной площадки протокол о результатах пров</w:t>
      </w:r>
      <w:r w:rsidRPr="007E2CBD">
        <w:rPr>
          <w:sz w:val="22"/>
          <w:szCs w:val="22"/>
        </w:rPr>
        <w:t>е</w:t>
      </w:r>
      <w:r w:rsidRPr="007E2CBD">
        <w:rPr>
          <w:sz w:val="22"/>
          <w:szCs w:val="22"/>
        </w:rPr>
        <w:t>дения торгов;</w:t>
      </w:r>
    </w:p>
    <w:p w:rsidR="00D5596F" w:rsidRPr="007E2CBD" w:rsidRDefault="00D5596F" w:rsidP="00933751">
      <w:pPr>
        <w:numPr>
          <w:ilvl w:val="0"/>
          <w:numId w:val="2"/>
        </w:numPr>
        <w:autoSpaceDE w:val="0"/>
        <w:autoSpaceDN w:val="0"/>
        <w:jc w:val="both"/>
        <w:rPr>
          <w:sz w:val="22"/>
          <w:szCs w:val="22"/>
        </w:rPr>
      </w:pPr>
      <w:r w:rsidRPr="007E2CBD">
        <w:rPr>
          <w:sz w:val="22"/>
          <w:szCs w:val="22"/>
        </w:rPr>
        <w:t>осуществляет иные полномочия, связанные с подготовкой и проведением торгов.</w:t>
      </w:r>
    </w:p>
    <w:p w:rsidR="00D5596F" w:rsidRPr="007E2CBD" w:rsidRDefault="00D5596F" w:rsidP="00933751">
      <w:pPr>
        <w:jc w:val="both"/>
        <w:rPr>
          <w:sz w:val="22"/>
          <w:szCs w:val="22"/>
        </w:rPr>
      </w:pPr>
      <w:r w:rsidRPr="007E2CBD">
        <w:rPr>
          <w:sz w:val="22"/>
          <w:szCs w:val="22"/>
        </w:rPr>
        <w:t>3.2.8. К заявке на проведение открытых торгов прилагаются подписанные электронной цифровой подписью Организатора торгов договор о задатке и проект договора купли-продажи имущества Должн</w:t>
      </w:r>
      <w:r w:rsidRPr="007E2CBD">
        <w:rPr>
          <w:sz w:val="22"/>
          <w:szCs w:val="22"/>
        </w:rPr>
        <w:t>и</w:t>
      </w:r>
      <w:r w:rsidRPr="007E2CBD">
        <w:rPr>
          <w:sz w:val="22"/>
          <w:szCs w:val="22"/>
        </w:rPr>
        <w:t>ка.</w:t>
      </w:r>
    </w:p>
    <w:p w:rsidR="00D5596F" w:rsidRPr="007E2CBD" w:rsidRDefault="00D5596F" w:rsidP="00933751">
      <w:pPr>
        <w:jc w:val="both"/>
        <w:rPr>
          <w:sz w:val="22"/>
          <w:szCs w:val="22"/>
        </w:rPr>
      </w:pPr>
      <w:r w:rsidRPr="007E2CBD">
        <w:rPr>
          <w:sz w:val="22"/>
          <w:szCs w:val="22"/>
        </w:rPr>
        <w:t>3.2.9. Проект договора купли-продажи имущества и подписанный электронной цифровой подписью Орган</w:t>
      </w:r>
      <w:r w:rsidRPr="007E2CBD">
        <w:rPr>
          <w:sz w:val="22"/>
          <w:szCs w:val="22"/>
        </w:rPr>
        <w:t>и</w:t>
      </w:r>
      <w:r w:rsidRPr="007E2CBD">
        <w:rPr>
          <w:sz w:val="22"/>
          <w:szCs w:val="22"/>
        </w:rPr>
        <w:t>затора торгов договор о задатке подлежат размещению на электронной площадке и включению в Единый федеральный реестр сведений о банкротстве без опубликования в официальном издании.</w:t>
      </w:r>
    </w:p>
    <w:p w:rsidR="00D5596F" w:rsidRDefault="00D5596F" w:rsidP="00933751">
      <w:pPr>
        <w:widowControl w:val="0"/>
        <w:adjustRightInd w:val="0"/>
        <w:jc w:val="both"/>
        <w:rPr>
          <w:sz w:val="22"/>
          <w:szCs w:val="22"/>
        </w:rPr>
      </w:pPr>
      <w:r w:rsidRPr="007E2CBD">
        <w:rPr>
          <w:iCs/>
          <w:sz w:val="22"/>
          <w:szCs w:val="22"/>
        </w:rPr>
        <w:t>3.2.10</w:t>
      </w:r>
      <w:r w:rsidRPr="007E2CBD">
        <w:rPr>
          <w:sz w:val="22"/>
          <w:szCs w:val="22"/>
        </w:rPr>
        <w:t xml:space="preserve">. Размер задатка для участия в торгах устанавливается </w:t>
      </w:r>
      <w:r w:rsidR="008D1988">
        <w:rPr>
          <w:sz w:val="22"/>
          <w:szCs w:val="22"/>
        </w:rPr>
        <w:t>внешним</w:t>
      </w:r>
      <w:r w:rsidRPr="007E2CBD">
        <w:rPr>
          <w:sz w:val="22"/>
          <w:szCs w:val="22"/>
        </w:rPr>
        <w:t xml:space="preserve"> управляющим и не должен прев</w:t>
      </w:r>
      <w:r w:rsidRPr="007E2CBD">
        <w:rPr>
          <w:sz w:val="22"/>
          <w:szCs w:val="22"/>
        </w:rPr>
        <w:t>ы</w:t>
      </w:r>
      <w:r w:rsidRPr="007E2CBD">
        <w:rPr>
          <w:sz w:val="22"/>
          <w:szCs w:val="22"/>
        </w:rPr>
        <w:t xml:space="preserve">шать </w:t>
      </w:r>
      <w:r w:rsidRPr="00A85E0D">
        <w:rPr>
          <w:b/>
          <w:sz w:val="22"/>
          <w:szCs w:val="22"/>
        </w:rPr>
        <w:t>10 (десяти) процентов начальной цены продажи имущества</w:t>
      </w:r>
      <w:r w:rsidRPr="007E2CBD">
        <w:rPr>
          <w:sz w:val="22"/>
          <w:szCs w:val="22"/>
        </w:rPr>
        <w:t>.</w:t>
      </w:r>
    </w:p>
    <w:p w:rsidR="00D5596F" w:rsidRPr="00F400EA" w:rsidRDefault="00D5596F" w:rsidP="00933751">
      <w:pPr>
        <w:widowControl w:val="0"/>
        <w:adjustRightInd w:val="0"/>
        <w:jc w:val="both"/>
        <w:rPr>
          <w:b/>
          <w:bCs/>
          <w:sz w:val="22"/>
          <w:szCs w:val="22"/>
          <w:u w:val="single"/>
        </w:rPr>
      </w:pPr>
      <w:r w:rsidRPr="00F400EA">
        <w:rPr>
          <w:b/>
          <w:bCs/>
          <w:sz w:val="22"/>
          <w:szCs w:val="22"/>
          <w:u w:val="single"/>
        </w:rPr>
        <w:t>3.3. Условия участия в торгах.</w:t>
      </w:r>
    </w:p>
    <w:p w:rsidR="00BE1A12" w:rsidRPr="00BE1A12" w:rsidRDefault="00D5596F" w:rsidP="00BE1A12">
      <w:pPr>
        <w:widowControl w:val="0"/>
        <w:adjustRightInd w:val="0"/>
        <w:jc w:val="both"/>
        <w:rPr>
          <w:b/>
          <w:sz w:val="22"/>
          <w:szCs w:val="22"/>
        </w:rPr>
      </w:pPr>
      <w:r w:rsidRPr="007E2CBD">
        <w:rPr>
          <w:iCs/>
          <w:sz w:val="22"/>
          <w:szCs w:val="22"/>
        </w:rPr>
        <w:t xml:space="preserve">3.3.1. </w:t>
      </w:r>
      <w:r w:rsidRPr="007E2CBD">
        <w:rPr>
          <w:sz w:val="22"/>
          <w:szCs w:val="22"/>
        </w:rPr>
        <w:t xml:space="preserve">Для участия в открытых торгах заявитель представляет оператору электронной площадки заявку на участие в открытых торгах, а также представляет в электронной форме подписанный </w:t>
      </w:r>
      <w:hyperlink r:id="rId9" w:history="1">
        <w:r w:rsidRPr="007E2CBD">
          <w:rPr>
            <w:sz w:val="22"/>
            <w:szCs w:val="22"/>
          </w:rPr>
          <w:t>электронной цифровой подписью</w:t>
        </w:r>
      </w:hyperlink>
      <w:r w:rsidRPr="007E2CBD">
        <w:rPr>
          <w:sz w:val="22"/>
          <w:szCs w:val="22"/>
        </w:rPr>
        <w:t xml:space="preserve"> заявителя договор о задатке и вносит задаток</w:t>
      </w:r>
      <w:r w:rsidR="00BE1A12">
        <w:rPr>
          <w:sz w:val="22"/>
          <w:szCs w:val="22"/>
        </w:rPr>
        <w:t xml:space="preserve"> на расчетный счет должника по следующим реквизитам: </w:t>
      </w:r>
      <w:r w:rsidR="00BE1A12" w:rsidRPr="00BE1A12">
        <w:rPr>
          <w:b/>
          <w:sz w:val="22"/>
          <w:szCs w:val="22"/>
        </w:rPr>
        <w:t>Получатель: ООО  «Барнаульский литейный завод», ИНН 2223588076, КПП 222301001 Расчетный счет:  40702810200290008083, Банк: Ф-л Банка ГПБ (АО)  в г. Новосибирске</w:t>
      </w:r>
      <w:r w:rsidR="00BE1A12">
        <w:rPr>
          <w:b/>
          <w:sz w:val="22"/>
          <w:szCs w:val="22"/>
        </w:rPr>
        <w:t xml:space="preserve"> </w:t>
      </w:r>
      <w:r w:rsidR="00BE1A12" w:rsidRPr="00BE1A12">
        <w:rPr>
          <w:b/>
          <w:sz w:val="22"/>
          <w:szCs w:val="22"/>
        </w:rPr>
        <w:t>БИК 045004783, к/счет  30101810400000000783.</w:t>
      </w:r>
    </w:p>
    <w:p w:rsidR="00D5596F" w:rsidRPr="007E2CBD" w:rsidRDefault="00D5596F" w:rsidP="00BE1A12">
      <w:pPr>
        <w:widowControl w:val="0"/>
        <w:adjustRightInd w:val="0"/>
        <w:jc w:val="both"/>
        <w:rPr>
          <w:sz w:val="22"/>
          <w:szCs w:val="22"/>
        </w:rPr>
      </w:pPr>
      <w:r w:rsidRPr="007E2CBD">
        <w:rPr>
          <w:sz w:val="22"/>
          <w:szCs w:val="22"/>
        </w:rPr>
        <w:t xml:space="preserve"> Заявитель вправе также направить задаток без представления подписанного дог</w:t>
      </w:r>
      <w:r w:rsidRPr="007E2CBD">
        <w:rPr>
          <w:sz w:val="22"/>
          <w:szCs w:val="22"/>
        </w:rPr>
        <w:t>о</w:t>
      </w:r>
      <w:r w:rsidRPr="007E2CBD">
        <w:rPr>
          <w:sz w:val="22"/>
          <w:szCs w:val="22"/>
        </w:rPr>
        <w:t>вора о задатке. В этом случае перечисление задатка заявителем в соответствии с сообщением о пров</w:t>
      </w:r>
      <w:r w:rsidRPr="007E2CBD">
        <w:rPr>
          <w:sz w:val="22"/>
          <w:szCs w:val="22"/>
        </w:rPr>
        <w:t>е</w:t>
      </w:r>
      <w:r w:rsidRPr="007E2CBD">
        <w:rPr>
          <w:sz w:val="22"/>
          <w:szCs w:val="22"/>
        </w:rPr>
        <w:t>дении торгов считается акцептом размещенного на электронной площадке договора о задатке. Задаток признае</w:t>
      </w:r>
      <w:r w:rsidRPr="007E2CBD">
        <w:rPr>
          <w:sz w:val="22"/>
          <w:szCs w:val="22"/>
        </w:rPr>
        <w:t>т</w:t>
      </w:r>
      <w:r w:rsidRPr="007E2CBD">
        <w:rPr>
          <w:sz w:val="22"/>
          <w:szCs w:val="22"/>
        </w:rPr>
        <w:t>ся внесенным в установленный срок, если подтверждено поступление денежных средств на счет</w:t>
      </w:r>
      <w:r w:rsidR="00BE1A12">
        <w:rPr>
          <w:sz w:val="22"/>
          <w:szCs w:val="22"/>
        </w:rPr>
        <w:t xml:space="preserve"> </w:t>
      </w:r>
      <w:r w:rsidRPr="007E2CBD">
        <w:rPr>
          <w:sz w:val="22"/>
          <w:szCs w:val="22"/>
        </w:rPr>
        <w:t>на дату составления протокола об определении участников торгов. Д</w:t>
      </w:r>
      <w:r w:rsidRPr="007E2CBD">
        <w:rPr>
          <w:sz w:val="22"/>
          <w:szCs w:val="22"/>
        </w:rPr>
        <w:t>о</w:t>
      </w:r>
      <w:r w:rsidRPr="007E2CBD">
        <w:rPr>
          <w:sz w:val="22"/>
          <w:szCs w:val="22"/>
        </w:rPr>
        <w:t>кументом, подтверждающим поступление задатка на счёт, является выписка (выписки) со счёта со счета Организатора торгов, квитанция, иной документ - с отметкой банка, подтверждающий зачисл</w:t>
      </w:r>
      <w:r w:rsidRPr="007E2CBD">
        <w:rPr>
          <w:sz w:val="22"/>
          <w:szCs w:val="22"/>
        </w:rPr>
        <w:t>е</w:t>
      </w:r>
      <w:r w:rsidRPr="007E2CBD">
        <w:rPr>
          <w:sz w:val="22"/>
          <w:szCs w:val="22"/>
        </w:rPr>
        <w:t>ние (поступление) установленного задатка. Датой поступления задатка считается дата зачисления (посту</w:t>
      </w:r>
      <w:r w:rsidRPr="007E2CBD">
        <w:rPr>
          <w:sz w:val="22"/>
          <w:szCs w:val="22"/>
        </w:rPr>
        <w:t>п</w:t>
      </w:r>
      <w:r w:rsidRPr="007E2CBD">
        <w:rPr>
          <w:sz w:val="22"/>
          <w:szCs w:val="22"/>
        </w:rPr>
        <w:t>ления) его на расчетный счет. Суммы внесенных заявителями задатков во</w:t>
      </w:r>
      <w:r w:rsidRPr="007E2CBD">
        <w:rPr>
          <w:sz w:val="22"/>
          <w:szCs w:val="22"/>
        </w:rPr>
        <w:t>з</w:t>
      </w:r>
      <w:r w:rsidRPr="007E2CBD">
        <w:rPr>
          <w:sz w:val="22"/>
          <w:szCs w:val="22"/>
        </w:rPr>
        <w:t>вращаются всем заявителям, за исключением Победителя торгов, в течение пяти рабочих дней со дня подписания пр</w:t>
      </w:r>
      <w:r w:rsidRPr="007E2CBD">
        <w:rPr>
          <w:sz w:val="22"/>
          <w:szCs w:val="22"/>
        </w:rPr>
        <w:t>о</w:t>
      </w:r>
      <w:r w:rsidRPr="007E2CBD">
        <w:rPr>
          <w:sz w:val="22"/>
          <w:szCs w:val="22"/>
        </w:rPr>
        <w:t>токола о результатах проведения торгов.</w:t>
      </w:r>
    </w:p>
    <w:p w:rsidR="00D5596F" w:rsidRPr="007E2CBD" w:rsidRDefault="00D5596F" w:rsidP="00933751">
      <w:pPr>
        <w:jc w:val="both"/>
        <w:rPr>
          <w:sz w:val="22"/>
          <w:szCs w:val="22"/>
        </w:rPr>
      </w:pPr>
      <w:r w:rsidRPr="007E2CBD">
        <w:rPr>
          <w:iCs/>
          <w:sz w:val="22"/>
          <w:szCs w:val="22"/>
        </w:rPr>
        <w:t>3.3.2.</w:t>
      </w:r>
      <w:r w:rsidRPr="007E2CBD">
        <w:rPr>
          <w:sz w:val="22"/>
          <w:szCs w:val="22"/>
        </w:rPr>
        <w:t xml:space="preserve"> К участию в торгах допускаются заявители</w:t>
      </w:r>
      <w:r w:rsidRPr="00604406">
        <w:rPr>
          <w:color w:val="0070C0"/>
          <w:sz w:val="22"/>
          <w:szCs w:val="22"/>
        </w:rPr>
        <w:t xml:space="preserve"> </w:t>
      </w:r>
      <w:r w:rsidRPr="00614F54">
        <w:rPr>
          <w:color w:val="000000"/>
          <w:sz w:val="22"/>
          <w:szCs w:val="22"/>
        </w:rPr>
        <w:t>(физические и юридические лица)</w:t>
      </w:r>
      <w:r w:rsidRPr="007E2CBD">
        <w:rPr>
          <w:sz w:val="22"/>
          <w:szCs w:val="22"/>
        </w:rPr>
        <w:t>, представившие заявки на участие в торгах и прилагаемые к ним документы, которые соответствуют требованиям, установленным Федеральным законом «О несостоятельности (банкротстве)» от 26.10.2002 № 127-ФЗ и указанным в сообщении о проведении торгов. Заявители, допущенные к участию в торгах, признаются участниками то</w:t>
      </w:r>
      <w:r w:rsidRPr="007E2CBD">
        <w:rPr>
          <w:sz w:val="22"/>
          <w:szCs w:val="22"/>
        </w:rPr>
        <w:t>р</w:t>
      </w:r>
      <w:r w:rsidRPr="007E2CBD">
        <w:rPr>
          <w:sz w:val="22"/>
          <w:szCs w:val="22"/>
        </w:rPr>
        <w:t>гов.</w:t>
      </w:r>
    </w:p>
    <w:p w:rsidR="00D5596F" w:rsidRPr="007E2CBD" w:rsidRDefault="00D5596F" w:rsidP="00933751">
      <w:pPr>
        <w:widowControl w:val="0"/>
        <w:adjustRightInd w:val="0"/>
        <w:jc w:val="both"/>
        <w:rPr>
          <w:sz w:val="22"/>
          <w:szCs w:val="22"/>
        </w:rPr>
      </w:pPr>
      <w:r w:rsidRPr="007E2CBD">
        <w:rPr>
          <w:iCs/>
          <w:sz w:val="22"/>
          <w:szCs w:val="22"/>
        </w:rPr>
        <w:t>3.3.3</w:t>
      </w:r>
      <w:r w:rsidRPr="007E2CBD">
        <w:rPr>
          <w:sz w:val="22"/>
          <w:szCs w:val="22"/>
        </w:rPr>
        <w:t>. Одно лицо может подать только одну заявку на участие в торгах.</w:t>
      </w:r>
    </w:p>
    <w:p w:rsidR="00D5596F" w:rsidRPr="007E2CBD" w:rsidRDefault="00D5596F" w:rsidP="00933751">
      <w:pPr>
        <w:jc w:val="both"/>
        <w:rPr>
          <w:sz w:val="22"/>
          <w:szCs w:val="22"/>
        </w:rPr>
      </w:pPr>
      <w:r w:rsidRPr="007E2CBD">
        <w:rPr>
          <w:iCs/>
          <w:sz w:val="22"/>
          <w:szCs w:val="22"/>
        </w:rPr>
        <w:t>3.3.4</w:t>
      </w:r>
      <w:r w:rsidRPr="007E2CBD">
        <w:rPr>
          <w:sz w:val="22"/>
          <w:szCs w:val="22"/>
        </w:rPr>
        <w:t>. Заявка на участие в торгах должна соответствовать требованиям, установленным Федеральным законом «О несостоятельности (банкротстве)» от 26.10.2002 № 127-ФЗ, Приказом Министерства эк</w:t>
      </w:r>
      <w:r w:rsidRPr="007E2CBD">
        <w:rPr>
          <w:sz w:val="22"/>
          <w:szCs w:val="22"/>
        </w:rPr>
        <w:t>о</w:t>
      </w:r>
      <w:r w:rsidRPr="007E2CBD">
        <w:rPr>
          <w:sz w:val="22"/>
          <w:szCs w:val="22"/>
        </w:rPr>
        <w:t xml:space="preserve">номического развития Российской Федерации </w:t>
      </w:r>
      <w:r w:rsidR="00933751" w:rsidRPr="00933751">
        <w:rPr>
          <w:sz w:val="22"/>
          <w:szCs w:val="22"/>
        </w:rPr>
        <w:t xml:space="preserve">от 23.07.2015 №495 </w:t>
      </w:r>
      <w:r w:rsidRPr="007E2CBD">
        <w:rPr>
          <w:sz w:val="22"/>
          <w:szCs w:val="22"/>
        </w:rPr>
        <w:t>и указанным в сообщении о проведении торгов. Заявка на участие в торгах должна содержать:</w:t>
      </w:r>
    </w:p>
    <w:p w:rsidR="00D5596F" w:rsidRPr="007E2CBD" w:rsidRDefault="00D5596F" w:rsidP="00933751">
      <w:pPr>
        <w:numPr>
          <w:ilvl w:val="0"/>
          <w:numId w:val="3"/>
        </w:numPr>
        <w:autoSpaceDE w:val="0"/>
        <w:autoSpaceDN w:val="0"/>
        <w:adjustRightInd w:val="0"/>
        <w:jc w:val="both"/>
        <w:rPr>
          <w:sz w:val="22"/>
          <w:szCs w:val="22"/>
        </w:rPr>
      </w:pPr>
      <w:r w:rsidRPr="007E2CBD">
        <w:rPr>
          <w:sz w:val="22"/>
          <w:szCs w:val="22"/>
        </w:rPr>
        <w:t>обязательство участника открытых торгов соблюдать требования, указанные в сообщении о провед</w:t>
      </w:r>
      <w:r w:rsidRPr="007E2CBD">
        <w:rPr>
          <w:sz w:val="22"/>
          <w:szCs w:val="22"/>
        </w:rPr>
        <w:t>е</w:t>
      </w:r>
      <w:r w:rsidRPr="007E2CBD">
        <w:rPr>
          <w:sz w:val="22"/>
          <w:szCs w:val="22"/>
        </w:rPr>
        <w:t>нии открытых торгов;</w:t>
      </w:r>
    </w:p>
    <w:p w:rsidR="00D5596F" w:rsidRPr="007E2CBD" w:rsidRDefault="00D5596F" w:rsidP="00933751">
      <w:pPr>
        <w:numPr>
          <w:ilvl w:val="0"/>
          <w:numId w:val="3"/>
        </w:numPr>
        <w:autoSpaceDE w:val="0"/>
        <w:autoSpaceDN w:val="0"/>
        <w:adjustRightInd w:val="0"/>
        <w:jc w:val="both"/>
        <w:rPr>
          <w:sz w:val="22"/>
          <w:szCs w:val="22"/>
        </w:rPr>
      </w:pPr>
      <w:r w:rsidRPr="007E2CBD">
        <w:rPr>
          <w:sz w:val="22"/>
          <w:szCs w:val="22"/>
        </w:rPr>
        <w:t>фирменное наименование (наименование), организационно-правовая форма, место нахожд</w:t>
      </w:r>
      <w:r w:rsidRPr="007E2CBD">
        <w:rPr>
          <w:sz w:val="22"/>
          <w:szCs w:val="22"/>
        </w:rPr>
        <w:t>е</w:t>
      </w:r>
      <w:r w:rsidRPr="007E2CBD">
        <w:rPr>
          <w:sz w:val="22"/>
          <w:szCs w:val="22"/>
        </w:rPr>
        <w:t>ния, почтовый адрес заявителя (для юридического лица);</w:t>
      </w:r>
    </w:p>
    <w:p w:rsidR="00D5596F" w:rsidRPr="007E2CBD" w:rsidRDefault="00D5596F" w:rsidP="00933751">
      <w:pPr>
        <w:numPr>
          <w:ilvl w:val="0"/>
          <w:numId w:val="3"/>
        </w:numPr>
        <w:autoSpaceDE w:val="0"/>
        <w:autoSpaceDN w:val="0"/>
        <w:adjustRightInd w:val="0"/>
        <w:jc w:val="both"/>
        <w:rPr>
          <w:sz w:val="22"/>
          <w:szCs w:val="22"/>
        </w:rPr>
      </w:pPr>
      <w:r w:rsidRPr="007E2CBD">
        <w:rPr>
          <w:sz w:val="22"/>
          <w:szCs w:val="22"/>
        </w:rPr>
        <w:t>фамилия, имя, отчество, паспортные данные, сведения о месте жительства заявителя (для физ</w:t>
      </w:r>
      <w:r w:rsidRPr="007E2CBD">
        <w:rPr>
          <w:sz w:val="22"/>
          <w:szCs w:val="22"/>
        </w:rPr>
        <w:t>и</w:t>
      </w:r>
      <w:r w:rsidRPr="007E2CBD">
        <w:rPr>
          <w:sz w:val="22"/>
          <w:szCs w:val="22"/>
        </w:rPr>
        <w:t>ческого лица);</w:t>
      </w:r>
    </w:p>
    <w:p w:rsidR="00D5596F" w:rsidRPr="007E2CBD" w:rsidRDefault="00D5596F" w:rsidP="00933751">
      <w:pPr>
        <w:numPr>
          <w:ilvl w:val="0"/>
          <w:numId w:val="3"/>
        </w:numPr>
        <w:autoSpaceDE w:val="0"/>
        <w:autoSpaceDN w:val="0"/>
        <w:adjustRightInd w:val="0"/>
        <w:jc w:val="both"/>
        <w:rPr>
          <w:sz w:val="22"/>
          <w:szCs w:val="22"/>
        </w:rPr>
      </w:pPr>
      <w:r w:rsidRPr="007E2CBD">
        <w:rPr>
          <w:sz w:val="22"/>
          <w:szCs w:val="22"/>
        </w:rPr>
        <w:t>номер контактного телефона, адрес электронной почты заявителя;</w:t>
      </w:r>
    </w:p>
    <w:p w:rsidR="00D5596F" w:rsidRPr="007E2CBD" w:rsidRDefault="00D5596F" w:rsidP="00933751">
      <w:pPr>
        <w:numPr>
          <w:ilvl w:val="0"/>
          <w:numId w:val="3"/>
        </w:numPr>
        <w:autoSpaceDE w:val="0"/>
        <w:autoSpaceDN w:val="0"/>
        <w:adjustRightInd w:val="0"/>
        <w:jc w:val="both"/>
        <w:rPr>
          <w:sz w:val="22"/>
          <w:szCs w:val="22"/>
        </w:rPr>
      </w:pPr>
      <w:r w:rsidRPr="007E2CBD">
        <w:rPr>
          <w:sz w:val="22"/>
          <w:szCs w:val="22"/>
        </w:rPr>
        <w:t xml:space="preserve">сведения о наличии или об отсутствии заинтересованности заявителя по отношению к Должнику, кредиторам, </w:t>
      </w:r>
      <w:r w:rsidR="008D1988">
        <w:rPr>
          <w:sz w:val="22"/>
          <w:szCs w:val="22"/>
        </w:rPr>
        <w:t>внешнему</w:t>
      </w:r>
      <w:r w:rsidRPr="007E2CBD">
        <w:rPr>
          <w:sz w:val="22"/>
          <w:szCs w:val="22"/>
        </w:rPr>
        <w:t xml:space="preserve"> управляющему и о характере этой заинтересованности, свед</w:t>
      </w:r>
      <w:r w:rsidRPr="007E2CBD">
        <w:rPr>
          <w:sz w:val="22"/>
          <w:szCs w:val="22"/>
        </w:rPr>
        <w:t>е</w:t>
      </w:r>
      <w:r w:rsidRPr="007E2CBD">
        <w:rPr>
          <w:sz w:val="22"/>
          <w:szCs w:val="22"/>
        </w:rPr>
        <w:t>ния о</w:t>
      </w:r>
      <w:r w:rsidR="008D1988">
        <w:rPr>
          <w:sz w:val="22"/>
          <w:szCs w:val="22"/>
        </w:rPr>
        <w:t>б участии в капитале заявителя внешнего</w:t>
      </w:r>
      <w:r w:rsidRPr="007E2CBD">
        <w:rPr>
          <w:sz w:val="22"/>
          <w:szCs w:val="22"/>
        </w:rPr>
        <w:t xml:space="preserve"> управляющего, а также саморегулируемой организации арбитражных управляющих, членом или руководителем которой является </w:t>
      </w:r>
      <w:r w:rsidR="008D1988">
        <w:rPr>
          <w:sz w:val="22"/>
          <w:szCs w:val="22"/>
        </w:rPr>
        <w:t>внешний</w:t>
      </w:r>
      <w:r w:rsidRPr="007E2CBD">
        <w:rPr>
          <w:sz w:val="22"/>
          <w:szCs w:val="22"/>
        </w:rPr>
        <w:t xml:space="preserve"> управляющий;</w:t>
      </w:r>
    </w:p>
    <w:p w:rsidR="00D5596F" w:rsidRPr="007E2CBD" w:rsidRDefault="00D5596F" w:rsidP="00933751">
      <w:pPr>
        <w:adjustRightInd w:val="0"/>
        <w:ind w:left="720"/>
        <w:jc w:val="both"/>
        <w:rPr>
          <w:sz w:val="22"/>
          <w:szCs w:val="22"/>
          <w:u w:val="single"/>
        </w:rPr>
      </w:pPr>
      <w:r w:rsidRPr="007E2CBD">
        <w:rPr>
          <w:sz w:val="22"/>
          <w:szCs w:val="22"/>
          <w:u w:val="single"/>
        </w:rPr>
        <w:t xml:space="preserve">К заявке прилагаются следующие документы: </w:t>
      </w:r>
    </w:p>
    <w:p w:rsidR="00D5596F" w:rsidRPr="007E2CBD" w:rsidRDefault="00D5596F" w:rsidP="00933751">
      <w:pPr>
        <w:numPr>
          <w:ilvl w:val="0"/>
          <w:numId w:val="3"/>
        </w:numPr>
        <w:autoSpaceDE w:val="0"/>
        <w:autoSpaceDN w:val="0"/>
        <w:adjustRightInd w:val="0"/>
        <w:jc w:val="both"/>
        <w:rPr>
          <w:sz w:val="22"/>
          <w:szCs w:val="22"/>
        </w:rPr>
      </w:pPr>
      <w:r w:rsidRPr="007E2CBD">
        <w:rPr>
          <w:sz w:val="22"/>
          <w:szCs w:val="22"/>
        </w:rPr>
        <w:t>выписка из Единого государственного реестра юридических лиц, действительная на день предоставления заявки на участие в торгах (для юридического лица), выписка из единого гос</w:t>
      </w:r>
      <w:r w:rsidRPr="007E2CBD">
        <w:rPr>
          <w:sz w:val="22"/>
          <w:szCs w:val="22"/>
        </w:rPr>
        <w:t>у</w:t>
      </w:r>
      <w:r w:rsidRPr="007E2CBD">
        <w:rPr>
          <w:sz w:val="22"/>
          <w:szCs w:val="22"/>
        </w:rPr>
        <w:t>дарственного реестра индивидуальных предпринимателей, действительная на день предоста</w:t>
      </w:r>
      <w:r w:rsidRPr="007E2CBD">
        <w:rPr>
          <w:sz w:val="22"/>
          <w:szCs w:val="22"/>
        </w:rPr>
        <w:t>в</w:t>
      </w:r>
      <w:r w:rsidRPr="007E2CBD">
        <w:rPr>
          <w:sz w:val="22"/>
          <w:szCs w:val="22"/>
        </w:rPr>
        <w:t>ления заявки на участи в торгах (для индивидуального предпринимателя), документы, удост</w:t>
      </w:r>
      <w:r w:rsidRPr="007E2CBD">
        <w:rPr>
          <w:sz w:val="22"/>
          <w:szCs w:val="22"/>
        </w:rPr>
        <w:t>о</w:t>
      </w:r>
      <w:r w:rsidRPr="007E2CBD">
        <w:rPr>
          <w:sz w:val="22"/>
          <w:szCs w:val="22"/>
        </w:rPr>
        <w:t>веряющие личность (для физического лица), надлежащим образом заверенный перевод на ру</w:t>
      </w:r>
      <w:r w:rsidRPr="007E2CBD">
        <w:rPr>
          <w:sz w:val="22"/>
          <w:szCs w:val="22"/>
        </w:rPr>
        <w:t>с</w:t>
      </w:r>
      <w:r w:rsidRPr="007E2CBD">
        <w:rPr>
          <w:sz w:val="22"/>
          <w:szCs w:val="22"/>
        </w:rPr>
        <w:t>ский язык документов о государственной регистрации юридического лица или государстве</w:t>
      </w:r>
      <w:r w:rsidRPr="007E2CBD">
        <w:rPr>
          <w:sz w:val="22"/>
          <w:szCs w:val="22"/>
        </w:rPr>
        <w:t>н</w:t>
      </w:r>
      <w:r w:rsidRPr="007E2CBD">
        <w:rPr>
          <w:sz w:val="22"/>
          <w:szCs w:val="22"/>
        </w:rPr>
        <w:t>ной регистрации физического лица в качестве индивидуального предпринимателя в соотве</w:t>
      </w:r>
      <w:r w:rsidRPr="007E2CBD">
        <w:rPr>
          <w:sz w:val="22"/>
          <w:szCs w:val="22"/>
        </w:rPr>
        <w:t>т</w:t>
      </w:r>
      <w:r w:rsidRPr="007E2CBD">
        <w:rPr>
          <w:sz w:val="22"/>
          <w:szCs w:val="22"/>
        </w:rPr>
        <w:t>ствии с законодательством соответствующего государства (для иностранного лица), копия р</w:t>
      </w:r>
      <w:r w:rsidRPr="007E2CBD">
        <w:rPr>
          <w:sz w:val="22"/>
          <w:szCs w:val="22"/>
        </w:rPr>
        <w:t>е</w:t>
      </w:r>
      <w:r w:rsidRPr="007E2CBD">
        <w:rPr>
          <w:sz w:val="22"/>
          <w:szCs w:val="22"/>
        </w:rPr>
        <w:t>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w:t>
      </w:r>
      <w:r w:rsidRPr="007E2CBD">
        <w:rPr>
          <w:sz w:val="22"/>
          <w:szCs w:val="22"/>
        </w:rPr>
        <w:t>с</w:t>
      </w:r>
      <w:r w:rsidRPr="007E2CBD">
        <w:rPr>
          <w:sz w:val="22"/>
          <w:szCs w:val="22"/>
        </w:rPr>
        <w:t>сийской Федерации и (или) учредительными документами юридического лица и если для участника открытых торгов приобретение имущества (предприятия) или внесение денежных средств в качестве задатка являются крупной сделкой;</w:t>
      </w:r>
    </w:p>
    <w:p w:rsidR="00D5596F" w:rsidRPr="007E2CBD" w:rsidRDefault="00D5596F" w:rsidP="00933751">
      <w:pPr>
        <w:numPr>
          <w:ilvl w:val="0"/>
          <w:numId w:val="3"/>
        </w:numPr>
        <w:autoSpaceDE w:val="0"/>
        <w:autoSpaceDN w:val="0"/>
        <w:adjustRightInd w:val="0"/>
        <w:jc w:val="both"/>
        <w:rPr>
          <w:sz w:val="22"/>
          <w:szCs w:val="22"/>
        </w:rPr>
      </w:pPr>
      <w:r w:rsidRPr="007E2CBD">
        <w:rPr>
          <w:sz w:val="22"/>
          <w:szCs w:val="22"/>
        </w:rPr>
        <w:t>копия документа, подтверждающего полномочия лица на осуществление действий от имени з</w:t>
      </w:r>
      <w:r w:rsidRPr="007E2CBD">
        <w:rPr>
          <w:sz w:val="22"/>
          <w:szCs w:val="22"/>
        </w:rPr>
        <w:t>а</w:t>
      </w:r>
      <w:r w:rsidRPr="007E2CBD">
        <w:rPr>
          <w:sz w:val="22"/>
          <w:szCs w:val="22"/>
        </w:rPr>
        <w:t>явителя;</w:t>
      </w:r>
    </w:p>
    <w:p w:rsidR="00D5596F" w:rsidRPr="007E2CBD" w:rsidRDefault="00D5596F" w:rsidP="00933751">
      <w:pPr>
        <w:numPr>
          <w:ilvl w:val="0"/>
          <w:numId w:val="3"/>
        </w:numPr>
        <w:autoSpaceDE w:val="0"/>
        <w:autoSpaceDN w:val="0"/>
        <w:adjustRightInd w:val="0"/>
        <w:jc w:val="both"/>
        <w:rPr>
          <w:sz w:val="22"/>
          <w:szCs w:val="22"/>
        </w:rPr>
      </w:pPr>
      <w:r w:rsidRPr="007E2CBD">
        <w:rPr>
          <w:sz w:val="22"/>
          <w:szCs w:val="22"/>
        </w:rPr>
        <w:t>копии документов, подтверждающих полномочия руководителя (для юридических лиц).</w:t>
      </w:r>
    </w:p>
    <w:p w:rsidR="00D5596F" w:rsidRPr="007E2CBD" w:rsidRDefault="00D5596F" w:rsidP="00933751">
      <w:pPr>
        <w:adjustRightInd w:val="0"/>
        <w:jc w:val="both"/>
        <w:rPr>
          <w:sz w:val="22"/>
          <w:szCs w:val="22"/>
        </w:rPr>
      </w:pPr>
      <w:r w:rsidRPr="007E2CBD">
        <w:rPr>
          <w:sz w:val="22"/>
          <w:szCs w:val="22"/>
        </w:rPr>
        <w:t>3.3.5. Предложения о цене имущества Должника представляются участниками торгов одновреме</w:t>
      </w:r>
      <w:r w:rsidRPr="007E2CBD">
        <w:rPr>
          <w:sz w:val="22"/>
          <w:szCs w:val="22"/>
        </w:rPr>
        <w:t>н</w:t>
      </w:r>
      <w:r w:rsidRPr="007E2CBD">
        <w:rPr>
          <w:sz w:val="22"/>
          <w:szCs w:val="22"/>
        </w:rPr>
        <w:t>но с представлением заявок на участие в торгах или в день подведения результатов торгов до указа</w:t>
      </w:r>
      <w:r w:rsidRPr="007E2CBD">
        <w:rPr>
          <w:sz w:val="22"/>
          <w:szCs w:val="22"/>
        </w:rPr>
        <w:t>н</w:t>
      </w:r>
      <w:r w:rsidRPr="007E2CBD">
        <w:rPr>
          <w:sz w:val="22"/>
          <w:szCs w:val="22"/>
        </w:rPr>
        <w:t>ного в сообщении о пров</w:t>
      </w:r>
      <w:r w:rsidRPr="007E2CBD">
        <w:rPr>
          <w:sz w:val="22"/>
          <w:szCs w:val="22"/>
        </w:rPr>
        <w:t>е</w:t>
      </w:r>
      <w:r w:rsidRPr="007E2CBD">
        <w:rPr>
          <w:sz w:val="22"/>
          <w:szCs w:val="22"/>
        </w:rPr>
        <w:t>дении торгов времени подведения результатов торгов.</w:t>
      </w:r>
    </w:p>
    <w:p w:rsidR="00D5596F" w:rsidRPr="007E2CBD" w:rsidRDefault="00D5596F" w:rsidP="00933751">
      <w:pPr>
        <w:jc w:val="both"/>
        <w:rPr>
          <w:sz w:val="22"/>
          <w:szCs w:val="22"/>
        </w:rPr>
      </w:pPr>
      <w:r w:rsidRPr="007E2CBD">
        <w:rPr>
          <w:sz w:val="22"/>
          <w:szCs w:val="22"/>
        </w:rPr>
        <w:t>3.3.6. Заявитель вправе отозвать заявку на участие в открытых торгах не позднее окончания срока представления заявок на участие в открытых торгах, направив об этом уведомление оператору электронной площа</w:t>
      </w:r>
      <w:r w:rsidRPr="007E2CBD">
        <w:rPr>
          <w:sz w:val="22"/>
          <w:szCs w:val="22"/>
        </w:rPr>
        <w:t>д</w:t>
      </w:r>
      <w:r w:rsidRPr="007E2CBD">
        <w:rPr>
          <w:sz w:val="22"/>
          <w:szCs w:val="22"/>
        </w:rPr>
        <w:t>ки.</w:t>
      </w:r>
    </w:p>
    <w:p w:rsidR="00D5596F" w:rsidRPr="007E2CBD" w:rsidRDefault="00D5596F" w:rsidP="00933751">
      <w:pPr>
        <w:adjustRightInd w:val="0"/>
        <w:jc w:val="both"/>
        <w:rPr>
          <w:sz w:val="22"/>
          <w:szCs w:val="22"/>
        </w:rPr>
      </w:pPr>
      <w:r w:rsidRPr="007E2CBD">
        <w:rPr>
          <w:sz w:val="22"/>
          <w:szCs w:val="22"/>
        </w:rPr>
        <w:t>3.3.7. Изменение заявки допускается только путем подачи заявителем новой заявки, при этом первоначал</w:t>
      </w:r>
      <w:r w:rsidRPr="007E2CBD">
        <w:rPr>
          <w:sz w:val="22"/>
          <w:szCs w:val="22"/>
        </w:rPr>
        <w:t>ь</w:t>
      </w:r>
      <w:r w:rsidRPr="007E2CBD">
        <w:rPr>
          <w:sz w:val="22"/>
          <w:szCs w:val="22"/>
        </w:rPr>
        <w:t>ная заявка должна быть отозвана.</w:t>
      </w:r>
    </w:p>
    <w:p w:rsidR="00D5596F" w:rsidRPr="007E2CBD" w:rsidRDefault="00D5596F" w:rsidP="00933751">
      <w:pPr>
        <w:adjustRightInd w:val="0"/>
        <w:jc w:val="both"/>
        <w:rPr>
          <w:sz w:val="22"/>
          <w:szCs w:val="22"/>
        </w:rPr>
      </w:pPr>
      <w:r w:rsidRPr="007E2CBD">
        <w:rPr>
          <w:sz w:val="22"/>
          <w:szCs w:val="22"/>
        </w:rPr>
        <w:t>3.3.8. В случае если в новой заявке не содержится сведений об отзыве первоначальной заявки, ни одна из з</w:t>
      </w:r>
      <w:r w:rsidRPr="007E2CBD">
        <w:rPr>
          <w:sz w:val="22"/>
          <w:szCs w:val="22"/>
        </w:rPr>
        <w:t>а</w:t>
      </w:r>
      <w:r w:rsidRPr="007E2CBD">
        <w:rPr>
          <w:sz w:val="22"/>
          <w:szCs w:val="22"/>
        </w:rPr>
        <w:t>явок не рассматривается.</w:t>
      </w:r>
    </w:p>
    <w:p w:rsidR="00D5596F" w:rsidRPr="007E2CBD" w:rsidRDefault="00D5596F" w:rsidP="00933751">
      <w:pPr>
        <w:jc w:val="both"/>
        <w:rPr>
          <w:sz w:val="22"/>
          <w:szCs w:val="22"/>
        </w:rPr>
      </w:pPr>
      <w:r w:rsidRPr="007E2CBD">
        <w:rPr>
          <w:sz w:val="22"/>
          <w:szCs w:val="22"/>
          <w:lang/>
        </w:rPr>
        <w:t xml:space="preserve">3.3.9. </w:t>
      </w:r>
      <w:r w:rsidRPr="007E2CBD">
        <w:rPr>
          <w:sz w:val="22"/>
          <w:szCs w:val="22"/>
        </w:rPr>
        <w:t>Решение Организатора торгов о допуске заявителей к участию в открытых торгах принимается в теч</w:t>
      </w:r>
      <w:r w:rsidRPr="007E2CBD">
        <w:rPr>
          <w:sz w:val="22"/>
          <w:szCs w:val="22"/>
        </w:rPr>
        <w:t>е</w:t>
      </w:r>
      <w:r w:rsidRPr="007E2CBD">
        <w:rPr>
          <w:sz w:val="22"/>
          <w:szCs w:val="22"/>
        </w:rPr>
        <w:t>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w:t>
      </w:r>
    </w:p>
    <w:p w:rsidR="00D5596F" w:rsidRPr="007E2CBD" w:rsidRDefault="00D5596F" w:rsidP="00933751">
      <w:pPr>
        <w:jc w:val="both"/>
        <w:rPr>
          <w:sz w:val="22"/>
          <w:szCs w:val="22"/>
        </w:rPr>
      </w:pPr>
      <w:r w:rsidRPr="007E2CBD">
        <w:rPr>
          <w:iCs/>
          <w:sz w:val="22"/>
          <w:szCs w:val="22"/>
        </w:rPr>
        <w:t>3.3.10.</w:t>
      </w:r>
      <w:r w:rsidRPr="007E2CBD">
        <w:rPr>
          <w:sz w:val="22"/>
          <w:szCs w:val="22"/>
        </w:rPr>
        <w:t xml:space="preserve"> Решение об отказе в допуске заявителя к участию в торгах принимается в случае, если:</w:t>
      </w:r>
    </w:p>
    <w:p w:rsidR="00D5596F" w:rsidRPr="007E2CBD" w:rsidRDefault="00D5596F" w:rsidP="00933751">
      <w:pPr>
        <w:numPr>
          <w:ilvl w:val="0"/>
          <w:numId w:val="4"/>
        </w:numPr>
        <w:autoSpaceDE w:val="0"/>
        <w:autoSpaceDN w:val="0"/>
        <w:jc w:val="both"/>
        <w:rPr>
          <w:sz w:val="22"/>
          <w:szCs w:val="22"/>
        </w:rPr>
      </w:pPr>
      <w:r w:rsidRPr="007E2CBD">
        <w:rPr>
          <w:sz w:val="22"/>
          <w:szCs w:val="22"/>
        </w:rPr>
        <w:t>заявка на участие в торгах не соответствует требованиям, установленным Федеральным зак</w:t>
      </w:r>
      <w:r w:rsidRPr="007E2CBD">
        <w:rPr>
          <w:sz w:val="22"/>
          <w:szCs w:val="22"/>
        </w:rPr>
        <w:t>о</w:t>
      </w:r>
      <w:r w:rsidRPr="007E2CBD">
        <w:rPr>
          <w:sz w:val="22"/>
          <w:szCs w:val="22"/>
        </w:rPr>
        <w:t xml:space="preserve">ном «О несостоятельности (банкротстве)» от 26.10.2002 № 127-ФЗ, Приказом Министерства экономического развития Российской Федерации от </w:t>
      </w:r>
      <w:r w:rsidR="00933751" w:rsidRPr="00933751">
        <w:rPr>
          <w:sz w:val="22"/>
          <w:szCs w:val="22"/>
        </w:rPr>
        <w:t xml:space="preserve">от 23.07.2015 №495 </w:t>
      </w:r>
      <w:r w:rsidRPr="007E2CBD">
        <w:rPr>
          <w:sz w:val="22"/>
          <w:szCs w:val="22"/>
        </w:rPr>
        <w:t>и указанным в с</w:t>
      </w:r>
      <w:r w:rsidRPr="007E2CBD">
        <w:rPr>
          <w:sz w:val="22"/>
          <w:szCs w:val="22"/>
        </w:rPr>
        <w:t>о</w:t>
      </w:r>
      <w:r w:rsidRPr="007E2CBD">
        <w:rPr>
          <w:sz w:val="22"/>
          <w:szCs w:val="22"/>
        </w:rPr>
        <w:t>общении о проведении торгов;</w:t>
      </w:r>
    </w:p>
    <w:p w:rsidR="00D5596F" w:rsidRPr="007E2CBD" w:rsidRDefault="00D5596F" w:rsidP="00933751">
      <w:pPr>
        <w:numPr>
          <w:ilvl w:val="0"/>
          <w:numId w:val="4"/>
        </w:numPr>
        <w:autoSpaceDE w:val="0"/>
        <w:autoSpaceDN w:val="0"/>
        <w:adjustRightInd w:val="0"/>
        <w:jc w:val="both"/>
        <w:rPr>
          <w:sz w:val="22"/>
          <w:szCs w:val="22"/>
        </w:rPr>
      </w:pPr>
      <w:r w:rsidRPr="007E2CBD">
        <w:rPr>
          <w:sz w:val="22"/>
          <w:szCs w:val="22"/>
        </w:rPr>
        <w:t>представленные заявителем документы не соответствуют установленным к ним требованиям или недостоверны;</w:t>
      </w:r>
    </w:p>
    <w:p w:rsidR="00D5596F" w:rsidRPr="007E2CBD" w:rsidRDefault="00D5596F" w:rsidP="00933751">
      <w:pPr>
        <w:numPr>
          <w:ilvl w:val="0"/>
          <w:numId w:val="4"/>
        </w:numPr>
        <w:autoSpaceDE w:val="0"/>
        <w:autoSpaceDN w:val="0"/>
        <w:adjustRightInd w:val="0"/>
        <w:jc w:val="both"/>
        <w:rPr>
          <w:sz w:val="22"/>
          <w:szCs w:val="22"/>
        </w:rPr>
      </w:pPr>
      <w:r w:rsidRPr="007E2CBD">
        <w:rPr>
          <w:sz w:val="22"/>
          <w:szCs w:val="22"/>
        </w:rPr>
        <w:t>поступление задатка на счет, указанный в сообщении о проведении торгов, не подтверждено на дату составления протокола об определении участников торгов;</w:t>
      </w:r>
    </w:p>
    <w:p w:rsidR="00D5596F" w:rsidRPr="007E2CBD" w:rsidRDefault="00D5596F" w:rsidP="00933751">
      <w:pPr>
        <w:numPr>
          <w:ilvl w:val="0"/>
          <w:numId w:val="4"/>
        </w:numPr>
        <w:autoSpaceDE w:val="0"/>
        <w:autoSpaceDN w:val="0"/>
        <w:jc w:val="both"/>
        <w:rPr>
          <w:sz w:val="22"/>
          <w:szCs w:val="22"/>
        </w:rPr>
      </w:pPr>
      <w:r w:rsidRPr="007E2CBD">
        <w:rPr>
          <w:sz w:val="22"/>
          <w:szCs w:val="22"/>
        </w:rPr>
        <w:t>в иных случаях, установленных законодательством Российской Федерации.</w:t>
      </w:r>
    </w:p>
    <w:p w:rsidR="00D5596F" w:rsidRPr="007E2CBD" w:rsidRDefault="00D5596F" w:rsidP="00933751">
      <w:pPr>
        <w:adjustRightInd w:val="0"/>
        <w:jc w:val="both"/>
        <w:rPr>
          <w:sz w:val="22"/>
          <w:szCs w:val="22"/>
        </w:rPr>
      </w:pPr>
      <w:r w:rsidRPr="007E2CBD">
        <w:rPr>
          <w:sz w:val="22"/>
          <w:szCs w:val="22"/>
        </w:rPr>
        <w:t>3.3.11. Организатор торгов направляет оператору электронной площадки в форме электронного док</w:t>
      </w:r>
      <w:r w:rsidRPr="007E2CBD">
        <w:rPr>
          <w:sz w:val="22"/>
          <w:szCs w:val="22"/>
        </w:rPr>
        <w:t>у</w:t>
      </w:r>
      <w:r w:rsidRPr="007E2CBD">
        <w:rPr>
          <w:sz w:val="22"/>
          <w:szCs w:val="22"/>
        </w:rPr>
        <w:t>мента подписанный протокол об определении участников торгов в день его подписания.</w:t>
      </w:r>
    </w:p>
    <w:p w:rsidR="00D5596F" w:rsidRPr="00614F54" w:rsidRDefault="00D5596F" w:rsidP="00933751">
      <w:pPr>
        <w:adjustRightInd w:val="0"/>
        <w:jc w:val="both"/>
        <w:rPr>
          <w:color w:val="000000"/>
          <w:sz w:val="22"/>
          <w:szCs w:val="22"/>
        </w:rPr>
      </w:pPr>
      <w:r w:rsidRPr="00614F54">
        <w:rPr>
          <w:color w:val="000000"/>
          <w:sz w:val="22"/>
          <w:szCs w:val="22"/>
        </w:rPr>
        <w:t>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участник</w:t>
      </w:r>
      <w:r w:rsidRPr="00614F54">
        <w:rPr>
          <w:color w:val="000000"/>
          <w:sz w:val="22"/>
          <w:szCs w:val="22"/>
        </w:rPr>
        <w:t>а</w:t>
      </w:r>
      <w:r w:rsidRPr="00614F54">
        <w:rPr>
          <w:color w:val="000000"/>
          <w:sz w:val="22"/>
          <w:szCs w:val="22"/>
        </w:rPr>
        <w:t>ми торгов или об отказе в признании участниками торгов.</w:t>
      </w:r>
    </w:p>
    <w:p w:rsidR="00D5596F" w:rsidRDefault="00D5596F" w:rsidP="00933751">
      <w:pPr>
        <w:adjustRightInd w:val="0"/>
        <w:jc w:val="both"/>
        <w:rPr>
          <w:sz w:val="22"/>
          <w:szCs w:val="22"/>
        </w:rPr>
      </w:pPr>
      <w:r w:rsidRPr="007E2CBD">
        <w:rPr>
          <w:sz w:val="22"/>
          <w:szCs w:val="22"/>
        </w:rPr>
        <w:t>3.3.12. 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w:t>
      </w:r>
      <w:r w:rsidRPr="007E2CBD">
        <w:rPr>
          <w:sz w:val="22"/>
          <w:szCs w:val="22"/>
        </w:rPr>
        <w:t>а</w:t>
      </w:r>
      <w:r w:rsidRPr="007E2CBD">
        <w:rPr>
          <w:sz w:val="22"/>
          <w:szCs w:val="22"/>
        </w:rPr>
        <w:t>занием фирменного наименования (наименования) юридического лица заявителя, идентификационн</w:t>
      </w:r>
      <w:r w:rsidRPr="007E2CBD">
        <w:rPr>
          <w:sz w:val="22"/>
          <w:szCs w:val="22"/>
        </w:rPr>
        <w:t>о</w:t>
      </w:r>
      <w:r w:rsidRPr="007E2CBD">
        <w:rPr>
          <w:sz w:val="22"/>
          <w:szCs w:val="22"/>
        </w:rPr>
        <w:t>го номера налогоплательщика, основного государственного регистрационного номера и (или) фам</w:t>
      </w:r>
      <w:r w:rsidRPr="007E2CBD">
        <w:rPr>
          <w:sz w:val="22"/>
          <w:szCs w:val="22"/>
        </w:rPr>
        <w:t>и</w:t>
      </w:r>
      <w:r w:rsidRPr="007E2CBD">
        <w:rPr>
          <w:sz w:val="22"/>
          <w:szCs w:val="22"/>
        </w:rPr>
        <w:t>лии, имени, отчества заявителя, идентификационного номера налогоплательщика и указанием основ</w:t>
      </w:r>
      <w:r w:rsidRPr="007E2CBD">
        <w:rPr>
          <w:sz w:val="22"/>
          <w:szCs w:val="22"/>
        </w:rPr>
        <w:t>а</w:t>
      </w:r>
      <w:r w:rsidRPr="007E2CBD">
        <w:rPr>
          <w:sz w:val="22"/>
          <w:szCs w:val="22"/>
        </w:rPr>
        <w:t>ний принятого решения об отказе в допуске заявителя к участию в торгах.</w:t>
      </w:r>
    </w:p>
    <w:p w:rsidR="00D5596F" w:rsidRPr="00F400EA" w:rsidRDefault="00D5596F" w:rsidP="00933751">
      <w:pPr>
        <w:widowControl w:val="0"/>
        <w:adjustRightInd w:val="0"/>
        <w:jc w:val="both"/>
        <w:rPr>
          <w:b/>
          <w:bCs/>
          <w:sz w:val="22"/>
          <w:szCs w:val="22"/>
          <w:u w:val="single"/>
        </w:rPr>
      </w:pPr>
      <w:r w:rsidRPr="00F400EA">
        <w:rPr>
          <w:b/>
          <w:bCs/>
          <w:sz w:val="22"/>
          <w:szCs w:val="22"/>
          <w:u w:val="single"/>
        </w:rPr>
        <w:t>3.4. Порядок проведения торгов.</w:t>
      </w:r>
    </w:p>
    <w:p w:rsidR="00D5596F" w:rsidRPr="007E2CBD" w:rsidRDefault="00D5596F" w:rsidP="00933751">
      <w:pPr>
        <w:adjustRightInd w:val="0"/>
        <w:jc w:val="both"/>
        <w:rPr>
          <w:sz w:val="22"/>
          <w:szCs w:val="22"/>
        </w:rPr>
      </w:pPr>
      <w:r w:rsidRPr="007E2CBD">
        <w:rPr>
          <w:iCs/>
          <w:sz w:val="22"/>
          <w:szCs w:val="22"/>
        </w:rPr>
        <w:t xml:space="preserve">3.4.1. Торги в форме открытого аукциона с открытой формой подачи предложения о цене проводятся в порядке, установленном </w:t>
      </w:r>
      <w:r w:rsidRPr="007E2CBD">
        <w:rPr>
          <w:sz w:val="22"/>
          <w:szCs w:val="22"/>
        </w:rPr>
        <w:t xml:space="preserve">Федеральным законом «О несостоятельности (банкротстве)» от 26.10.2002 № 127-ФЗ, Приказом Министерства экономического развития Российской Федерации от </w:t>
      </w:r>
      <w:r w:rsidR="00933751" w:rsidRPr="00933751">
        <w:rPr>
          <w:sz w:val="22"/>
          <w:szCs w:val="22"/>
        </w:rPr>
        <w:t>от 23.07.2015 №495</w:t>
      </w:r>
      <w:r w:rsidRPr="007E2CBD">
        <w:rPr>
          <w:sz w:val="22"/>
          <w:szCs w:val="22"/>
        </w:rPr>
        <w:t>, Регламентом электронной торговой площадки.</w:t>
      </w:r>
    </w:p>
    <w:p w:rsidR="00D5596F" w:rsidRPr="00614F54" w:rsidRDefault="00D5596F" w:rsidP="00933751">
      <w:pPr>
        <w:adjustRightInd w:val="0"/>
        <w:jc w:val="both"/>
        <w:rPr>
          <w:color w:val="000000"/>
          <w:sz w:val="22"/>
          <w:szCs w:val="22"/>
        </w:rPr>
      </w:pPr>
      <w:r w:rsidRPr="00614F54">
        <w:rPr>
          <w:color w:val="000000"/>
          <w:sz w:val="22"/>
          <w:szCs w:val="22"/>
        </w:rPr>
        <w:t>3.4.2. В ходе аукциона предложения о цене имущества заявляются участниками торгов открыто в фо</w:t>
      </w:r>
      <w:r w:rsidRPr="00614F54">
        <w:rPr>
          <w:color w:val="000000"/>
          <w:sz w:val="22"/>
          <w:szCs w:val="22"/>
        </w:rPr>
        <w:t>р</w:t>
      </w:r>
      <w:r w:rsidRPr="00614F54">
        <w:rPr>
          <w:color w:val="000000"/>
          <w:sz w:val="22"/>
          <w:szCs w:val="22"/>
        </w:rPr>
        <w:t>ме проведения торгов. Аукцион проводится путем повышения начальной цены продажи имущества на «шаг аукциона».</w:t>
      </w:r>
    </w:p>
    <w:p w:rsidR="00D5596F" w:rsidRPr="00614F54" w:rsidRDefault="00D5596F" w:rsidP="00933751">
      <w:pPr>
        <w:adjustRightInd w:val="0"/>
        <w:jc w:val="both"/>
        <w:rPr>
          <w:iCs/>
          <w:color w:val="000000"/>
          <w:sz w:val="22"/>
          <w:szCs w:val="22"/>
        </w:rPr>
      </w:pPr>
      <w:r w:rsidRPr="00614F54">
        <w:rPr>
          <w:color w:val="000000"/>
          <w:sz w:val="22"/>
          <w:szCs w:val="22"/>
        </w:rPr>
        <w:t xml:space="preserve">Для торгов с открытой формой подачи предложения о цене устанавливается «шаг аукциона» в размере </w:t>
      </w:r>
      <w:r w:rsidRPr="00A85E0D">
        <w:rPr>
          <w:b/>
          <w:color w:val="000000"/>
          <w:sz w:val="22"/>
          <w:szCs w:val="22"/>
        </w:rPr>
        <w:t>5% от начальной цены лота.</w:t>
      </w:r>
      <w:r w:rsidRPr="00614F54">
        <w:rPr>
          <w:color w:val="000000"/>
          <w:sz w:val="22"/>
          <w:szCs w:val="22"/>
        </w:rPr>
        <w:t xml:space="preserve"> «Шаг аукциона» устанавливается в фиксированной сумме в процентах и не изменяется в течение всего аукциона.</w:t>
      </w:r>
    </w:p>
    <w:p w:rsidR="00D5596F" w:rsidRPr="007E2CBD" w:rsidRDefault="00D5596F" w:rsidP="00933751">
      <w:pPr>
        <w:adjustRightInd w:val="0"/>
        <w:jc w:val="both"/>
        <w:rPr>
          <w:sz w:val="22"/>
          <w:szCs w:val="22"/>
        </w:rPr>
      </w:pPr>
      <w:r w:rsidRPr="007E2CBD">
        <w:rPr>
          <w:iCs/>
          <w:sz w:val="22"/>
          <w:szCs w:val="22"/>
        </w:rPr>
        <w:t>3.4.3.</w:t>
      </w:r>
      <w:r w:rsidRPr="007E2CBD">
        <w:rPr>
          <w:sz w:val="22"/>
          <w:szCs w:val="22"/>
        </w:rPr>
        <w:t xml:space="preserve"> Организатор торгов публично в день, во время и в месте, которые указаны в сообщении о пров</w:t>
      </w:r>
      <w:r w:rsidRPr="007E2CBD">
        <w:rPr>
          <w:sz w:val="22"/>
          <w:szCs w:val="22"/>
        </w:rPr>
        <w:t>е</w:t>
      </w:r>
      <w:r w:rsidRPr="007E2CBD">
        <w:rPr>
          <w:sz w:val="22"/>
          <w:szCs w:val="22"/>
        </w:rPr>
        <w:t>дении торгов, оглашает представленные участниками торгов предложения о цене имущества Должн</w:t>
      </w:r>
      <w:r w:rsidRPr="007E2CBD">
        <w:rPr>
          <w:sz w:val="22"/>
          <w:szCs w:val="22"/>
        </w:rPr>
        <w:t>и</w:t>
      </w:r>
      <w:r w:rsidRPr="007E2CBD">
        <w:rPr>
          <w:sz w:val="22"/>
          <w:szCs w:val="22"/>
        </w:rPr>
        <w:t>ка. Участники торгов, представившие предложения о цене имущества Должника, или их представители вправе пр</w:t>
      </w:r>
      <w:r w:rsidRPr="007E2CBD">
        <w:rPr>
          <w:sz w:val="22"/>
          <w:szCs w:val="22"/>
        </w:rPr>
        <w:t>и</w:t>
      </w:r>
      <w:r w:rsidRPr="007E2CBD">
        <w:rPr>
          <w:sz w:val="22"/>
          <w:szCs w:val="22"/>
        </w:rPr>
        <w:t>сутствовать при таком публичном оглашении.</w:t>
      </w:r>
    </w:p>
    <w:p w:rsidR="00D5596F" w:rsidRPr="007E2CBD" w:rsidRDefault="00D5596F" w:rsidP="00933751">
      <w:pPr>
        <w:adjustRightInd w:val="0"/>
        <w:jc w:val="both"/>
        <w:rPr>
          <w:sz w:val="22"/>
          <w:szCs w:val="22"/>
        </w:rPr>
      </w:pPr>
      <w:r w:rsidRPr="007E2CBD">
        <w:rPr>
          <w:sz w:val="22"/>
          <w:szCs w:val="22"/>
        </w:rPr>
        <w:t>3.4.4. Организатор торгов рассматривает предложения участников торгов о цене имущества Должника и опр</w:t>
      </w:r>
      <w:r w:rsidRPr="007E2CBD">
        <w:rPr>
          <w:sz w:val="22"/>
          <w:szCs w:val="22"/>
        </w:rPr>
        <w:t>е</w:t>
      </w:r>
      <w:r w:rsidRPr="007E2CBD">
        <w:rPr>
          <w:sz w:val="22"/>
          <w:szCs w:val="22"/>
        </w:rPr>
        <w:t>деляет Победителя торгов.</w:t>
      </w:r>
    </w:p>
    <w:p w:rsidR="00D5596F" w:rsidRPr="0009365D" w:rsidRDefault="00D5596F" w:rsidP="00933751">
      <w:pPr>
        <w:widowControl w:val="0"/>
        <w:adjustRightInd w:val="0"/>
        <w:jc w:val="both"/>
        <w:rPr>
          <w:sz w:val="22"/>
          <w:szCs w:val="22"/>
        </w:rPr>
      </w:pPr>
      <w:r w:rsidRPr="007E2CBD">
        <w:rPr>
          <w:iCs/>
          <w:sz w:val="22"/>
          <w:szCs w:val="22"/>
        </w:rPr>
        <w:t>3.4.5</w:t>
      </w:r>
      <w:r w:rsidRPr="007E2CBD">
        <w:rPr>
          <w:sz w:val="22"/>
          <w:szCs w:val="22"/>
        </w:rPr>
        <w:t>. Победителем торгов признается</w:t>
      </w:r>
      <w:r>
        <w:rPr>
          <w:sz w:val="22"/>
          <w:szCs w:val="22"/>
        </w:rPr>
        <w:t xml:space="preserve"> у</w:t>
      </w:r>
      <w:r w:rsidRPr="0009365D">
        <w:rPr>
          <w:sz w:val="22"/>
          <w:szCs w:val="22"/>
        </w:rPr>
        <w:t>частник, предложивший наиболее высокую цену за продава</w:t>
      </w:r>
      <w:r w:rsidRPr="0009365D">
        <w:rPr>
          <w:sz w:val="22"/>
          <w:szCs w:val="22"/>
        </w:rPr>
        <w:t>е</w:t>
      </w:r>
      <w:r w:rsidRPr="0009365D">
        <w:rPr>
          <w:sz w:val="22"/>
          <w:szCs w:val="22"/>
        </w:rPr>
        <w:t>мое имущество.</w:t>
      </w:r>
    </w:p>
    <w:p w:rsidR="00D5596F" w:rsidRPr="0009365D" w:rsidRDefault="00D5596F" w:rsidP="00933751">
      <w:pPr>
        <w:jc w:val="both"/>
        <w:rPr>
          <w:sz w:val="22"/>
          <w:szCs w:val="22"/>
        </w:rPr>
      </w:pPr>
      <w:r>
        <w:rPr>
          <w:iCs/>
          <w:sz w:val="22"/>
          <w:szCs w:val="22"/>
        </w:rPr>
        <w:t>3.4.6</w:t>
      </w:r>
      <w:r w:rsidRPr="0009365D">
        <w:rPr>
          <w:iCs/>
          <w:sz w:val="22"/>
          <w:szCs w:val="22"/>
        </w:rPr>
        <w:t>.</w:t>
      </w:r>
      <w:r w:rsidRPr="0009365D">
        <w:rPr>
          <w:sz w:val="22"/>
          <w:szCs w:val="22"/>
        </w:rPr>
        <w:t xml:space="preserve"> </w:t>
      </w:r>
      <w:r>
        <w:rPr>
          <w:sz w:val="22"/>
          <w:szCs w:val="22"/>
        </w:rPr>
        <w:t>В случае,</w:t>
      </w:r>
      <w:r w:rsidRPr="0009365D">
        <w:rPr>
          <w:sz w:val="22"/>
          <w:szCs w:val="22"/>
        </w:rPr>
        <w:t xml:space="preserve"> если две и более заявки участников торгов на участие в торгах содержат предложения об одинаковой цене </w:t>
      </w:r>
      <w:r>
        <w:rPr>
          <w:sz w:val="22"/>
          <w:szCs w:val="22"/>
        </w:rPr>
        <w:t>имущества, П</w:t>
      </w:r>
      <w:r w:rsidRPr="0009365D">
        <w:rPr>
          <w:sz w:val="22"/>
          <w:szCs w:val="22"/>
        </w:rPr>
        <w:t>обедителем торгов признается участник торгов, ранее других ук</w:t>
      </w:r>
      <w:r w:rsidRPr="0009365D">
        <w:rPr>
          <w:sz w:val="22"/>
          <w:szCs w:val="22"/>
        </w:rPr>
        <w:t>а</w:t>
      </w:r>
      <w:r w:rsidRPr="0009365D">
        <w:rPr>
          <w:sz w:val="22"/>
          <w:szCs w:val="22"/>
        </w:rPr>
        <w:t>занных участников представивший заявку на участие в торгах.</w:t>
      </w:r>
    </w:p>
    <w:p w:rsidR="00D5596F" w:rsidRPr="0009365D" w:rsidRDefault="00D5596F" w:rsidP="00933751">
      <w:pPr>
        <w:adjustRightInd w:val="0"/>
        <w:jc w:val="both"/>
        <w:rPr>
          <w:sz w:val="22"/>
          <w:szCs w:val="22"/>
        </w:rPr>
      </w:pPr>
      <w:r>
        <w:rPr>
          <w:sz w:val="22"/>
          <w:szCs w:val="22"/>
        </w:rPr>
        <w:t>3.4.7</w:t>
      </w:r>
      <w:r w:rsidRPr="0009365D">
        <w:rPr>
          <w:sz w:val="22"/>
          <w:szCs w:val="22"/>
        </w:rPr>
        <w:t>. По результатам проведения открытых торгов оператор электронной площадки с помощью пр</w:t>
      </w:r>
      <w:r w:rsidRPr="0009365D">
        <w:rPr>
          <w:sz w:val="22"/>
          <w:szCs w:val="22"/>
        </w:rPr>
        <w:t>о</w:t>
      </w:r>
      <w:r w:rsidRPr="0009365D">
        <w:rPr>
          <w:sz w:val="22"/>
          <w:szCs w:val="22"/>
        </w:rPr>
        <w:t>граммных средств электронной площадки в течение двух часов после окончания открытых торгов формирует протокол о результатах проведения торгов и направляет его в форме электронного доку</w:t>
      </w:r>
      <w:r>
        <w:rPr>
          <w:sz w:val="22"/>
          <w:szCs w:val="22"/>
        </w:rPr>
        <w:t>мента О</w:t>
      </w:r>
      <w:r w:rsidRPr="0009365D">
        <w:rPr>
          <w:sz w:val="22"/>
          <w:szCs w:val="22"/>
        </w:rPr>
        <w:t>рганизатору то</w:t>
      </w:r>
      <w:r w:rsidRPr="0009365D">
        <w:rPr>
          <w:sz w:val="22"/>
          <w:szCs w:val="22"/>
        </w:rPr>
        <w:t>р</w:t>
      </w:r>
      <w:r w:rsidRPr="0009365D">
        <w:rPr>
          <w:sz w:val="22"/>
          <w:szCs w:val="22"/>
        </w:rPr>
        <w:t>гов для утверждения.</w:t>
      </w:r>
    </w:p>
    <w:p w:rsidR="00D5596F" w:rsidRPr="0009365D" w:rsidRDefault="00D5596F" w:rsidP="00933751">
      <w:pPr>
        <w:widowControl w:val="0"/>
        <w:adjustRightInd w:val="0"/>
        <w:jc w:val="both"/>
        <w:rPr>
          <w:sz w:val="22"/>
          <w:szCs w:val="22"/>
        </w:rPr>
      </w:pPr>
      <w:r w:rsidRPr="0009365D">
        <w:rPr>
          <w:iCs/>
          <w:sz w:val="22"/>
          <w:szCs w:val="22"/>
        </w:rPr>
        <w:t>3.4.</w:t>
      </w:r>
      <w:r>
        <w:rPr>
          <w:iCs/>
          <w:sz w:val="22"/>
          <w:szCs w:val="22"/>
        </w:rPr>
        <w:t>8</w:t>
      </w:r>
      <w:r w:rsidRPr="0009365D">
        <w:rPr>
          <w:iCs/>
          <w:sz w:val="22"/>
          <w:szCs w:val="22"/>
        </w:rPr>
        <w:t>.</w:t>
      </w:r>
      <w:r w:rsidRPr="0009365D">
        <w:rPr>
          <w:sz w:val="22"/>
          <w:szCs w:val="22"/>
        </w:rPr>
        <w:t xml:space="preserve"> Протокол о результатах проведения торгов, представленный Организатору торгов для утвержд</w:t>
      </w:r>
      <w:r w:rsidRPr="0009365D">
        <w:rPr>
          <w:sz w:val="22"/>
          <w:szCs w:val="22"/>
        </w:rPr>
        <w:t>е</w:t>
      </w:r>
      <w:r w:rsidRPr="0009365D">
        <w:rPr>
          <w:sz w:val="22"/>
          <w:szCs w:val="22"/>
        </w:rPr>
        <w:t xml:space="preserve">ния, должен соответствовать требованиям Федерального закона «О несостоятельности (банкротстве)» от 26.10.2002 № 127-ФЗ и Приказа Министерства экономического развития Российской Федерации от </w:t>
      </w:r>
      <w:r w:rsidR="00933751" w:rsidRPr="00933751">
        <w:rPr>
          <w:sz w:val="22"/>
          <w:szCs w:val="22"/>
        </w:rPr>
        <w:t>от 23.07.2015 №495</w:t>
      </w:r>
      <w:r w:rsidRPr="0009365D">
        <w:rPr>
          <w:sz w:val="22"/>
          <w:szCs w:val="22"/>
        </w:rPr>
        <w:t>.</w:t>
      </w:r>
    </w:p>
    <w:p w:rsidR="00D5596F" w:rsidRPr="0009365D" w:rsidRDefault="00D5596F" w:rsidP="00933751">
      <w:pPr>
        <w:adjustRightInd w:val="0"/>
        <w:jc w:val="both"/>
        <w:rPr>
          <w:sz w:val="22"/>
          <w:szCs w:val="22"/>
        </w:rPr>
      </w:pPr>
      <w:r w:rsidRPr="0009365D">
        <w:rPr>
          <w:sz w:val="22"/>
          <w:szCs w:val="22"/>
        </w:rPr>
        <w:t>3.4.</w:t>
      </w:r>
      <w:r>
        <w:rPr>
          <w:sz w:val="22"/>
          <w:szCs w:val="22"/>
        </w:rPr>
        <w:t>9</w:t>
      </w:r>
      <w:r w:rsidRPr="0009365D">
        <w:rPr>
          <w:sz w:val="22"/>
          <w:szCs w:val="22"/>
        </w:rPr>
        <w:t>. Протокол о результатах проведения торгов в течение одного часа с момента его утверждения направляется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w:t>
      </w:r>
    </w:p>
    <w:p w:rsidR="00D5596F" w:rsidRPr="0009365D" w:rsidRDefault="00D5596F" w:rsidP="00933751">
      <w:pPr>
        <w:jc w:val="both"/>
        <w:rPr>
          <w:sz w:val="22"/>
          <w:szCs w:val="22"/>
        </w:rPr>
      </w:pPr>
      <w:r w:rsidRPr="0009365D">
        <w:rPr>
          <w:iCs/>
          <w:sz w:val="22"/>
          <w:szCs w:val="22"/>
        </w:rPr>
        <w:t>3.4.</w:t>
      </w:r>
      <w:r>
        <w:rPr>
          <w:iCs/>
          <w:sz w:val="22"/>
          <w:szCs w:val="22"/>
        </w:rPr>
        <w:t>10</w:t>
      </w:r>
      <w:r w:rsidRPr="0009365D">
        <w:rPr>
          <w:sz w:val="22"/>
          <w:szCs w:val="22"/>
        </w:rPr>
        <w:t xml:space="preserve">. В течение </w:t>
      </w:r>
      <w:r w:rsidRPr="0009365D">
        <w:rPr>
          <w:i/>
          <w:iCs/>
          <w:sz w:val="22"/>
          <w:szCs w:val="22"/>
        </w:rPr>
        <w:t>15 (</w:t>
      </w:r>
      <w:r>
        <w:rPr>
          <w:i/>
          <w:iCs/>
          <w:sz w:val="22"/>
          <w:szCs w:val="22"/>
        </w:rPr>
        <w:t>п</w:t>
      </w:r>
      <w:r w:rsidRPr="0009365D">
        <w:rPr>
          <w:i/>
          <w:iCs/>
          <w:sz w:val="22"/>
          <w:szCs w:val="22"/>
        </w:rPr>
        <w:t>ятнадцати)</w:t>
      </w:r>
      <w:r w:rsidRPr="0009365D">
        <w:rPr>
          <w:sz w:val="22"/>
          <w:szCs w:val="22"/>
        </w:rPr>
        <w:t xml:space="preserve"> рабочих дней со дня подписания (утверждения) протокола о резул</w:t>
      </w:r>
      <w:r w:rsidRPr="0009365D">
        <w:rPr>
          <w:sz w:val="22"/>
          <w:szCs w:val="22"/>
        </w:rPr>
        <w:t>ь</w:t>
      </w:r>
      <w:r w:rsidRPr="0009365D">
        <w:rPr>
          <w:sz w:val="22"/>
          <w:szCs w:val="22"/>
        </w:rPr>
        <w:t>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w:t>
      </w:r>
      <w:r w:rsidRPr="0009365D">
        <w:rPr>
          <w:sz w:val="22"/>
          <w:szCs w:val="22"/>
        </w:rPr>
        <w:t>о</w:t>
      </w:r>
      <w:r w:rsidRPr="0009365D">
        <w:rPr>
          <w:sz w:val="22"/>
          <w:szCs w:val="22"/>
        </w:rPr>
        <w:t>рядке, установленном ст. 28 Закона, и разместить на сайте этого официального издания в сети "Инте</w:t>
      </w:r>
      <w:r w:rsidRPr="0009365D">
        <w:rPr>
          <w:sz w:val="22"/>
          <w:szCs w:val="22"/>
        </w:rPr>
        <w:t>р</w:t>
      </w:r>
      <w:r w:rsidRPr="0009365D">
        <w:rPr>
          <w:sz w:val="22"/>
          <w:szCs w:val="22"/>
        </w:rPr>
        <w:t>нет", в средстве массовой информации по месту нахождения Должника, в Едином Федеральном реестре св</w:t>
      </w:r>
      <w:r w:rsidRPr="0009365D">
        <w:rPr>
          <w:sz w:val="22"/>
          <w:szCs w:val="22"/>
        </w:rPr>
        <w:t>е</w:t>
      </w:r>
      <w:r w:rsidRPr="0009365D">
        <w:rPr>
          <w:sz w:val="22"/>
          <w:szCs w:val="22"/>
        </w:rPr>
        <w:t>дений о банкротстве, в иных средствах массовой информации, в которых было опубликовано сообщение о проведении торгов. В случае если торги признаны состоявшимися, в этом информационном сообщении должны быть указаны св</w:t>
      </w:r>
      <w:r w:rsidRPr="0009365D">
        <w:rPr>
          <w:sz w:val="22"/>
          <w:szCs w:val="22"/>
        </w:rPr>
        <w:t>е</w:t>
      </w:r>
      <w:r w:rsidRPr="0009365D">
        <w:rPr>
          <w:sz w:val="22"/>
          <w:szCs w:val="22"/>
        </w:rPr>
        <w:t xml:space="preserve">дения о Победителе торгов, в том числе сведения о наличии или об отсутствии заинтересованности Победителя торгов по отношению к Должнику, Кредиторам, </w:t>
      </w:r>
      <w:r w:rsidR="008D1988">
        <w:rPr>
          <w:sz w:val="22"/>
          <w:szCs w:val="22"/>
        </w:rPr>
        <w:t>внешнему</w:t>
      </w:r>
      <w:r w:rsidRPr="0009365D">
        <w:rPr>
          <w:sz w:val="22"/>
          <w:szCs w:val="22"/>
        </w:rPr>
        <w:t xml:space="preserve"> управляющему и о характере этой заинтересованности, сведения об участи</w:t>
      </w:r>
      <w:r w:rsidR="008D1988">
        <w:rPr>
          <w:sz w:val="22"/>
          <w:szCs w:val="22"/>
        </w:rPr>
        <w:t>и в капитале Победителя торгов внешнего</w:t>
      </w:r>
      <w:r w:rsidRPr="0009365D">
        <w:rPr>
          <w:sz w:val="22"/>
          <w:szCs w:val="22"/>
        </w:rPr>
        <w:t xml:space="preserve"> управляющего, саморегулируемой организации арбитражных упра</w:t>
      </w:r>
      <w:r w:rsidRPr="0009365D">
        <w:rPr>
          <w:sz w:val="22"/>
          <w:szCs w:val="22"/>
        </w:rPr>
        <w:t>в</w:t>
      </w:r>
      <w:r w:rsidRPr="0009365D">
        <w:rPr>
          <w:sz w:val="22"/>
          <w:szCs w:val="22"/>
        </w:rPr>
        <w:t xml:space="preserve">ляющих, членом или </w:t>
      </w:r>
      <w:r w:rsidR="008D1988">
        <w:rPr>
          <w:sz w:val="22"/>
          <w:szCs w:val="22"/>
        </w:rPr>
        <w:t>руководителем которой является внещний</w:t>
      </w:r>
      <w:r w:rsidRPr="0009365D">
        <w:rPr>
          <w:sz w:val="22"/>
          <w:szCs w:val="22"/>
        </w:rPr>
        <w:t xml:space="preserve"> управляющий, а также сведения о предл</w:t>
      </w:r>
      <w:r w:rsidRPr="0009365D">
        <w:rPr>
          <w:sz w:val="22"/>
          <w:szCs w:val="22"/>
        </w:rPr>
        <w:t>о</w:t>
      </w:r>
      <w:r w:rsidRPr="0009365D">
        <w:rPr>
          <w:sz w:val="22"/>
          <w:szCs w:val="22"/>
        </w:rPr>
        <w:t>женной Победителем цене имущества.</w:t>
      </w:r>
    </w:p>
    <w:p w:rsidR="00D5596F" w:rsidRPr="007E2CBD" w:rsidRDefault="00D5596F" w:rsidP="00933751">
      <w:pPr>
        <w:widowControl w:val="0"/>
        <w:adjustRightInd w:val="0"/>
        <w:jc w:val="both"/>
        <w:rPr>
          <w:sz w:val="22"/>
          <w:szCs w:val="22"/>
        </w:rPr>
      </w:pPr>
      <w:r w:rsidRPr="007E2CBD">
        <w:rPr>
          <w:iCs/>
          <w:sz w:val="22"/>
          <w:szCs w:val="22"/>
        </w:rPr>
        <w:t>3.4.11</w:t>
      </w:r>
      <w:r w:rsidRPr="007E2CBD">
        <w:rPr>
          <w:sz w:val="22"/>
          <w:szCs w:val="22"/>
        </w:rPr>
        <w:t xml:space="preserve">. В течение двух рабочих дней с даты подписания (утверждения) протокола о результатах проведения торгов Организатор торгов </w:t>
      </w:r>
      <w:r w:rsidR="008D1988">
        <w:rPr>
          <w:sz w:val="22"/>
          <w:szCs w:val="22"/>
        </w:rPr>
        <w:t>направляет Победителю торгов и внешнему</w:t>
      </w:r>
      <w:r w:rsidRPr="007E2CBD">
        <w:rPr>
          <w:sz w:val="22"/>
          <w:szCs w:val="22"/>
        </w:rPr>
        <w:t xml:space="preserve"> управляющему к</w:t>
      </w:r>
      <w:r w:rsidRPr="007E2CBD">
        <w:rPr>
          <w:sz w:val="22"/>
          <w:szCs w:val="22"/>
        </w:rPr>
        <w:t>о</w:t>
      </w:r>
      <w:r w:rsidRPr="007E2CBD">
        <w:rPr>
          <w:sz w:val="22"/>
          <w:szCs w:val="22"/>
        </w:rPr>
        <w:t>пии этого протокола. В течение пяти дней с даты подписания</w:t>
      </w:r>
      <w:r w:rsidR="008D1988">
        <w:rPr>
          <w:sz w:val="22"/>
          <w:szCs w:val="22"/>
        </w:rPr>
        <w:t xml:space="preserve"> (утверждения) этого протокола внешний</w:t>
      </w:r>
      <w:r w:rsidRPr="007E2CBD">
        <w:rPr>
          <w:sz w:val="22"/>
          <w:szCs w:val="22"/>
        </w:rPr>
        <w:t xml:space="preserve"> управляющий направляет Победителю торгов предложение заключить договор купли-продажи имущ</w:t>
      </w:r>
      <w:r w:rsidRPr="007E2CBD">
        <w:rPr>
          <w:sz w:val="22"/>
          <w:szCs w:val="22"/>
        </w:rPr>
        <w:t>е</w:t>
      </w:r>
      <w:r w:rsidRPr="007E2CBD">
        <w:rPr>
          <w:sz w:val="22"/>
          <w:szCs w:val="22"/>
        </w:rPr>
        <w:t>ства с приложением проекта данного договора в соответствии с представленным Победителем торгов предложением о цене им</w:t>
      </w:r>
      <w:r w:rsidRPr="007E2CBD">
        <w:rPr>
          <w:sz w:val="22"/>
          <w:szCs w:val="22"/>
        </w:rPr>
        <w:t>у</w:t>
      </w:r>
      <w:r w:rsidRPr="007E2CBD">
        <w:rPr>
          <w:sz w:val="22"/>
          <w:szCs w:val="22"/>
        </w:rPr>
        <w:t>щества.</w:t>
      </w:r>
    </w:p>
    <w:p w:rsidR="00D5596F" w:rsidRPr="007E2CBD" w:rsidRDefault="00D5596F" w:rsidP="00933751">
      <w:pPr>
        <w:widowControl w:val="0"/>
        <w:adjustRightInd w:val="0"/>
        <w:jc w:val="both"/>
        <w:rPr>
          <w:sz w:val="22"/>
          <w:szCs w:val="22"/>
        </w:rPr>
      </w:pPr>
      <w:r w:rsidRPr="007E2CBD">
        <w:rPr>
          <w:iCs/>
          <w:sz w:val="22"/>
          <w:szCs w:val="22"/>
        </w:rPr>
        <w:t>3.4.12</w:t>
      </w:r>
      <w:r w:rsidRPr="007E2CBD">
        <w:rPr>
          <w:sz w:val="22"/>
          <w:szCs w:val="22"/>
        </w:rPr>
        <w:t>. В случае отказа или уклонения Победителя торгов от подписания данного договора в течение пяти дней с даты по</w:t>
      </w:r>
      <w:r w:rsidR="008D1988">
        <w:rPr>
          <w:sz w:val="22"/>
          <w:szCs w:val="22"/>
        </w:rPr>
        <w:t>лучения указанного предложения внешнего</w:t>
      </w:r>
      <w:r w:rsidRPr="007E2CBD">
        <w:rPr>
          <w:sz w:val="22"/>
          <w:szCs w:val="22"/>
        </w:rPr>
        <w:t xml:space="preserve"> управляющего внесенный задаток ему не возвращается. В этом случае предлагается заключить договор купли-продажи имущества участнику торгов, которым предложена наиболее высокая цена имущества по сравнению с ценой имущества, предложенной др</w:t>
      </w:r>
      <w:r w:rsidRPr="007E2CBD">
        <w:rPr>
          <w:sz w:val="22"/>
          <w:szCs w:val="22"/>
        </w:rPr>
        <w:t>у</w:t>
      </w:r>
      <w:r w:rsidRPr="007E2CBD">
        <w:rPr>
          <w:sz w:val="22"/>
          <w:szCs w:val="22"/>
        </w:rPr>
        <w:t>гими участниками торгов, за исключением Победителя торгов.</w:t>
      </w:r>
    </w:p>
    <w:p w:rsidR="00D5596F" w:rsidRPr="007E2CBD" w:rsidRDefault="00D5596F" w:rsidP="00933751">
      <w:pPr>
        <w:adjustRightInd w:val="0"/>
        <w:jc w:val="both"/>
        <w:rPr>
          <w:sz w:val="22"/>
          <w:szCs w:val="22"/>
        </w:rPr>
      </w:pPr>
      <w:r w:rsidRPr="007E2CBD">
        <w:rPr>
          <w:sz w:val="22"/>
          <w:szCs w:val="22"/>
        </w:rPr>
        <w:t>3.4.13. В случае, если не были представлены заявки на участие в торгах, Организатор торгов принимает решение о признании торгов несост</w:t>
      </w:r>
      <w:r w:rsidRPr="007E2CBD">
        <w:rPr>
          <w:sz w:val="22"/>
          <w:szCs w:val="22"/>
        </w:rPr>
        <w:t>о</w:t>
      </w:r>
      <w:r w:rsidRPr="007E2CBD">
        <w:rPr>
          <w:sz w:val="22"/>
          <w:szCs w:val="22"/>
        </w:rPr>
        <w:t>явшимися.</w:t>
      </w:r>
    </w:p>
    <w:p w:rsidR="00D5596F" w:rsidRPr="007E2CBD" w:rsidRDefault="00D5596F" w:rsidP="00933751">
      <w:pPr>
        <w:adjustRightInd w:val="0"/>
        <w:jc w:val="both"/>
        <w:rPr>
          <w:sz w:val="22"/>
          <w:szCs w:val="22"/>
        </w:rPr>
      </w:pPr>
      <w:r w:rsidRPr="007E2CBD">
        <w:rPr>
          <w:sz w:val="22"/>
          <w:szCs w:val="22"/>
        </w:rPr>
        <w:t>3.4.14. Если к участию в торгах был допущен только один участник, заявка которого на участие в торгах содержит предложение о цене имущества Должника не ниже установленной начальной цены пр</w:t>
      </w:r>
      <w:r w:rsidRPr="007E2CBD">
        <w:rPr>
          <w:sz w:val="22"/>
          <w:szCs w:val="22"/>
        </w:rPr>
        <w:t>о</w:t>
      </w:r>
      <w:r w:rsidRPr="007E2CBD">
        <w:rPr>
          <w:sz w:val="22"/>
          <w:szCs w:val="22"/>
        </w:rPr>
        <w:t xml:space="preserve">дажи имущества, договор купли-продажи имущества заключается </w:t>
      </w:r>
      <w:r w:rsidR="008D1988">
        <w:rPr>
          <w:sz w:val="22"/>
          <w:szCs w:val="22"/>
        </w:rPr>
        <w:t xml:space="preserve">внешним </w:t>
      </w:r>
      <w:r w:rsidRPr="007E2CBD">
        <w:rPr>
          <w:sz w:val="22"/>
          <w:szCs w:val="22"/>
        </w:rPr>
        <w:t>управляющим с этим участником торгов в соответствии с представленным им предложением о цене имущ</w:t>
      </w:r>
      <w:r w:rsidRPr="007E2CBD">
        <w:rPr>
          <w:sz w:val="22"/>
          <w:szCs w:val="22"/>
        </w:rPr>
        <w:t>е</w:t>
      </w:r>
      <w:r w:rsidRPr="007E2CBD">
        <w:rPr>
          <w:sz w:val="22"/>
          <w:szCs w:val="22"/>
        </w:rPr>
        <w:t>ства.</w:t>
      </w:r>
    </w:p>
    <w:p w:rsidR="00D5596F" w:rsidRPr="007E2CBD" w:rsidRDefault="00D5596F" w:rsidP="00933751">
      <w:pPr>
        <w:adjustRightInd w:val="0"/>
        <w:jc w:val="both"/>
        <w:rPr>
          <w:sz w:val="22"/>
          <w:szCs w:val="22"/>
        </w:rPr>
      </w:pPr>
      <w:r w:rsidRPr="007E2CBD">
        <w:rPr>
          <w:sz w:val="22"/>
          <w:szCs w:val="22"/>
        </w:rPr>
        <w:t>3.4.15. В случае признания торгов несостоявшимися и не заключения договора купли-продажи с еди</w:t>
      </w:r>
      <w:r w:rsidRPr="007E2CBD">
        <w:rPr>
          <w:sz w:val="22"/>
          <w:szCs w:val="22"/>
        </w:rPr>
        <w:t>н</w:t>
      </w:r>
      <w:r w:rsidRPr="007E2CBD">
        <w:rPr>
          <w:sz w:val="22"/>
          <w:szCs w:val="22"/>
        </w:rPr>
        <w:t>ственным участником торгов, а также в случае не заключения договора купли-продажи и</w:t>
      </w:r>
      <w:r w:rsidR="008D1988">
        <w:rPr>
          <w:sz w:val="22"/>
          <w:szCs w:val="22"/>
        </w:rPr>
        <w:t>мущества по результатам торгов внешний</w:t>
      </w:r>
      <w:r w:rsidRPr="007E2CBD">
        <w:rPr>
          <w:sz w:val="22"/>
          <w:szCs w:val="22"/>
        </w:rPr>
        <w:t xml:space="preserve"> управляющий в течение двух дней после завершения срока, устано</w:t>
      </w:r>
      <w:r w:rsidRPr="007E2CBD">
        <w:rPr>
          <w:sz w:val="22"/>
          <w:szCs w:val="22"/>
        </w:rPr>
        <w:t>в</w:t>
      </w:r>
      <w:r w:rsidRPr="007E2CBD">
        <w:rPr>
          <w:sz w:val="22"/>
          <w:szCs w:val="22"/>
        </w:rPr>
        <w:t>ленного Федеральным законом «О несостоятельности (банкротстве)» от 26.10.2002 № 127-ФЗ для пр</w:t>
      </w:r>
      <w:r w:rsidRPr="007E2CBD">
        <w:rPr>
          <w:sz w:val="22"/>
          <w:szCs w:val="22"/>
        </w:rPr>
        <w:t>и</w:t>
      </w:r>
      <w:r w:rsidRPr="007E2CBD">
        <w:rPr>
          <w:sz w:val="22"/>
          <w:szCs w:val="22"/>
        </w:rPr>
        <w:t>нятия решений о признании торгов несостоявшимися, для заключения договора купли-продажи им</w:t>
      </w:r>
      <w:r w:rsidRPr="007E2CBD">
        <w:rPr>
          <w:sz w:val="22"/>
          <w:szCs w:val="22"/>
        </w:rPr>
        <w:t>у</w:t>
      </w:r>
      <w:r w:rsidRPr="007E2CBD">
        <w:rPr>
          <w:sz w:val="22"/>
          <w:szCs w:val="22"/>
        </w:rPr>
        <w:t>щества с единственным участником торгов, для заключения договора купли-продажи имущества по р</w:t>
      </w:r>
      <w:r w:rsidRPr="007E2CBD">
        <w:rPr>
          <w:sz w:val="22"/>
          <w:szCs w:val="22"/>
        </w:rPr>
        <w:t>е</w:t>
      </w:r>
      <w:r w:rsidRPr="007E2CBD">
        <w:rPr>
          <w:sz w:val="22"/>
          <w:szCs w:val="22"/>
        </w:rPr>
        <w:t>зультатам торгов, принимает решение о проведении повторных торгов.</w:t>
      </w:r>
    </w:p>
    <w:p w:rsidR="00D5596F" w:rsidRDefault="00D5596F" w:rsidP="00933751">
      <w:pPr>
        <w:adjustRightInd w:val="0"/>
        <w:jc w:val="both"/>
        <w:rPr>
          <w:sz w:val="22"/>
          <w:szCs w:val="22"/>
        </w:rPr>
      </w:pPr>
      <w:r w:rsidRPr="007E2CBD">
        <w:rPr>
          <w:sz w:val="22"/>
          <w:szCs w:val="22"/>
        </w:rPr>
        <w:t>3.4.16. Организатор торгов в течение трех рабочих дней со дня принятия решения о признании торгов нес</w:t>
      </w:r>
      <w:r w:rsidRPr="007E2CBD">
        <w:rPr>
          <w:sz w:val="22"/>
          <w:szCs w:val="22"/>
        </w:rPr>
        <w:t>о</w:t>
      </w:r>
      <w:r w:rsidRPr="007E2CBD">
        <w:rPr>
          <w:sz w:val="22"/>
          <w:szCs w:val="22"/>
        </w:rPr>
        <w:t>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w:t>
      </w:r>
      <w:r w:rsidRPr="007E2CBD">
        <w:rPr>
          <w:sz w:val="22"/>
          <w:szCs w:val="22"/>
        </w:rPr>
        <w:t>в</w:t>
      </w:r>
      <w:r w:rsidRPr="007E2CBD">
        <w:rPr>
          <w:sz w:val="22"/>
          <w:szCs w:val="22"/>
        </w:rPr>
        <w:t>шимися.</w:t>
      </w:r>
    </w:p>
    <w:p w:rsidR="00D5596F" w:rsidRPr="00F400EA" w:rsidRDefault="00D5596F" w:rsidP="00933751">
      <w:pPr>
        <w:widowControl w:val="0"/>
        <w:autoSpaceDE w:val="0"/>
        <w:autoSpaceDN w:val="0"/>
        <w:adjustRightInd w:val="0"/>
        <w:jc w:val="both"/>
        <w:rPr>
          <w:b/>
          <w:bCs/>
          <w:sz w:val="22"/>
          <w:szCs w:val="22"/>
          <w:u w:val="single"/>
        </w:rPr>
      </w:pPr>
      <w:r w:rsidRPr="00F400EA">
        <w:rPr>
          <w:b/>
          <w:sz w:val="22"/>
          <w:szCs w:val="22"/>
          <w:u w:val="single"/>
        </w:rPr>
        <w:t xml:space="preserve">3.5. </w:t>
      </w:r>
      <w:r w:rsidRPr="00F400EA">
        <w:rPr>
          <w:b/>
          <w:bCs/>
          <w:sz w:val="22"/>
          <w:szCs w:val="22"/>
          <w:u w:val="single"/>
        </w:rPr>
        <w:t>Расчеты после проведения торгов.</w:t>
      </w:r>
    </w:p>
    <w:p w:rsidR="00D5596F" w:rsidRPr="007E2CBD" w:rsidRDefault="00D5596F" w:rsidP="00933751">
      <w:pPr>
        <w:adjustRightInd w:val="0"/>
        <w:jc w:val="both"/>
        <w:rPr>
          <w:sz w:val="22"/>
          <w:szCs w:val="22"/>
        </w:rPr>
      </w:pPr>
      <w:r w:rsidRPr="007E2CBD">
        <w:rPr>
          <w:iCs/>
          <w:sz w:val="22"/>
          <w:szCs w:val="22"/>
        </w:rPr>
        <w:t>3.5.1.</w:t>
      </w:r>
      <w:r w:rsidRPr="007E2CBD">
        <w:rPr>
          <w:sz w:val="22"/>
          <w:szCs w:val="22"/>
        </w:rPr>
        <w:t xml:space="preserve"> Продажа имущества оформляется договором купли-продажи имущества, который заключает </w:t>
      </w:r>
      <w:r w:rsidR="008D1988">
        <w:rPr>
          <w:sz w:val="22"/>
          <w:szCs w:val="22"/>
        </w:rPr>
        <w:t xml:space="preserve">внешний </w:t>
      </w:r>
      <w:r w:rsidRPr="007E2CBD">
        <w:rPr>
          <w:sz w:val="22"/>
          <w:szCs w:val="22"/>
        </w:rPr>
        <w:t>управляющий с Победителем торгов.</w:t>
      </w:r>
    </w:p>
    <w:p w:rsidR="00D5596F" w:rsidRPr="00A85E0D" w:rsidRDefault="00D5596F" w:rsidP="00933751">
      <w:pPr>
        <w:adjustRightInd w:val="0"/>
        <w:jc w:val="both"/>
        <w:rPr>
          <w:b/>
          <w:sz w:val="22"/>
          <w:szCs w:val="22"/>
        </w:rPr>
      </w:pPr>
      <w:r w:rsidRPr="007E2CBD">
        <w:rPr>
          <w:sz w:val="22"/>
          <w:szCs w:val="22"/>
        </w:rPr>
        <w:t>3.5.2. Оплата в соответствии с договором купли-продажи предприятия должна быть осуществлена покупат</w:t>
      </w:r>
      <w:r w:rsidRPr="007E2CBD">
        <w:rPr>
          <w:sz w:val="22"/>
          <w:szCs w:val="22"/>
        </w:rPr>
        <w:t>е</w:t>
      </w:r>
      <w:r w:rsidRPr="007E2CBD">
        <w:rPr>
          <w:sz w:val="22"/>
          <w:szCs w:val="22"/>
        </w:rPr>
        <w:t xml:space="preserve">лем </w:t>
      </w:r>
      <w:r w:rsidRPr="00A85E0D">
        <w:rPr>
          <w:b/>
          <w:sz w:val="22"/>
          <w:szCs w:val="22"/>
        </w:rPr>
        <w:t>в течение тридцати дней со дня подписания этого договора.</w:t>
      </w:r>
    </w:p>
    <w:p w:rsidR="00BE1A12" w:rsidRPr="00BE1A12" w:rsidRDefault="00D5596F" w:rsidP="00BE1A12">
      <w:pPr>
        <w:jc w:val="both"/>
        <w:rPr>
          <w:b/>
          <w:sz w:val="22"/>
          <w:szCs w:val="22"/>
        </w:rPr>
      </w:pPr>
      <w:r w:rsidRPr="007E2CBD">
        <w:rPr>
          <w:iCs/>
          <w:sz w:val="22"/>
          <w:szCs w:val="22"/>
        </w:rPr>
        <w:t xml:space="preserve">3.5.3. </w:t>
      </w:r>
      <w:r w:rsidRPr="007E2CBD">
        <w:rPr>
          <w:sz w:val="22"/>
          <w:szCs w:val="22"/>
        </w:rPr>
        <w:t>Оплата производится путем перечисления денежных средств на банковский счет Должника</w:t>
      </w:r>
      <w:r w:rsidR="00BE1A12">
        <w:rPr>
          <w:sz w:val="22"/>
          <w:szCs w:val="22"/>
        </w:rPr>
        <w:t xml:space="preserve"> по следующим реквизитам: </w:t>
      </w:r>
      <w:r w:rsidR="00BE1A12" w:rsidRPr="00BE1A12">
        <w:rPr>
          <w:b/>
          <w:sz w:val="22"/>
          <w:szCs w:val="22"/>
        </w:rPr>
        <w:t>Получатель: ООО  «Барнаульский литейный завод» ИНН 2223588076, КПП 222301001 Расчетный счет:  40702810200290008083 Банк: Ф-л Банка ГПБ (АО)  в г. Новосибирске</w:t>
      </w:r>
      <w:r w:rsidR="00BE1A12">
        <w:rPr>
          <w:b/>
          <w:sz w:val="22"/>
          <w:szCs w:val="22"/>
        </w:rPr>
        <w:t xml:space="preserve"> </w:t>
      </w:r>
      <w:r w:rsidR="00BE1A12" w:rsidRPr="00BE1A12">
        <w:rPr>
          <w:b/>
          <w:sz w:val="22"/>
          <w:szCs w:val="22"/>
        </w:rPr>
        <w:t>БИК 045004783, к/счет  30101810400000000783</w:t>
      </w:r>
      <w:r w:rsidRPr="00BE1A12">
        <w:rPr>
          <w:b/>
          <w:sz w:val="22"/>
          <w:szCs w:val="22"/>
        </w:rPr>
        <w:t>.</w:t>
      </w:r>
    </w:p>
    <w:p w:rsidR="00D5596F" w:rsidRPr="007E2CBD" w:rsidRDefault="00D5596F" w:rsidP="00BE1A12">
      <w:pPr>
        <w:jc w:val="both"/>
        <w:rPr>
          <w:sz w:val="22"/>
          <w:szCs w:val="22"/>
        </w:rPr>
      </w:pPr>
      <w:r w:rsidRPr="007E2CBD">
        <w:rPr>
          <w:sz w:val="22"/>
          <w:szCs w:val="22"/>
        </w:rPr>
        <w:t xml:space="preserve"> Факт оплаты имущества Должника в полном объеме, подтверждается выпи</w:t>
      </w:r>
      <w:r w:rsidRPr="007E2CBD">
        <w:rPr>
          <w:sz w:val="22"/>
          <w:szCs w:val="22"/>
        </w:rPr>
        <w:t>с</w:t>
      </w:r>
      <w:r w:rsidRPr="007E2CBD">
        <w:rPr>
          <w:sz w:val="22"/>
          <w:szCs w:val="22"/>
        </w:rPr>
        <w:t>кой (выписками) со счёта, квитанцией, иным документом - с отметкой банка Должника о зачислении денежных средств. Д</w:t>
      </w:r>
      <w:r w:rsidRPr="007E2CBD">
        <w:rPr>
          <w:sz w:val="22"/>
          <w:szCs w:val="22"/>
        </w:rPr>
        <w:t>а</w:t>
      </w:r>
      <w:r w:rsidRPr="007E2CBD">
        <w:rPr>
          <w:sz w:val="22"/>
          <w:szCs w:val="22"/>
        </w:rPr>
        <w:t>той оплаты имущества Должника считается дата зачисления денежных средств на банковский счет Должника.</w:t>
      </w:r>
    </w:p>
    <w:p w:rsidR="00D5596F" w:rsidRPr="007E2CBD" w:rsidRDefault="00D5596F" w:rsidP="00933751">
      <w:pPr>
        <w:jc w:val="both"/>
        <w:rPr>
          <w:sz w:val="22"/>
          <w:szCs w:val="22"/>
        </w:rPr>
      </w:pPr>
      <w:r w:rsidRPr="007E2CBD">
        <w:rPr>
          <w:iCs/>
          <w:sz w:val="22"/>
          <w:szCs w:val="22"/>
        </w:rPr>
        <w:t>3.5.4</w:t>
      </w:r>
      <w:r w:rsidRPr="007E2CBD">
        <w:rPr>
          <w:sz w:val="22"/>
          <w:szCs w:val="22"/>
        </w:rPr>
        <w:t>. Задаток, уплаченный Победителем торгов, засчитывается в счет исполнения обязательства Пок</w:t>
      </w:r>
      <w:r w:rsidRPr="007E2CBD">
        <w:rPr>
          <w:sz w:val="22"/>
          <w:szCs w:val="22"/>
        </w:rPr>
        <w:t>у</w:t>
      </w:r>
      <w:r w:rsidRPr="007E2CBD">
        <w:rPr>
          <w:sz w:val="22"/>
          <w:szCs w:val="22"/>
        </w:rPr>
        <w:t>пателя по оплате приобретенного имущества Должника.</w:t>
      </w:r>
    </w:p>
    <w:p w:rsidR="00D5596F" w:rsidRDefault="00D5596F" w:rsidP="00933751">
      <w:pPr>
        <w:widowControl w:val="0"/>
        <w:adjustRightInd w:val="0"/>
        <w:jc w:val="both"/>
        <w:rPr>
          <w:sz w:val="22"/>
          <w:szCs w:val="22"/>
        </w:rPr>
      </w:pPr>
      <w:r w:rsidRPr="007E2CBD">
        <w:rPr>
          <w:iCs/>
          <w:sz w:val="22"/>
          <w:szCs w:val="22"/>
        </w:rPr>
        <w:t>3.5.5.</w:t>
      </w:r>
      <w:r w:rsidRPr="007E2CBD">
        <w:rPr>
          <w:sz w:val="22"/>
          <w:szCs w:val="22"/>
        </w:rPr>
        <w:t xml:space="preserve"> В случае нарушения Победителем торгов (Покупателем) сроков полной оплаты приобретенного имущества, Должник в лице </w:t>
      </w:r>
      <w:r w:rsidR="008D1988">
        <w:rPr>
          <w:sz w:val="22"/>
          <w:szCs w:val="22"/>
        </w:rPr>
        <w:t>внешнего</w:t>
      </w:r>
      <w:r w:rsidRPr="007E2CBD">
        <w:rPr>
          <w:sz w:val="22"/>
          <w:szCs w:val="22"/>
        </w:rPr>
        <w:t xml:space="preserve"> управляющего вправе в одностороннем порядке отказаться от испо</w:t>
      </w:r>
      <w:r w:rsidRPr="007E2CBD">
        <w:rPr>
          <w:sz w:val="22"/>
          <w:szCs w:val="22"/>
        </w:rPr>
        <w:t>л</w:t>
      </w:r>
      <w:r w:rsidRPr="007E2CBD">
        <w:rPr>
          <w:sz w:val="22"/>
          <w:szCs w:val="22"/>
        </w:rPr>
        <w:t>нения соответствующего договора купли-продажи и потребовать возмещения убытков. При этом задаток не возвращается.</w:t>
      </w:r>
    </w:p>
    <w:p w:rsidR="00933751" w:rsidRDefault="00933751" w:rsidP="00933751">
      <w:pPr>
        <w:pStyle w:val="aa"/>
        <w:spacing w:before="0" w:after="0"/>
        <w:ind w:left="0" w:right="0"/>
        <w:jc w:val="both"/>
        <w:rPr>
          <w:b/>
          <w:bCs/>
          <w:sz w:val="22"/>
          <w:szCs w:val="22"/>
          <w:u w:val="single"/>
        </w:rPr>
      </w:pPr>
    </w:p>
    <w:p w:rsidR="00D5596F" w:rsidRPr="00F400EA" w:rsidRDefault="00933751" w:rsidP="00933751">
      <w:pPr>
        <w:pStyle w:val="aa"/>
        <w:spacing w:before="0" w:after="0"/>
        <w:ind w:left="0" w:right="0"/>
        <w:jc w:val="center"/>
        <w:rPr>
          <w:b/>
          <w:bCs/>
          <w:sz w:val="22"/>
          <w:szCs w:val="22"/>
          <w:u w:val="single"/>
        </w:rPr>
      </w:pPr>
      <w:r>
        <w:rPr>
          <w:b/>
          <w:bCs/>
          <w:sz w:val="22"/>
          <w:szCs w:val="22"/>
          <w:u w:val="single"/>
          <w:lang w:val="en-US"/>
        </w:rPr>
        <w:t>IV</w:t>
      </w:r>
      <w:r w:rsidR="00D5596F" w:rsidRPr="00F400EA">
        <w:rPr>
          <w:b/>
          <w:bCs/>
          <w:sz w:val="22"/>
          <w:szCs w:val="22"/>
          <w:u w:val="single"/>
        </w:rPr>
        <w:t>.</w:t>
      </w:r>
      <w:r>
        <w:rPr>
          <w:b/>
          <w:bCs/>
          <w:sz w:val="22"/>
          <w:szCs w:val="22"/>
          <w:u w:val="single"/>
        </w:rPr>
        <w:t xml:space="preserve"> </w:t>
      </w:r>
      <w:r w:rsidRPr="00F400EA">
        <w:rPr>
          <w:b/>
          <w:bCs/>
          <w:sz w:val="22"/>
          <w:szCs w:val="22"/>
          <w:u w:val="single"/>
        </w:rPr>
        <w:t>ПОРЯДОК ПРОВЕДЕНИЯ ПОВТОРНЫХ ТОРГОВ</w:t>
      </w:r>
    </w:p>
    <w:p w:rsidR="00D5596F" w:rsidRPr="003576C0" w:rsidRDefault="00D5596F" w:rsidP="00933751">
      <w:pPr>
        <w:jc w:val="both"/>
        <w:rPr>
          <w:sz w:val="22"/>
          <w:szCs w:val="22"/>
        </w:rPr>
      </w:pPr>
      <w:r w:rsidRPr="00163164">
        <w:rPr>
          <w:iCs/>
          <w:sz w:val="22"/>
          <w:szCs w:val="22"/>
        </w:rPr>
        <w:t>3.6.1.</w:t>
      </w:r>
      <w:r w:rsidRPr="0076665A">
        <w:rPr>
          <w:i/>
        </w:rPr>
        <w:t xml:space="preserve"> </w:t>
      </w:r>
      <w:r w:rsidRPr="003576C0">
        <w:rPr>
          <w:sz w:val="22"/>
          <w:szCs w:val="22"/>
        </w:rPr>
        <w:t>Повторные торги по продаже имущества Должника проводится в следующих случаях:</w:t>
      </w:r>
    </w:p>
    <w:p w:rsidR="00D5596F" w:rsidRPr="003576C0" w:rsidRDefault="00D5596F" w:rsidP="00933751">
      <w:pPr>
        <w:jc w:val="both"/>
        <w:rPr>
          <w:sz w:val="22"/>
          <w:szCs w:val="22"/>
        </w:rPr>
      </w:pPr>
      <w:r w:rsidRPr="003576C0">
        <w:rPr>
          <w:sz w:val="22"/>
          <w:szCs w:val="22"/>
        </w:rPr>
        <w:t>- если принято решение о признании торгов несостоявшимися;</w:t>
      </w:r>
    </w:p>
    <w:p w:rsidR="00D5596F" w:rsidRPr="003576C0" w:rsidRDefault="00D5596F" w:rsidP="00933751">
      <w:pPr>
        <w:jc w:val="both"/>
        <w:rPr>
          <w:sz w:val="22"/>
          <w:szCs w:val="22"/>
        </w:rPr>
      </w:pPr>
      <w:r w:rsidRPr="003576C0">
        <w:rPr>
          <w:sz w:val="22"/>
          <w:szCs w:val="22"/>
        </w:rPr>
        <w:t>- в случае не заключения договора купли-продажи имущества.</w:t>
      </w:r>
    </w:p>
    <w:p w:rsidR="00D5596F" w:rsidRDefault="00D5596F" w:rsidP="00933751">
      <w:pPr>
        <w:jc w:val="both"/>
        <w:rPr>
          <w:sz w:val="22"/>
          <w:szCs w:val="22"/>
        </w:rPr>
      </w:pPr>
      <w:r w:rsidRPr="003576C0">
        <w:rPr>
          <w:sz w:val="22"/>
          <w:szCs w:val="22"/>
        </w:rPr>
        <w:t>3.6.2. Начальная цена продажи имущества, выставляемого на повторные торги, устанавливается на 10 (Десять) процентов ниже начальной цены продажи имущества, установленной на пе</w:t>
      </w:r>
      <w:r w:rsidR="00933751">
        <w:rPr>
          <w:sz w:val="22"/>
          <w:szCs w:val="22"/>
        </w:rPr>
        <w:t>рвоначальных торгах:</w:t>
      </w:r>
    </w:p>
    <w:tbl>
      <w:tblPr>
        <w:tblStyle w:val="ab"/>
        <w:tblW w:w="0" w:type="auto"/>
        <w:tblLook w:val="04A0" w:firstRow="1" w:lastRow="0" w:firstColumn="1" w:lastColumn="0" w:noHBand="0" w:noVBand="1"/>
      </w:tblPr>
      <w:tblGrid>
        <w:gridCol w:w="671"/>
        <w:gridCol w:w="6667"/>
        <w:gridCol w:w="1275"/>
        <w:gridCol w:w="1383"/>
      </w:tblGrid>
      <w:tr w:rsidR="00F14507" w:rsidTr="004D1204">
        <w:tc>
          <w:tcPr>
            <w:tcW w:w="671" w:type="dxa"/>
            <w:vAlign w:val="center"/>
          </w:tcPr>
          <w:p w:rsidR="00F14507" w:rsidRPr="003827AA" w:rsidRDefault="00F14507" w:rsidP="00AC5176">
            <w:pPr>
              <w:jc w:val="center"/>
              <w:rPr>
                <w:b/>
                <w:sz w:val="22"/>
                <w:szCs w:val="22"/>
              </w:rPr>
            </w:pPr>
            <w:r w:rsidRPr="003827AA">
              <w:rPr>
                <w:b/>
                <w:sz w:val="22"/>
                <w:szCs w:val="22"/>
              </w:rPr>
              <w:t>Лот</w:t>
            </w:r>
          </w:p>
        </w:tc>
        <w:tc>
          <w:tcPr>
            <w:tcW w:w="6667" w:type="dxa"/>
            <w:vAlign w:val="center"/>
          </w:tcPr>
          <w:p w:rsidR="00F14507" w:rsidRPr="003827AA" w:rsidRDefault="00F14507" w:rsidP="00AC5176">
            <w:pPr>
              <w:jc w:val="center"/>
              <w:rPr>
                <w:b/>
                <w:sz w:val="22"/>
                <w:szCs w:val="22"/>
              </w:rPr>
            </w:pPr>
            <w:r w:rsidRPr="003827AA">
              <w:rPr>
                <w:b/>
                <w:sz w:val="22"/>
                <w:szCs w:val="22"/>
              </w:rPr>
              <w:t>Объект</w:t>
            </w:r>
          </w:p>
        </w:tc>
        <w:tc>
          <w:tcPr>
            <w:tcW w:w="1275" w:type="dxa"/>
            <w:vAlign w:val="center"/>
          </w:tcPr>
          <w:p w:rsidR="00F14507" w:rsidRPr="003827AA" w:rsidRDefault="00F14507" w:rsidP="00AC5176">
            <w:pPr>
              <w:jc w:val="center"/>
              <w:rPr>
                <w:b/>
                <w:sz w:val="22"/>
                <w:szCs w:val="22"/>
              </w:rPr>
            </w:pPr>
            <w:r>
              <w:rPr>
                <w:b/>
                <w:sz w:val="22"/>
                <w:szCs w:val="22"/>
              </w:rPr>
              <w:t>Цена на первых торгах</w:t>
            </w:r>
          </w:p>
        </w:tc>
        <w:tc>
          <w:tcPr>
            <w:tcW w:w="1383" w:type="dxa"/>
            <w:vAlign w:val="center"/>
          </w:tcPr>
          <w:p w:rsidR="00F14507" w:rsidRPr="003827AA" w:rsidRDefault="00F14507" w:rsidP="00AC5176">
            <w:pPr>
              <w:jc w:val="center"/>
              <w:rPr>
                <w:b/>
                <w:sz w:val="22"/>
                <w:szCs w:val="22"/>
              </w:rPr>
            </w:pPr>
            <w:r>
              <w:rPr>
                <w:b/>
                <w:sz w:val="22"/>
                <w:szCs w:val="22"/>
              </w:rPr>
              <w:t>Цена на повторных торгах</w:t>
            </w:r>
          </w:p>
        </w:tc>
      </w:tr>
      <w:tr w:rsidR="00F14507" w:rsidTr="004D1204">
        <w:tc>
          <w:tcPr>
            <w:tcW w:w="671" w:type="dxa"/>
            <w:vAlign w:val="center"/>
          </w:tcPr>
          <w:p w:rsidR="00F14507" w:rsidRDefault="0079022B" w:rsidP="00AC5176">
            <w:pPr>
              <w:jc w:val="center"/>
              <w:rPr>
                <w:sz w:val="22"/>
                <w:szCs w:val="22"/>
              </w:rPr>
            </w:pPr>
            <w:r>
              <w:rPr>
                <w:sz w:val="22"/>
                <w:szCs w:val="22"/>
              </w:rPr>
              <w:t>1</w:t>
            </w:r>
          </w:p>
        </w:tc>
        <w:tc>
          <w:tcPr>
            <w:tcW w:w="6667" w:type="dxa"/>
          </w:tcPr>
          <w:p w:rsidR="00F14507" w:rsidRPr="0079022B" w:rsidRDefault="00F14507" w:rsidP="00AC5176">
            <w:pPr>
              <w:pStyle w:val="2"/>
              <w:keepNext w:val="0"/>
              <w:spacing w:before="0" w:beforeAutospacing="1" w:after="100" w:afterAutospacing="1"/>
              <w:jc w:val="both"/>
              <w:rPr>
                <w:rFonts w:ascii="Times New Roman" w:hAnsi="Times New Roman"/>
                <w:b w:val="0"/>
                <w:i w:val="0"/>
                <w:sz w:val="22"/>
                <w:szCs w:val="22"/>
              </w:rPr>
            </w:pPr>
            <w:r w:rsidRPr="0079022B">
              <w:rPr>
                <w:rFonts w:ascii="Times New Roman" w:hAnsi="Times New Roman"/>
                <w:b w:val="0"/>
                <w:i w:val="0"/>
                <w:sz w:val="22"/>
                <w:szCs w:val="22"/>
              </w:rPr>
              <w:t>Нежилое помещение - здание склада газобалонов, лит. 12, кадастровый номер: 22:63:010225:117, площадью 841,9, расположенное по адресу Барнаул, пр-кт. Космонавтов, 8/18</w:t>
            </w:r>
          </w:p>
        </w:tc>
        <w:tc>
          <w:tcPr>
            <w:tcW w:w="1275" w:type="dxa"/>
            <w:vAlign w:val="center"/>
          </w:tcPr>
          <w:p w:rsidR="00F14507" w:rsidRPr="0079022B" w:rsidRDefault="00F14507" w:rsidP="00AC5176">
            <w:pPr>
              <w:pStyle w:val="a4"/>
              <w:ind w:left="-57" w:firstLine="17"/>
              <w:jc w:val="center"/>
              <w:rPr>
                <w:sz w:val="22"/>
                <w:szCs w:val="22"/>
              </w:rPr>
            </w:pPr>
            <w:r w:rsidRPr="0079022B">
              <w:rPr>
                <w:sz w:val="22"/>
                <w:szCs w:val="22"/>
              </w:rPr>
              <w:t>2 108 000</w:t>
            </w:r>
          </w:p>
        </w:tc>
        <w:tc>
          <w:tcPr>
            <w:tcW w:w="1383" w:type="dxa"/>
            <w:vAlign w:val="center"/>
          </w:tcPr>
          <w:p w:rsidR="00F14507" w:rsidRPr="0079022B" w:rsidRDefault="00F14507" w:rsidP="00F14507">
            <w:pPr>
              <w:jc w:val="center"/>
              <w:rPr>
                <w:color w:val="000000"/>
                <w:sz w:val="22"/>
                <w:szCs w:val="22"/>
              </w:rPr>
            </w:pPr>
            <w:r w:rsidRPr="0079022B">
              <w:rPr>
                <w:color w:val="000000"/>
                <w:sz w:val="22"/>
                <w:szCs w:val="22"/>
              </w:rPr>
              <w:t>1897200</w:t>
            </w:r>
          </w:p>
        </w:tc>
      </w:tr>
      <w:tr w:rsidR="00F14507" w:rsidTr="004D1204">
        <w:tc>
          <w:tcPr>
            <w:tcW w:w="671" w:type="dxa"/>
            <w:vAlign w:val="center"/>
          </w:tcPr>
          <w:p w:rsidR="00F14507" w:rsidRDefault="0079022B" w:rsidP="00AC5176">
            <w:pPr>
              <w:jc w:val="center"/>
              <w:rPr>
                <w:sz w:val="22"/>
                <w:szCs w:val="22"/>
              </w:rPr>
            </w:pPr>
            <w:r>
              <w:rPr>
                <w:sz w:val="22"/>
                <w:szCs w:val="22"/>
              </w:rPr>
              <w:t>2</w:t>
            </w:r>
          </w:p>
        </w:tc>
        <w:tc>
          <w:tcPr>
            <w:tcW w:w="6667" w:type="dxa"/>
          </w:tcPr>
          <w:p w:rsidR="00F14507" w:rsidRPr="0079022B" w:rsidRDefault="00F14507" w:rsidP="00AC5176">
            <w:pPr>
              <w:pStyle w:val="2"/>
              <w:keepNext w:val="0"/>
              <w:spacing w:before="0" w:beforeAutospacing="1" w:after="100" w:afterAutospacing="1"/>
              <w:jc w:val="both"/>
              <w:rPr>
                <w:rFonts w:ascii="Times New Roman" w:hAnsi="Times New Roman"/>
                <w:b w:val="0"/>
                <w:i w:val="0"/>
                <w:sz w:val="22"/>
                <w:szCs w:val="22"/>
              </w:rPr>
            </w:pPr>
            <w:r w:rsidRPr="0079022B">
              <w:rPr>
                <w:rFonts w:ascii="Times New Roman" w:hAnsi="Times New Roman"/>
                <w:b w:val="0"/>
                <w:i w:val="0"/>
                <w:sz w:val="22"/>
                <w:szCs w:val="22"/>
              </w:rPr>
              <w:t>Нежилое помещение - здание материального склада ОКСа, лит. 10, кадастровый номер: 22:63:010225:115, общей площадью 67,6 кв.м., расположенное по адресу Барнаул, пр-кт. Космонавтов, 8/18</w:t>
            </w:r>
          </w:p>
        </w:tc>
        <w:tc>
          <w:tcPr>
            <w:tcW w:w="1275" w:type="dxa"/>
            <w:vAlign w:val="center"/>
          </w:tcPr>
          <w:p w:rsidR="00F14507" w:rsidRPr="0079022B" w:rsidRDefault="00F14507" w:rsidP="00AC5176">
            <w:pPr>
              <w:jc w:val="center"/>
              <w:rPr>
                <w:sz w:val="22"/>
                <w:szCs w:val="22"/>
              </w:rPr>
            </w:pPr>
            <w:r w:rsidRPr="0079022B">
              <w:rPr>
                <w:sz w:val="22"/>
                <w:szCs w:val="22"/>
              </w:rPr>
              <w:t>104000</w:t>
            </w:r>
          </w:p>
        </w:tc>
        <w:tc>
          <w:tcPr>
            <w:tcW w:w="1383" w:type="dxa"/>
            <w:vAlign w:val="center"/>
          </w:tcPr>
          <w:p w:rsidR="00F14507" w:rsidRPr="0079022B" w:rsidRDefault="00F14507" w:rsidP="00F14507">
            <w:pPr>
              <w:jc w:val="center"/>
              <w:rPr>
                <w:color w:val="000000"/>
                <w:sz w:val="22"/>
                <w:szCs w:val="22"/>
              </w:rPr>
            </w:pPr>
            <w:r w:rsidRPr="0079022B">
              <w:rPr>
                <w:color w:val="000000"/>
                <w:sz w:val="22"/>
                <w:szCs w:val="22"/>
              </w:rPr>
              <w:t>93600</w:t>
            </w:r>
          </w:p>
        </w:tc>
      </w:tr>
      <w:tr w:rsidR="00F14507" w:rsidTr="004D1204">
        <w:tc>
          <w:tcPr>
            <w:tcW w:w="671" w:type="dxa"/>
            <w:vAlign w:val="center"/>
          </w:tcPr>
          <w:p w:rsidR="00F14507" w:rsidRDefault="0079022B" w:rsidP="00AC5176">
            <w:pPr>
              <w:jc w:val="center"/>
              <w:rPr>
                <w:sz w:val="22"/>
                <w:szCs w:val="22"/>
              </w:rPr>
            </w:pPr>
            <w:r>
              <w:rPr>
                <w:sz w:val="22"/>
                <w:szCs w:val="22"/>
              </w:rPr>
              <w:t>3</w:t>
            </w:r>
          </w:p>
        </w:tc>
        <w:tc>
          <w:tcPr>
            <w:tcW w:w="6667" w:type="dxa"/>
          </w:tcPr>
          <w:p w:rsidR="00F14507" w:rsidRPr="0079022B" w:rsidRDefault="00F14507" w:rsidP="00AC5176">
            <w:pPr>
              <w:pStyle w:val="2"/>
              <w:keepNext w:val="0"/>
              <w:spacing w:before="0" w:beforeAutospacing="1" w:after="100" w:afterAutospacing="1"/>
              <w:jc w:val="both"/>
              <w:rPr>
                <w:rFonts w:ascii="Times New Roman" w:hAnsi="Times New Roman"/>
                <w:b w:val="0"/>
                <w:i w:val="0"/>
                <w:sz w:val="22"/>
                <w:szCs w:val="22"/>
              </w:rPr>
            </w:pPr>
            <w:r w:rsidRPr="0079022B">
              <w:rPr>
                <w:rFonts w:ascii="Times New Roman" w:hAnsi="Times New Roman"/>
                <w:b w:val="0"/>
                <w:i w:val="0"/>
                <w:sz w:val="22"/>
                <w:szCs w:val="22"/>
              </w:rPr>
              <w:t>Нежилое помещение - здание,  48, кадастровый номер: 22:63:010225:102, общей площадью 73,2 кв.м., расположенное по адресу Барнаул, пр-кт. Космонавтов, 8/28</w:t>
            </w:r>
          </w:p>
        </w:tc>
        <w:tc>
          <w:tcPr>
            <w:tcW w:w="1275" w:type="dxa"/>
            <w:vAlign w:val="center"/>
          </w:tcPr>
          <w:p w:rsidR="00F14507" w:rsidRPr="0079022B" w:rsidRDefault="00F14507" w:rsidP="00AC5176">
            <w:pPr>
              <w:jc w:val="center"/>
              <w:rPr>
                <w:sz w:val="22"/>
                <w:szCs w:val="22"/>
              </w:rPr>
            </w:pPr>
            <w:r w:rsidRPr="0079022B">
              <w:rPr>
                <w:sz w:val="22"/>
                <w:szCs w:val="22"/>
              </w:rPr>
              <w:t>168000</w:t>
            </w:r>
          </w:p>
        </w:tc>
        <w:tc>
          <w:tcPr>
            <w:tcW w:w="1383" w:type="dxa"/>
            <w:vAlign w:val="center"/>
          </w:tcPr>
          <w:p w:rsidR="00F14507" w:rsidRPr="0079022B" w:rsidRDefault="00F14507" w:rsidP="00F14507">
            <w:pPr>
              <w:jc w:val="center"/>
              <w:rPr>
                <w:color w:val="000000"/>
                <w:sz w:val="22"/>
                <w:szCs w:val="22"/>
              </w:rPr>
            </w:pPr>
            <w:r w:rsidRPr="0079022B">
              <w:rPr>
                <w:color w:val="000000"/>
                <w:sz w:val="22"/>
                <w:szCs w:val="22"/>
              </w:rPr>
              <w:t>151200</w:t>
            </w:r>
          </w:p>
        </w:tc>
      </w:tr>
      <w:tr w:rsidR="00F14507" w:rsidTr="004D1204">
        <w:tc>
          <w:tcPr>
            <w:tcW w:w="671" w:type="dxa"/>
            <w:vAlign w:val="center"/>
          </w:tcPr>
          <w:p w:rsidR="00F14507" w:rsidRDefault="0079022B" w:rsidP="00AC5176">
            <w:pPr>
              <w:jc w:val="center"/>
              <w:rPr>
                <w:sz w:val="22"/>
                <w:szCs w:val="22"/>
              </w:rPr>
            </w:pPr>
            <w:r>
              <w:rPr>
                <w:sz w:val="22"/>
                <w:szCs w:val="22"/>
              </w:rPr>
              <w:t>4</w:t>
            </w:r>
          </w:p>
        </w:tc>
        <w:tc>
          <w:tcPr>
            <w:tcW w:w="6667" w:type="dxa"/>
          </w:tcPr>
          <w:p w:rsidR="00F14507" w:rsidRPr="0079022B" w:rsidRDefault="00F14507" w:rsidP="00AC5176">
            <w:pPr>
              <w:pStyle w:val="2"/>
              <w:keepNext w:val="0"/>
              <w:spacing w:before="0" w:beforeAutospacing="1" w:after="100" w:afterAutospacing="1"/>
              <w:jc w:val="both"/>
              <w:rPr>
                <w:rFonts w:ascii="Times New Roman" w:hAnsi="Times New Roman"/>
                <w:b w:val="0"/>
                <w:i w:val="0"/>
                <w:sz w:val="22"/>
                <w:szCs w:val="22"/>
              </w:rPr>
            </w:pPr>
            <w:r w:rsidRPr="0079022B">
              <w:rPr>
                <w:rFonts w:ascii="Times New Roman" w:hAnsi="Times New Roman"/>
                <w:b w:val="0"/>
                <w:i w:val="0"/>
                <w:sz w:val="22"/>
                <w:szCs w:val="22"/>
              </w:rPr>
              <w:t>Нежилое помещение - здание пожарного депо с подвалом и пристроенным складом, литер 6, 6А, кадастровый номер 22:63:010225:252, общей площадью 558,8 кв.м. расположенное по адресу Барнаул, пр-кт. Космонавтов, 8/18</w:t>
            </w:r>
          </w:p>
        </w:tc>
        <w:tc>
          <w:tcPr>
            <w:tcW w:w="1275" w:type="dxa"/>
            <w:vAlign w:val="center"/>
          </w:tcPr>
          <w:p w:rsidR="00F14507" w:rsidRPr="0079022B" w:rsidRDefault="00F14507" w:rsidP="00AC5176">
            <w:pPr>
              <w:jc w:val="center"/>
              <w:rPr>
                <w:sz w:val="22"/>
                <w:szCs w:val="22"/>
              </w:rPr>
            </w:pPr>
            <w:r w:rsidRPr="0079022B">
              <w:rPr>
                <w:sz w:val="22"/>
                <w:szCs w:val="22"/>
              </w:rPr>
              <w:t>1314000</w:t>
            </w:r>
          </w:p>
        </w:tc>
        <w:tc>
          <w:tcPr>
            <w:tcW w:w="1383" w:type="dxa"/>
            <w:vAlign w:val="center"/>
          </w:tcPr>
          <w:p w:rsidR="00F14507" w:rsidRPr="0079022B" w:rsidRDefault="00F14507" w:rsidP="00F14507">
            <w:pPr>
              <w:jc w:val="center"/>
              <w:rPr>
                <w:color w:val="000000"/>
                <w:sz w:val="22"/>
                <w:szCs w:val="22"/>
              </w:rPr>
            </w:pPr>
            <w:r w:rsidRPr="0079022B">
              <w:rPr>
                <w:color w:val="000000"/>
                <w:sz w:val="22"/>
                <w:szCs w:val="22"/>
              </w:rPr>
              <w:t>1182600</w:t>
            </w:r>
          </w:p>
        </w:tc>
      </w:tr>
      <w:tr w:rsidR="00F14507" w:rsidTr="004D1204">
        <w:tc>
          <w:tcPr>
            <w:tcW w:w="671" w:type="dxa"/>
            <w:vAlign w:val="center"/>
          </w:tcPr>
          <w:p w:rsidR="00F14507" w:rsidRDefault="0079022B" w:rsidP="00AC5176">
            <w:pPr>
              <w:jc w:val="center"/>
              <w:rPr>
                <w:sz w:val="22"/>
                <w:szCs w:val="22"/>
              </w:rPr>
            </w:pPr>
            <w:r>
              <w:rPr>
                <w:sz w:val="22"/>
                <w:szCs w:val="22"/>
              </w:rPr>
              <w:t>5</w:t>
            </w:r>
          </w:p>
        </w:tc>
        <w:tc>
          <w:tcPr>
            <w:tcW w:w="6667" w:type="dxa"/>
          </w:tcPr>
          <w:p w:rsidR="00F14507" w:rsidRPr="0079022B" w:rsidRDefault="00F14507" w:rsidP="00AC5176">
            <w:pPr>
              <w:pStyle w:val="2"/>
              <w:keepNext w:val="0"/>
              <w:spacing w:before="0" w:beforeAutospacing="1" w:after="100" w:afterAutospacing="1"/>
              <w:jc w:val="both"/>
              <w:rPr>
                <w:rFonts w:ascii="Times New Roman" w:hAnsi="Times New Roman"/>
                <w:b w:val="0"/>
                <w:i w:val="0"/>
                <w:sz w:val="22"/>
                <w:szCs w:val="22"/>
              </w:rPr>
            </w:pPr>
            <w:r w:rsidRPr="0079022B">
              <w:rPr>
                <w:rFonts w:ascii="Times New Roman" w:hAnsi="Times New Roman"/>
                <w:b w:val="0"/>
                <w:i w:val="0"/>
                <w:sz w:val="22"/>
                <w:szCs w:val="22"/>
              </w:rPr>
              <w:t>Нежилое помещение - здание склада, литер 49, кадастровый номер 22:63:010225:108, общей площадью 100,3 кв.м., расположенное по адресу Барнаул, пр-кт. Космонавтов, 8/24</w:t>
            </w:r>
          </w:p>
        </w:tc>
        <w:tc>
          <w:tcPr>
            <w:tcW w:w="1275" w:type="dxa"/>
            <w:vAlign w:val="center"/>
          </w:tcPr>
          <w:p w:rsidR="00F14507" w:rsidRPr="0079022B" w:rsidRDefault="00F14507" w:rsidP="00AC5176">
            <w:pPr>
              <w:jc w:val="center"/>
              <w:rPr>
                <w:sz w:val="22"/>
                <w:szCs w:val="22"/>
              </w:rPr>
            </w:pPr>
            <w:r w:rsidRPr="0079022B">
              <w:rPr>
                <w:sz w:val="22"/>
                <w:szCs w:val="22"/>
              </w:rPr>
              <w:t>401000</w:t>
            </w:r>
          </w:p>
        </w:tc>
        <w:tc>
          <w:tcPr>
            <w:tcW w:w="1383" w:type="dxa"/>
            <w:vAlign w:val="center"/>
          </w:tcPr>
          <w:p w:rsidR="00F14507" w:rsidRPr="0079022B" w:rsidRDefault="00F14507" w:rsidP="00F14507">
            <w:pPr>
              <w:jc w:val="center"/>
              <w:rPr>
                <w:color w:val="000000"/>
                <w:sz w:val="22"/>
                <w:szCs w:val="22"/>
              </w:rPr>
            </w:pPr>
            <w:r w:rsidRPr="0079022B">
              <w:rPr>
                <w:color w:val="000000"/>
                <w:sz w:val="22"/>
                <w:szCs w:val="22"/>
              </w:rPr>
              <w:t>360900</w:t>
            </w:r>
          </w:p>
        </w:tc>
      </w:tr>
      <w:tr w:rsidR="00F14507" w:rsidTr="004D1204">
        <w:tc>
          <w:tcPr>
            <w:tcW w:w="671" w:type="dxa"/>
            <w:vAlign w:val="center"/>
          </w:tcPr>
          <w:p w:rsidR="00F14507" w:rsidRDefault="0079022B" w:rsidP="00AC5176">
            <w:pPr>
              <w:jc w:val="center"/>
              <w:rPr>
                <w:sz w:val="22"/>
                <w:szCs w:val="22"/>
              </w:rPr>
            </w:pPr>
            <w:r>
              <w:rPr>
                <w:sz w:val="22"/>
                <w:szCs w:val="22"/>
              </w:rPr>
              <w:t>6</w:t>
            </w:r>
          </w:p>
        </w:tc>
        <w:tc>
          <w:tcPr>
            <w:tcW w:w="6667" w:type="dxa"/>
          </w:tcPr>
          <w:p w:rsidR="00F14507" w:rsidRPr="0079022B" w:rsidRDefault="00F14507" w:rsidP="00AC5176">
            <w:pPr>
              <w:pStyle w:val="2"/>
              <w:keepNext w:val="0"/>
              <w:spacing w:before="0" w:beforeAutospacing="1" w:after="100" w:afterAutospacing="1"/>
              <w:jc w:val="both"/>
              <w:rPr>
                <w:rFonts w:ascii="Times New Roman" w:hAnsi="Times New Roman"/>
                <w:b w:val="0"/>
                <w:i w:val="0"/>
                <w:sz w:val="22"/>
                <w:szCs w:val="22"/>
              </w:rPr>
            </w:pPr>
            <w:r w:rsidRPr="0079022B">
              <w:rPr>
                <w:rFonts w:ascii="Times New Roman" w:hAnsi="Times New Roman"/>
                <w:b w:val="0"/>
                <w:i w:val="0"/>
                <w:sz w:val="22"/>
                <w:szCs w:val="22"/>
              </w:rPr>
              <w:t>Нежилое помещение - здание литейного цеха серого чугуна с пристроями, литер 34, кадастровый номер 22:63:010225:223, общей площадью 10051,9 кв.м. расположенное по адресу Барнаул, пр-кт. Космонавтов, 8/24</w:t>
            </w:r>
          </w:p>
        </w:tc>
        <w:tc>
          <w:tcPr>
            <w:tcW w:w="1275" w:type="dxa"/>
            <w:vAlign w:val="center"/>
          </w:tcPr>
          <w:p w:rsidR="00F14507" w:rsidRPr="0079022B" w:rsidRDefault="00F14507" w:rsidP="00AC5176">
            <w:pPr>
              <w:jc w:val="center"/>
              <w:rPr>
                <w:sz w:val="22"/>
                <w:szCs w:val="22"/>
              </w:rPr>
            </w:pPr>
            <w:r w:rsidRPr="0079022B">
              <w:rPr>
                <w:sz w:val="22"/>
                <w:szCs w:val="22"/>
              </w:rPr>
              <w:t>14675000</w:t>
            </w:r>
          </w:p>
        </w:tc>
        <w:tc>
          <w:tcPr>
            <w:tcW w:w="1383" w:type="dxa"/>
            <w:vAlign w:val="center"/>
          </w:tcPr>
          <w:p w:rsidR="00F14507" w:rsidRPr="0079022B" w:rsidRDefault="00F14507" w:rsidP="00F14507">
            <w:pPr>
              <w:jc w:val="center"/>
              <w:rPr>
                <w:color w:val="000000"/>
                <w:sz w:val="22"/>
                <w:szCs w:val="22"/>
              </w:rPr>
            </w:pPr>
            <w:r w:rsidRPr="0079022B">
              <w:rPr>
                <w:color w:val="000000"/>
                <w:sz w:val="22"/>
                <w:szCs w:val="22"/>
              </w:rPr>
              <w:t>13207500</w:t>
            </w:r>
          </w:p>
        </w:tc>
      </w:tr>
      <w:tr w:rsidR="00F14507" w:rsidTr="004D1204">
        <w:tc>
          <w:tcPr>
            <w:tcW w:w="671" w:type="dxa"/>
            <w:vAlign w:val="center"/>
          </w:tcPr>
          <w:p w:rsidR="00F14507" w:rsidRDefault="0079022B" w:rsidP="00AC5176">
            <w:pPr>
              <w:jc w:val="center"/>
              <w:rPr>
                <w:sz w:val="22"/>
                <w:szCs w:val="22"/>
              </w:rPr>
            </w:pPr>
            <w:r>
              <w:rPr>
                <w:sz w:val="22"/>
                <w:szCs w:val="22"/>
              </w:rPr>
              <w:t>7</w:t>
            </w:r>
          </w:p>
        </w:tc>
        <w:tc>
          <w:tcPr>
            <w:tcW w:w="6667" w:type="dxa"/>
          </w:tcPr>
          <w:p w:rsidR="00F14507" w:rsidRPr="0079022B" w:rsidRDefault="00F14507" w:rsidP="00AC5176">
            <w:pPr>
              <w:pStyle w:val="2"/>
              <w:keepNext w:val="0"/>
              <w:spacing w:before="0" w:beforeAutospacing="1" w:after="100" w:afterAutospacing="1"/>
              <w:jc w:val="both"/>
              <w:rPr>
                <w:rFonts w:ascii="Times New Roman" w:hAnsi="Times New Roman"/>
                <w:b w:val="0"/>
                <w:i w:val="0"/>
                <w:sz w:val="22"/>
                <w:szCs w:val="22"/>
              </w:rPr>
            </w:pPr>
            <w:r w:rsidRPr="0079022B">
              <w:rPr>
                <w:rFonts w:ascii="Times New Roman" w:hAnsi="Times New Roman"/>
                <w:b w:val="0"/>
                <w:i w:val="0"/>
                <w:sz w:val="22"/>
                <w:szCs w:val="22"/>
              </w:rPr>
              <w:t>Нежилое помещение – здание склада с пристроем, литер 36, кадастровый номер 22:63:010225:257, общей площадью 396,2 кв.м., расположенное по адресу г.Барнаул, пр-кт. Космонавтов, 8/24</w:t>
            </w:r>
          </w:p>
        </w:tc>
        <w:tc>
          <w:tcPr>
            <w:tcW w:w="1275" w:type="dxa"/>
            <w:vAlign w:val="center"/>
          </w:tcPr>
          <w:p w:rsidR="00F14507" w:rsidRPr="0079022B" w:rsidRDefault="00F14507" w:rsidP="00AC5176">
            <w:pPr>
              <w:jc w:val="center"/>
              <w:rPr>
                <w:sz w:val="22"/>
                <w:szCs w:val="22"/>
              </w:rPr>
            </w:pPr>
            <w:r w:rsidRPr="0079022B">
              <w:rPr>
                <w:sz w:val="22"/>
                <w:szCs w:val="22"/>
              </w:rPr>
              <w:t>566000</w:t>
            </w:r>
          </w:p>
        </w:tc>
        <w:tc>
          <w:tcPr>
            <w:tcW w:w="1383" w:type="dxa"/>
            <w:vAlign w:val="center"/>
          </w:tcPr>
          <w:p w:rsidR="00F14507" w:rsidRPr="0079022B" w:rsidRDefault="00F14507" w:rsidP="00F14507">
            <w:pPr>
              <w:jc w:val="center"/>
              <w:rPr>
                <w:color w:val="000000"/>
                <w:sz w:val="22"/>
                <w:szCs w:val="22"/>
              </w:rPr>
            </w:pPr>
            <w:r w:rsidRPr="0079022B">
              <w:rPr>
                <w:color w:val="000000"/>
                <w:sz w:val="22"/>
                <w:szCs w:val="22"/>
              </w:rPr>
              <w:t>509400</w:t>
            </w:r>
          </w:p>
        </w:tc>
      </w:tr>
      <w:tr w:rsidR="00F14507" w:rsidTr="004D1204">
        <w:tc>
          <w:tcPr>
            <w:tcW w:w="671" w:type="dxa"/>
            <w:vAlign w:val="center"/>
          </w:tcPr>
          <w:p w:rsidR="00F14507" w:rsidRDefault="0079022B" w:rsidP="00AC5176">
            <w:pPr>
              <w:jc w:val="center"/>
              <w:rPr>
                <w:sz w:val="22"/>
                <w:szCs w:val="22"/>
              </w:rPr>
            </w:pPr>
            <w:r>
              <w:rPr>
                <w:sz w:val="22"/>
                <w:szCs w:val="22"/>
              </w:rPr>
              <w:t>8</w:t>
            </w:r>
          </w:p>
        </w:tc>
        <w:tc>
          <w:tcPr>
            <w:tcW w:w="6667" w:type="dxa"/>
          </w:tcPr>
          <w:p w:rsidR="00F14507" w:rsidRPr="0079022B" w:rsidRDefault="00F14507" w:rsidP="00AC5176">
            <w:pPr>
              <w:pStyle w:val="2"/>
              <w:keepNext w:val="0"/>
              <w:spacing w:before="0" w:beforeAutospacing="1" w:after="100" w:afterAutospacing="1"/>
              <w:jc w:val="both"/>
              <w:rPr>
                <w:rFonts w:ascii="Times New Roman" w:hAnsi="Times New Roman"/>
                <w:b w:val="0"/>
                <w:i w:val="0"/>
                <w:sz w:val="22"/>
                <w:szCs w:val="22"/>
              </w:rPr>
            </w:pPr>
            <w:r w:rsidRPr="0079022B">
              <w:rPr>
                <w:rFonts w:ascii="Times New Roman" w:hAnsi="Times New Roman"/>
                <w:b w:val="0"/>
                <w:i w:val="0"/>
                <w:sz w:val="22"/>
                <w:szCs w:val="22"/>
              </w:rPr>
              <w:t>Нежилое помещение – здание насосоной станции с пристроями осветительной станции, компресорной, лит. 8, 8А,8Б,8В, кадастровый номер 22:63:010225:228, общей площадью 4724,5, расположенное по адресу г. Барнаул, пр-кт. Космонавтов, 8/18</w:t>
            </w:r>
          </w:p>
        </w:tc>
        <w:tc>
          <w:tcPr>
            <w:tcW w:w="1275" w:type="dxa"/>
            <w:vAlign w:val="center"/>
          </w:tcPr>
          <w:p w:rsidR="00F14507" w:rsidRPr="0079022B" w:rsidRDefault="00F14507" w:rsidP="00AC5176">
            <w:pPr>
              <w:jc w:val="center"/>
              <w:rPr>
                <w:sz w:val="22"/>
                <w:szCs w:val="22"/>
              </w:rPr>
            </w:pPr>
            <w:r w:rsidRPr="0079022B">
              <w:rPr>
                <w:sz w:val="22"/>
                <w:szCs w:val="22"/>
              </w:rPr>
              <w:t>14183000</w:t>
            </w:r>
          </w:p>
        </w:tc>
        <w:tc>
          <w:tcPr>
            <w:tcW w:w="1383" w:type="dxa"/>
            <w:vAlign w:val="center"/>
          </w:tcPr>
          <w:p w:rsidR="00F14507" w:rsidRPr="0079022B" w:rsidRDefault="00F14507" w:rsidP="00F14507">
            <w:pPr>
              <w:jc w:val="center"/>
              <w:rPr>
                <w:color w:val="000000"/>
                <w:sz w:val="22"/>
                <w:szCs w:val="22"/>
              </w:rPr>
            </w:pPr>
            <w:r w:rsidRPr="0079022B">
              <w:rPr>
                <w:color w:val="000000"/>
                <w:sz w:val="22"/>
                <w:szCs w:val="22"/>
              </w:rPr>
              <w:t>12764700</w:t>
            </w:r>
          </w:p>
        </w:tc>
      </w:tr>
      <w:tr w:rsidR="00F14507" w:rsidTr="004D1204">
        <w:tc>
          <w:tcPr>
            <w:tcW w:w="671" w:type="dxa"/>
            <w:vAlign w:val="center"/>
          </w:tcPr>
          <w:p w:rsidR="00F14507" w:rsidRDefault="0079022B" w:rsidP="00AC5176">
            <w:pPr>
              <w:jc w:val="center"/>
              <w:rPr>
                <w:sz w:val="22"/>
                <w:szCs w:val="22"/>
              </w:rPr>
            </w:pPr>
            <w:r>
              <w:rPr>
                <w:sz w:val="22"/>
                <w:szCs w:val="22"/>
              </w:rPr>
              <w:t>9</w:t>
            </w:r>
          </w:p>
        </w:tc>
        <w:tc>
          <w:tcPr>
            <w:tcW w:w="6667" w:type="dxa"/>
          </w:tcPr>
          <w:p w:rsidR="00F14507" w:rsidRPr="0079022B" w:rsidRDefault="00F14507" w:rsidP="00AC5176">
            <w:pPr>
              <w:pStyle w:val="2"/>
              <w:keepNext w:val="0"/>
              <w:spacing w:before="0" w:beforeAutospacing="1" w:after="100" w:afterAutospacing="1"/>
              <w:jc w:val="both"/>
              <w:rPr>
                <w:rFonts w:ascii="Times New Roman" w:hAnsi="Times New Roman"/>
                <w:b w:val="0"/>
                <w:i w:val="0"/>
                <w:sz w:val="22"/>
                <w:szCs w:val="22"/>
              </w:rPr>
            </w:pPr>
            <w:r w:rsidRPr="0079022B">
              <w:rPr>
                <w:rFonts w:ascii="Times New Roman" w:hAnsi="Times New Roman"/>
                <w:b w:val="0"/>
                <w:i w:val="0"/>
                <w:sz w:val="22"/>
                <w:szCs w:val="22"/>
              </w:rPr>
              <w:t>Нежилое помещение – здание административно бытового корпуса с подвалом и пристроями пешеходных галерей, лит. 33, кадастровый номер 22:63:010225:111, общей площадью 3834,1 кв.м., расположенное по адресу г. Барнаул, пр-кт. Космонавтов, 8/24</w:t>
            </w:r>
          </w:p>
        </w:tc>
        <w:tc>
          <w:tcPr>
            <w:tcW w:w="1275" w:type="dxa"/>
            <w:vAlign w:val="center"/>
          </w:tcPr>
          <w:p w:rsidR="00F14507" w:rsidRPr="0079022B" w:rsidRDefault="00F14507" w:rsidP="00AC5176">
            <w:pPr>
              <w:jc w:val="center"/>
              <w:rPr>
                <w:sz w:val="22"/>
                <w:szCs w:val="22"/>
              </w:rPr>
            </w:pPr>
            <w:r w:rsidRPr="0079022B">
              <w:rPr>
                <w:sz w:val="22"/>
                <w:szCs w:val="22"/>
              </w:rPr>
              <w:t>5520000</w:t>
            </w:r>
          </w:p>
        </w:tc>
        <w:tc>
          <w:tcPr>
            <w:tcW w:w="1383" w:type="dxa"/>
            <w:vAlign w:val="center"/>
          </w:tcPr>
          <w:p w:rsidR="00F14507" w:rsidRPr="0079022B" w:rsidRDefault="00F14507" w:rsidP="00F14507">
            <w:pPr>
              <w:jc w:val="center"/>
              <w:rPr>
                <w:color w:val="000000"/>
                <w:sz w:val="22"/>
                <w:szCs w:val="22"/>
              </w:rPr>
            </w:pPr>
            <w:r w:rsidRPr="0079022B">
              <w:rPr>
                <w:color w:val="000000"/>
                <w:sz w:val="22"/>
                <w:szCs w:val="22"/>
              </w:rPr>
              <w:t>4968000</w:t>
            </w:r>
          </w:p>
        </w:tc>
      </w:tr>
      <w:tr w:rsidR="00F14507" w:rsidTr="004D1204">
        <w:tc>
          <w:tcPr>
            <w:tcW w:w="671" w:type="dxa"/>
            <w:vAlign w:val="center"/>
          </w:tcPr>
          <w:p w:rsidR="00F14507" w:rsidRDefault="0079022B" w:rsidP="00AC5176">
            <w:pPr>
              <w:jc w:val="center"/>
              <w:rPr>
                <w:sz w:val="22"/>
                <w:szCs w:val="22"/>
              </w:rPr>
            </w:pPr>
            <w:r>
              <w:rPr>
                <w:sz w:val="22"/>
                <w:szCs w:val="22"/>
              </w:rPr>
              <w:t>10</w:t>
            </w:r>
          </w:p>
        </w:tc>
        <w:tc>
          <w:tcPr>
            <w:tcW w:w="6667" w:type="dxa"/>
          </w:tcPr>
          <w:p w:rsidR="00F14507" w:rsidRPr="0079022B" w:rsidRDefault="00F14507" w:rsidP="00AC5176">
            <w:pPr>
              <w:pStyle w:val="2"/>
              <w:keepNext w:val="0"/>
              <w:spacing w:before="0" w:beforeAutospacing="1" w:after="100" w:afterAutospacing="1"/>
              <w:jc w:val="both"/>
              <w:rPr>
                <w:rFonts w:ascii="Times New Roman" w:hAnsi="Times New Roman"/>
                <w:b w:val="0"/>
                <w:i w:val="0"/>
                <w:sz w:val="22"/>
                <w:szCs w:val="22"/>
              </w:rPr>
            </w:pPr>
            <w:r w:rsidRPr="0079022B">
              <w:rPr>
                <w:rFonts w:ascii="Times New Roman" w:hAnsi="Times New Roman"/>
                <w:b w:val="0"/>
                <w:i w:val="0"/>
                <w:sz w:val="22"/>
                <w:szCs w:val="22"/>
              </w:rPr>
              <w:t>Нежилое помещение – здание ацетиленовой станции с пристроем, лит. 11, 11А, кадастровый номер 22:63:010225:116 общей площадью 344,1 кв.м., расположенное по адресу Барнаул, пр-кт. Космонавтов, 8/18</w:t>
            </w:r>
          </w:p>
        </w:tc>
        <w:tc>
          <w:tcPr>
            <w:tcW w:w="1275" w:type="dxa"/>
            <w:vAlign w:val="center"/>
          </w:tcPr>
          <w:p w:rsidR="00F14507" w:rsidRPr="0079022B" w:rsidRDefault="00F14507" w:rsidP="00AC5176">
            <w:pPr>
              <w:jc w:val="center"/>
              <w:rPr>
                <w:sz w:val="22"/>
                <w:szCs w:val="22"/>
              </w:rPr>
            </w:pPr>
            <w:r w:rsidRPr="0079022B">
              <w:rPr>
                <w:sz w:val="22"/>
                <w:szCs w:val="22"/>
              </w:rPr>
              <w:t>591000</w:t>
            </w:r>
          </w:p>
        </w:tc>
        <w:tc>
          <w:tcPr>
            <w:tcW w:w="1383" w:type="dxa"/>
            <w:vAlign w:val="center"/>
          </w:tcPr>
          <w:p w:rsidR="00F14507" w:rsidRPr="0079022B" w:rsidRDefault="00F14507" w:rsidP="00F14507">
            <w:pPr>
              <w:jc w:val="center"/>
              <w:rPr>
                <w:color w:val="000000"/>
                <w:sz w:val="22"/>
                <w:szCs w:val="22"/>
              </w:rPr>
            </w:pPr>
            <w:r w:rsidRPr="0079022B">
              <w:rPr>
                <w:color w:val="000000"/>
                <w:sz w:val="22"/>
                <w:szCs w:val="22"/>
              </w:rPr>
              <w:t>531900</w:t>
            </w:r>
          </w:p>
        </w:tc>
      </w:tr>
      <w:tr w:rsidR="00F14507" w:rsidTr="004D1204">
        <w:tc>
          <w:tcPr>
            <w:tcW w:w="671" w:type="dxa"/>
            <w:vAlign w:val="center"/>
          </w:tcPr>
          <w:p w:rsidR="00F14507" w:rsidRDefault="0079022B" w:rsidP="00AC5176">
            <w:pPr>
              <w:jc w:val="center"/>
              <w:rPr>
                <w:sz w:val="22"/>
                <w:szCs w:val="22"/>
              </w:rPr>
            </w:pPr>
            <w:r>
              <w:rPr>
                <w:sz w:val="22"/>
                <w:szCs w:val="22"/>
              </w:rPr>
              <w:t>11</w:t>
            </w:r>
          </w:p>
        </w:tc>
        <w:tc>
          <w:tcPr>
            <w:tcW w:w="6667" w:type="dxa"/>
          </w:tcPr>
          <w:p w:rsidR="00F14507" w:rsidRPr="0079022B" w:rsidRDefault="00F14507" w:rsidP="00AC5176">
            <w:pPr>
              <w:pStyle w:val="2"/>
              <w:keepNext w:val="0"/>
              <w:spacing w:before="0" w:beforeAutospacing="1" w:after="100" w:afterAutospacing="1"/>
              <w:jc w:val="both"/>
              <w:rPr>
                <w:rFonts w:ascii="Times New Roman" w:hAnsi="Times New Roman"/>
                <w:b w:val="0"/>
                <w:i w:val="0"/>
                <w:sz w:val="22"/>
                <w:szCs w:val="22"/>
              </w:rPr>
            </w:pPr>
            <w:r w:rsidRPr="0079022B">
              <w:rPr>
                <w:rFonts w:ascii="Times New Roman" w:hAnsi="Times New Roman"/>
                <w:b w:val="0"/>
                <w:i w:val="0"/>
                <w:sz w:val="22"/>
                <w:szCs w:val="22"/>
              </w:rPr>
              <w:t>Нежилое помещение – здание литейного цеха серого чугуна с пристроями, литер 32, кадастровый номер 22:63:010225:118, общей площадью 33790,7 кв.м., расположенное по адресу г. Барнаул, пр-кт. Космонавтов, 8/24</w:t>
            </w:r>
          </w:p>
        </w:tc>
        <w:tc>
          <w:tcPr>
            <w:tcW w:w="1275" w:type="dxa"/>
            <w:vAlign w:val="center"/>
          </w:tcPr>
          <w:p w:rsidR="00F14507" w:rsidRPr="0079022B" w:rsidRDefault="00F14507" w:rsidP="00AC5176">
            <w:pPr>
              <w:jc w:val="center"/>
              <w:rPr>
                <w:sz w:val="22"/>
                <w:szCs w:val="22"/>
              </w:rPr>
            </w:pPr>
            <w:r w:rsidRPr="0079022B">
              <w:rPr>
                <w:sz w:val="22"/>
                <w:szCs w:val="22"/>
              </w:rPr>
              <w:t>28848000</w:t>
            </w:r>
          </w:p>
        </w:tc>
        <w:tc>
          <w:tcPr>
            <w:tcW w:w="1383" w:type="dxa"/>
            <w:vAlign w:val="center"/>
          </w:tcPr>
          <w:p w:rsidR="00F14507" w:rsidRPr="0079022B" w:rsidRDefault="00F14507" w:rsidP="00F14507">
            <w:pPr>
              <w:jc w:val="center"/>
              <w:rPr>
                <w:color w:val="000000"/>
                <w:sz w:val="22"/>
                <w:szCs w:val="22"/>
              </w:rPr>
            </w:pPr>
            <w:r w:rsidRPr="0079022B">
              <w:rPr>
                <w:color w:val="000000"/>
                <w:sz w:val="22"/>
                <w:szCs w:val="22"/>
              </w:rPr>
              <w:t>25963200</w:t>
            </w:r>
          </w:p>
        </w:tc>
      </w:tr>
      <w:tr w:rsidR="00F14507" w:rsidTr="004D1204">
        <w:tc>
          <w:tcPr>
            <w:tcW w:w="671" w:type="dxa"/>
            <w:vAlign w:val="center"/>
          </w:tcPr>
          <w:p w:rsidR="00F14507" w:rsidRDefault="0079022B" w:rsidP="00AC5176">
            <w:pPr>
              <w:jc w:val="center"/>
              <w:rPr>
                <w:sz w:val="22"/>
                <w:szCs w:val="22"/>
              </w:rPr>
            </w:pPr>
            <w:r>
              <w:rPr>
                <w:sz w:val="22"/>
                <w:szCs w:val="22"/>
              </w:rPr>
              <w:t>12</w:t>
            </w:r>
          </w:p>
        </w:tc>
        <w:tc>
          <w:tcPr>
            <w:tcW w:w="6667" w:type="dxa"/>
          </w:tcPr>
          <w:p w:rsidR="00F14507" w:rsidRPr="0079022B" w:rsidRDefault="00F14507" w:rsidP="00AC5176">
            <w:pPr>
              <w:pStyle w:val="2"/>
              <w:keepNext w:val="0"/>
              <w:spacing w:before="0" w:beforeAutospacing="1" w:after="100" w:afterAutospacing="1"/>
              <w:jc w:val="both"/>
              <w:rPr>
                <w:rFonts w:ascii="Times New Roman" w:hAnsi="Times New Roman"/>
                <w:b w:val="0"/>
                <w:i w:val="0"/>
                <w:sz w:val="22"/>
                <w:szCs w:val="22"/>
              </w:rPr>
            </w:pPr>
            <w:r w:rsidRPr="0079022B">
              <w:rPr>
                <w:rFonts w:ascii="Times New Roman" w:hAnsi="Times New Roman"/>
                <w:b w:val="0"/>
                <w:i w:val="0"/>
                <w:sz w:val="22"/>
                <w:szCs w:val="22"/>
              </w:rPr>
              <w:t>Нежилое помещение – здание корпуса цеха точного литья с пристроями, литер 13,13а,13б,13в,13д,13е,13ж, 13и,13к,13л,13м,13н, кадастровый номер 22:63:010225:101, общей площадью 17179,1 кв.м., расположенное по адресу Барнаул, пр-кт. Космонавтов, 8/28</w:t>
            </w:r>
          </w:p>
        </w:tc>
        <w:tc>
          <w:tcPr>
            <w:tcW w:w="1275" w:type="dxa"/>
            <w:vAlign w:val="center"/>
          </w:tcPr>
          <w:p w:rsidR="00F14507" w:rsidRPr="0079022B" w:rsidRDefault="00F14507" w:rsidP="00AC5176">
            <w:pPr>
              <w:jc w:val="center"/>
              <w:rPr>
                <w:sz w:val="22"/>
                <w:szCs w:val="22"/>
              </w:rPr>
            </w:pPr>
            <w:r w:rsidRPr="0079022B">
              <w:rPr>
                <w:sz w:val="22"/>
                <w:szCs w:val="22"/>
              </w:rPr>
              <w:t>21648000</w:t>
            </w:r>
          </w:p>
        </w:tc>
        <w:tc>
          <w:tcPr>
            <w:tcW w:w="1383" w:type="dxa"/>
            <w:vAlign w:val="center"/>
          </w:tcPr>
          <w:p w:rsidR="00F14507" w:rsidRPr="0079022B" w:rsidRDefault="00F14507" w:rsidP="00F14507">
            <w:pPr>
              <w:jc w:val="center"/>
              <w:rPr>
                <w:color w:val="000000"/>
                <w:sz w:val="22"/>
                <w:szCs w:val="22"/>
              </w:rPr>
            </w:pPr>
            <w:r w:rsidRPr="0079022B">
              <w:rPr>
                <w:color w:val="000000"/>
                <w:sz w:val="22"/>
                <w:szCs w:val="22"/>
              </w:rPr>
              <w:t>19483200</w:t>
            </w:r>
          </w:p>
        </w:tc>
      </w:tr>
      <w:tr w:rsidR="0079022B" w:rsidTr="004D1204">
        <w:tc>
          <w:tcPr>
            <w:tcW w:w="671" w:type="dxa"/>
            <w:vAlign w:val="center"/>
          </w:tcPr>
          <w:p w:rsidR="0079022B" w:rsidRDefault="0079022B" w:rsidP="00AC5176">
            <w:pPr>
              <w:jc w:val="center"/>
              <w:rPr>
                <w:sz w:val="22"/>
                <w:szCs w:val="22"/>
              </w:rPr>
            </w:pPr>
            <w:r>
              <w:rPr>
                <w:sz w:val="22"/>
                <w:szCs w:val="22"/>
              </w:rPr>
              <w:t>13</w:t>
            </w:r>
          </w:p>
        </w:tc>
        <w:tc>
          <w:tcPr>
            <w:tcW w:w="6667" w:type="dxa"/>
          </w:tcPr>
          <w:p w:rsidR="0079022B" w:rsidRPr="0079022B" w:rsidRDefault="0079022B" w:rsidP="00AC5176">
            <w:pPr>
              <w:pStyle w:val="2"/>
              <w:keepNext w:val="0"/>
              <w:spacing w:before="0" w:beforeAutospacing="1" w:after="100" w:afterAutospacing="1"/>
              <w:jc w:val="both"/>
              <w:rPr>
                <w:rFonts w:ascii="Times New Roman" w:hAnsi="Times New Roman"/>
                <w:b w:val="0"/>
                <w:i w:val="0"/>
                <w:sz w:val="22"/>
                <w:szCs w:val="22"/>
              </w:rPr>
            </w:pPr>
            <w:r w:rsidRPr="0079022B">
              <w:rPr>
                <w:rFonts w:ascii="Times New Roman" w:hAnsi="Times New Roman"/>
                <w:b w:val="0"/>
                <w:i w:val="0"/>
                <w:sz w:val="22"/>
                <w:szCs w:val="22"/>
              </w:rPr>
              <w:t>Нежилое помещение – административно бытовой корпус с подвалом и пристроями, 35, 35А, 35Б, 35В. 35Д, кадастровый номер 22:63:010225:247, общей площадью 6182,5 кв.м., расположенное по адресу  Барнаул, в 59,17 м. восточнее цеха серого чугуна, пр-кт. Космонавтов, 8/24</w:t>
            </w:r>
          </w:p>
        </w:tc>
        <w:tc>
          <w:tcPr>
            <w:tcW w:w="1275" w:type="dxa"/>
            <w:vAlign w:val="center"/>
          </w:tcPr>
          <w:p w:rsidR="0079022B" w:rsidRPr="0079022B" w:rsidRDefault="0079022B">
            <w:pPr>
              <w:jc w:val="center"/>
              <w:rPr>
                <w:color w:val="000000"/>
                <w:sz w:val="22"/>
                <w:szCs w:val="22"/>
              </w:rPr>
            </w:pPr>
            <w:r w:rsidRPr="0079022B">
              <w:rPr>
                <w:color w:val="000000"/>
                <w:sz w:val="22"/>
                <w:szCs w:val="22"/>
              </w:rPr>
              <w:t>7999000</w:t>
            </w:r>
          </w:p>
        </w:tc>
        <w:tc>
          <w:tcPr>
            <w:tcW w:w="1383" w:type="dxa"/>
            <w:vAlign w:val="center"/>
          </w:tcPr>
          <w:p w:rsidR="0079022B" w:rsidRPr="0079022B" w:rsidRDefault="0079022B">
            <w:pPr>
              <w:jc w:val="center"/>
              <w:rPr>
                <w:color w:val="000000"/>
                <w:sz w:val="22"/>
                <w:szCs w:val="22"/>
              </w:rPr>
            </w:pPr>
            <w:r w:rsidRPr="0079022B">
              <w:rPr>
                <w:color w:val="000000"/>
                <w:sz w:val="22"/>
                <w:szCs w:val="22"/>
              </w:rPr>
              <w:t>7199100</w:t>
            </w:r>
          </w:p>
        </w:tc>
      </w:tr>
      <w:tr w:rsidR="0079022B" w:rsidTr="004D1204">
        <w:tc>
          <w:tcPr>
            <w:tcW w:w="7338" w:type="dxa"/>
            <w:gridSpan w:val="2"/>
            <w:vAlign w:val="center"/>
          </w:tcPr>
          <w:p w:rsidR="0079022B" w:rsidRPr="0079022B" w:rsidRDefault="0079022B" w:rsidP="0079022B">
            <w:pPr>
              <w:pStyle w:val="2"/>
              <w:keepNext w:val="0"/>
              <w:spacing w:before="0" w:beforeAutospacing="1" w:after="100" w:afterAutospacing="1"/>
              <w:jc w:val="center"/>
              <w:rPr>
                <w:rFonts w:ascii="Times New Roman" w:hAnsi="Times New Roman"/>
                <w:i w:val="0"/>
                <w:sz w:val="24"/>
                <w:szCs w:val="24"/>
              </w:rPr>
            </w:pPr>
            <w:r w:rsidRPr="0079022B">
              <w:rPr>
                <w:rFonts w:ascii="Times New Roman" w:hAnsi="Times New Roman"/>
                <w:i w:val="0"/>
                <w:sz w:val="24"/>
                <w:szCs w:val="24"/>
              </w:rPr>
              <w:t>Итого</w:t>
            </w:r>
          </w:p>
        </w:tc>
        <w:tc>
          <w:tcPr>
            <w:tcW w:w="1275" w:type="dxa"/>
          </w:tcPr>
          <w:p w:rsidR="0079022B" w:rsidRPr="0079022B" w:rsidRDefault="0079022B" w:rsidP="0079022B">
            <w:pPr>
              <w:jc w:val="center"/>
              <w:rPr>
                <w:b/>
              </w:rPr>
            </w:pPr>
            <w:r w:rsidRPr="0079022B">
              <w:rPr>
                <w:b/>
              </w:rPr>
              <w:t>98125000</w:t>
            </w:r>
          </w:p>
        </w:tc>
        <w:tc>
          <w:tcPr>
            <w:tcW w:w="1383" w:type="dxa"/>
          </w:tcPr>
          <w:p w:rsidR="0079022B" w:rsidRPr="0079022B" w:rsidRDefault="0079022B" w:rsidP="0079022B">
            <w:pPr>
              <w:jc w:val="center"/>
              <w:rPr>
                <w:b/>
              </w:rPr>
            </w:pPr>
            <w:r w:rsidRPr="0079022B">
              <w:rPr>
                <w:b/>
              </w:rPr>
              <w:t>88312500</w:t>
            </w:r>
          </w:p>
        </w:tc>
      </w:tr>
    </w:tbl>
    <w:p w:rsidR="00D5596F" w:rsidRDefault="00D5596F" w:rsidP="00933751">
      <w:pPr>
        <w:jc w:val="both"/>
      </w:pPr>
      <w:r w:rsidRPr="003576C0">
        <w:rPr>
          <w:sz w:val="22"/>
          <w:szCs w:val="22"/>
        </w:rPr>
        <w:t>3.6.3. Повторные торги проводятся в том же порядке, что и первые торги</w:t>
      </w:r>
      <w:r w:rsidR="00933751">
        <w:rPr>
          <w:sz w:val="22"/>
          <w:szCs w:val="22"/>
        </w:rPr>
        <w:t xml:space="preserve"> (в порядке, предусмотренном ст. </w:t>
      </w:r>
      <w:r w:rsidR="00933751">
        <w:rPr>
          <w:sz w:val="22"/>
          <w:szCs w:val="22"/>
          <w:lang w:val="en-US"/>
        </w:rPr>
        <w:t>III</w:t>
      </w:r>
      <w:r w:rsidR="00933751">
        <w:rPr>
          <w:sz w:val="22"/>
          <w:szCs w:val="22"/>
        </w:rPr>
        <w:t xml:space="preserve"> настоящего Порядка)</w:t>
      </w:r>
      <w:r w:rsidRPr="0031550C">
        <w:t>.</w:t>
      </w:r>
    </w:p>
    <w:p w:rsidR="00D5596F" w:rsidRPr="007E2CBD" w:rsidRDefault="00933751" w:rsidP="00D5596F">
      <w:pPr>
        <w:jc w:val="both"/>
      </w:pPr>
      <w:r>
        <w:t>3.6.4. В случае признания повторных торгов имуществом должника не состоявшимися, реализация имущества в дальнейшем не производится. Управляющий собирает собрание кредиторов с целью внесения изменений в порядок реализации имущества должника и (или) план внешнего управления.</w:t>
      </w:r>
    </w:p>
    <w:sectPr w:rsidR="00D5596F" w:rsidRPr="007E2CBD" w:rsidSect="00933751">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25BD"/>
    <w:multiLevelType w:val="hybridMultilevel"/>
    <w:tmpl w:val="DE8AD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8E6347"/>
    <w:multiLevelType w:val="hybridMultilevel"/>
    <w:tmpl w:val="D194AA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300FF6"/>
    <w:multiLevelType w:val="hybridMultilevel"/>
    <w:tmpl w:val="0CD8FA20"/>
    <w:lvl w:ilvl="0" w:tplc="BBECF838">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050CC0"/>
    <w:multiLevelType w:val="hybridMultilevel"/>
    <w:tmpl w:val="9F3A0F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4A074F"/>
    <w:multiLevelType w:val="hybridMultilevel"/>
    <w:tmpl w:val="E6144058"/>
    <w:lvl w:ilvl="0" w:tplc="04190011">
      <w:start w:val="1"/>
      <w:numFmt w:val="decimal"/>
      <w:lvlText w:val="%1)"/>
      <w:lvlJc w:val="left"/>
      <w:pPr>
        <w:ind w:left="720" w:hanging="360"/>
      </w:pPr>
      <w:rPr>
        <w:rFonts w:cs="Times New Roman"/>
      </w:rPr>
    </w:lvl>
    <w:lvl w:ilvl="1" w:tplc="D696E38C">
      <w:start w:val="8"/>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D905358"/>
    <w:multiLevelType w:val="hybridMultilevel"/>
    <w:tmpl w:val="1EBC94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6F"/>
    <w:rsid w:val="0009365D"/>
    <w:rsid w:val="000B01AB"/>
    <w:rsid w:val="000C504F"/>
    <w:rsid w:val="000F00D8"/>
    <w:rsid w:val="001159DD"/>
    <w:rsid w:val="001228B2"/>
    <w:rsid w:val="00123AEB"/>
    <w:rsid w:val="00144C77"/>
    <w:rsid w:val="00163164"/>
    <w:rsid w:val="001C7214"/>
    <w:rsid w:val="002023C0"/>
    <w:rsid w:val="00240F30"/>
    <w:rsid w:val="002B52E9"/>
    <w:rsid w:val="002C77AE"/>
    <w:rsid w:val="002D2CFB"/>
    <w:rsid w:val="002D3D92"/>
    <w:rsid w:val="0031550C"/>
    <w:rsid w:val="00324250"/>
    <w:rsid w:val="003576C0"/>
    <w:rsid w:val="003827AA"/>
    <w:rsid w:val="003965DB"/>
    <w:rsid w:val="00396D5A"/>
    <w:rsid w:val="003B680D"/>
    <w:rsid w:val="003E58A7"/>
    <w:rsid w:val="003F0071"/>
    <w:rsid w:val="00466F45"/>
    <w:rsid w:val="004D1204"/>
    <w:rsid w:val="005274C8"/>
    <w:rsid w:val="0054167E"/>
    <w:rsid w:val="00593133"/>
    <w:rsid w:val="00604406"/>
    <w:rsid w:val="00614F54"/>
    <w:rsid w:val="0061539E"/>
    <w:rsid w:val="00636735"/>
    <w:rsid w:val="006620EE"/>
    <w:rsid w:val="006E6344"/>
    <w:rsid w:val="00702605"/>
    <w:rsid w:val="00721760"/>
    <w:rsid w:val="00725109"/>
    <w:rsid w:val="0076665A"/>
    <w:rsid w:val="007776E7"/>
    <w:rsid w:val="0079022B"/>
    <w:rsid w:val="007E2CBD"/>
    <w:rsid w:val="007F5B94"/>
    <w:rsid w:val="00816E75"/>
    <w:rsid w:val="00833E67"/>
    <w:rsid w:val="00877BA6"/>
    <w:rsid w:val="00895DE3"/>
    <w:rsid w:val="008D1988"/>
    <w:rsid w:val="00930D9A"/>
    <w:rsid w:val="00933751"/>
    <w:rsid w:val="00991D93"/>
    <w:rsid w:val="00A04327"/>
    <w:rsid w:val="00A16143"/>
    <w:rsid w:val="00A85E0D"/>
    <w:rsid w:val="00AC5176"/>
    <w:rsid w:val="00AD29DC"/>
    <w:rsid w:val="00AF2C0B"/>
    <w:rsid w:val="00AF3FAA"/>
    <w:rsid w:val="00B36E5E"/>
    <w:rsid w:val="00BA6C05"/>
    <w:rsid w:val="00BE1A12"/>
    <w:rsid w:val="00C26861"/>
    <w:rsid w:val="00CF0322"/>
    <w:rsid w:val="00CF5D3D"/>
    <w:rsid w:val="00CF70FF"/>
    <w:rsid w:val="00D5596F"/>
    <w:rsid w:val="00D6158E"/>
    <w:rsid w:val="00D933DA"/>
    <w:rsid w:val="00DD3F33"/>
    <w:rsid w:val="00E37466"/>
    <w:rsid w:val="00E52C74"/>
    <w:rsid w:val="00E81994"/>
    <w:rsid w:val="00F03EE1"/>
    <w:rsid w:val="00F14507"/>
    <w:rsid w:val="00F400EA"/>
    <w:rsid w:val="00F47386"/>
    <w:rsid w:val="00F65473"/>
    <w:rsid w:val="00FA1E52"/>
    <w:rsid w:val="00FC3257"/>
    <w:rsid w:val="00FC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uiPriority="9" w:qFormat="1"/>
    <w:lsdException w:name="heading 4" w:uiPriority="9" w:qFormat="1"/>
    <w:lsdException w:name="heading 5" w:uiPriority="9" w:qFormat="1"/>
    <w:lsdException w:name="heading 6" w:uiPriority="9" w:qFormat="1"/>
    <w:lsdException w:name="heading 7" w:locked="1" w:uiPriority="9" w:qFormat="1"/>
    <w:lsdException w:name="heading 8"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locked="1" w:semiHidden="0" w:unhideWhenUsed="0" w:qFormat="1"/>
    <w:lsdException w:name="Default Paragraph Font" w:uiPriority="1"/>
    <w:lsdException w:name="Subtitle" w:locked="1"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751"/>
    <w:rPr>
      <w:sz w:val="24"/>
      <w:szCs w:val="24"/>
      <w:lang w:eastAsia="ru-RU"/>
    </w:rPr>
  </w:style>
  <w:style w:type="paragraph" w:styleId="1">
    <w:name w:val="heading 1"/>
    <w:aliases w:val="section:1"/>
    <w:basedOn w:val="a"/>
    <w:next w:val="a"/>
    <w:link w:val="10"/>
    <w:uiPriority w:val="9"/>
    <w:qFormat/>
    <w:locked/>
    <w:rsid w:val="00396D5A"/>
    <w:pPr>
      <w:keepNext/>
      <w:spacing w:before="240" w:after="60"/>
      <w:outlineLvl w:val="0"/>
    </w:pPr>
    <w:rPr>
      <w:rFonts w:ascii="Arial" w:hAnsi="Arial"/>
      <w:b/>
      <w:kern w:val="32"/>
      <w:sz w:val="32"/>
      <w:szCs w:val="20"/>
    </w:rPr>
  </w:style>
  <w:style w:type="paragraph" w:styleId="2">
    <w:name w:val="heading 2"/>
    <w:basedOn w:val="a"/>
    <w:next w:val="a"/>
    <w:link w:val="20"/>
    <w:uiPriority w:val="9"/>
    <w:qFormat/>
    <w:locked/>
    <w:rsid w:val="00396D5A"/>
    <w:pPr>
      <w:keepNext/>
      <w:spacing w:before="240" w:after="60"/>
      <w:outlineLvl w:val="1"/>
    </w:pPr>
    <w:rPr>
      <w:rFonts w:ascii="Arial" w:hAnsi="Arial"/>
      <w:b/>
      <w:i/>
      <w:sz w:val="28"/>
      <w:szCs w:val="20"/>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uiPriority w:val="9"/>
    <w:qFormat/>
    <w:rsid w:val="00396D5A"/>
    <w:pPr>
      <w:keepNext/>
      <w:spacing w:before="240" w:after="60"/>
      <w:outlineLvl w:val="2"/>
    </w:pPr>
    <w:rPr>
      <w:rFonts w:ascii="Arial" w:eastAsiaTheme="majorEastAsia" w:hAnsi="Arial"/>
      <w:b/>
      <w:sz w:val="26"/>
      <w:szCs w:val="20"/>
    </w:rPr>
  </w:style>
  <w:style w:type="paragraph" w:styleId="4">
    <w:name w:val="heading 4"/>
    <w:basedOn w:val="a"/>
    <w:next w:val="a"/>
    <w:link w:val="40"/>
    <w:uiPriority w:val="9"/>
    <w:qFormat/>
    <w:rsid w:val="00396D5A"/>
    <w:pPr>
      <w:keepNext/>
      <w:jc w:val="center"/>
      <w:outlineLvl w:val="3"/>
    </w:pPr>
    <w:rPr>
      <w:i/>
      <w:sz w:val="20"/>
      <w:szCs w:val="20"/>
    </w:rPr>
  </w:style>
  <w:style w:type="paragraph" w:styleId="5">
    <w:name w:val="heading 5"/>
    <w:basedOn w:val="a"/>
    <w:next w:val="a"/>
    <w:link w:val="50"/>
    <w:uiPriority w:val="9"/>
    <w:qFormat/>
    <w:rsid w:val="00396D5A"/>
    <w:pPr>
      <w:spacing w:before="240" w:after="60"/>
      <w:outlineLvl w:val="4"/>
    </w:pPr>
    <w:rPr>
      <w:b/>
      <w:i/>
      <w:sz w:val="26"/>
      <w:szCs w:val="20"/>
    </w:rPr>
  </w:style>
  <w:style w:type="paragraph" w:styleId="6">
    <w:name w:val="heading 6"/>
    <w:basedOn w:val="a"/>
    <w:next w:val="a"/>
    <w:link w:val="60"/>
    <w:uiPriority w:val="9"/>
    <w:qFormat/>
    <w:rsid w:val="00396D5A"/>
    <w:pPr>
      <w:spacing w:before="240" w:after="60"/>
      <w:outlineLvl w:val="5"/>
    </w:pPr>
    <w:rPr>
      <w:b/>
      <w:sz w:val="22"/>
      <w:szCs w:val="20"/>
    </w:rPr>
  </w:style>
  <w:style w:type="paragraph" w:styleId="7">
    <w:name w:val="heading 7"/>
    <w:basedOn w:val="a"/>
    <w:next w:val="a"/>
    <w:link w:val="70"/>
    <w:uiPriority w:val="9"/>
    <w:qFormat/>
    <w:locked/>
    <w:rsid w:val="00396D5A"/>
    <w:pPr>
      <w:spacing w:before="240" w:after="60"/>
      <w:outlineLvl w:val="6"/>
    </w:pPr>
    <w:rPr>
      <w:szCs w:val="20"/>
    </w:rPr>
  </w:style>
  <w:style w:type="paragraph" w:styleId="8">
    <w:name w:val="heading 8"/>
    <w:basedOn w:val="a"/>
    <w:next w:val="a"/>
    <w:link w:val="80"/>
    <w:uiPriority w:val="9"/>
    <w:qFormat/>
    <w:rsid w:val="00396D5A"/>
    <w:pPr>
      <w:spacing w:before="240" w:after="60"/>
      <w:outlineLvl w:val="7"/>
    </w:pPr>
    <w:rPr>
      <w:i/>
      <w:szCs w:val="20"/>
    </w:rPr>
  </w:style>
  <w:style w:type="paragraph" w:styleId="9">
    <w:name w:val="heading 9"/>
    <w:basedOn w:val="a"/>
    <w:next w:val="a"/>
    <w:link w:val="90"/>
    <w:uiPriority w:val="9"/>
    <w:qFormat/>
    <w:locked/>
    <w:rsid w:val="00396D5A"/>
    <w:pPr>
      <w:spacing w:before="240" w:after="60"/>
      <w:outlineLvl w:val="8"/>
    </w:pPr>
    <w:rPr>
      <w:rFonts w:ascii="Arial" w:hAnsi="Arial"/>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
    <w:locked/>
    <w:rsid w:val="00396D5A"/>
    <w:rPr>
      <w:rFonts w:ascii="Arial" w:hAnsi="Arial" w:cs="Times New Roman"/>
      <w:b/>
      <w:kern w:val="32"/>
      <w:sz w:val="32"/>
      <w:lang w:val="x-none" w:eastAsia="ru-RU"/>
    </w:rPr>
  </w:style>
  <w:style w:type="character" w:customStyle="1" w:styleId="20">
    <w:name w:val="Заголовок 2 Знак"/>
    <w:basedOn w:val="a0"/>
    <w:link w:val="2"/>
    <w:uiPriority w:val="9"/>
    <w:locked/>
    <w:rsid w:val="00396D5A"/>
    <w:rPr>
      <w:rFonts w:ascii="Arial" w:hAnsi="Arial" w:cs="Times New Roman"/>
      <w:b/>
      <w:i/>
      <w:sz w:val="28"/>
      <w:lang w:val="x-none" w:eastAsia="ru-RU"/>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
    <w:locked/>
    <w:rsid w:val="00396D5A"/>
    <w:rPr>
      <w:rFonts w:ascii="Arial" w:eastAsiaTheme="majorEastAsia" w:hAnsi="Arial" w:cs="Times New Roman"/>
      <w:b/>
      <w:sz w:val="26"/>
      <w:lang w:val="x-none" w:eastAsia="ru-RU"/>
    </w:rPr>
  </w:style>
  <w:style w:type="character" w:customStyle="1" w:styleId="40">
    <w:name w:val="Заголовок 4 Знак"/>
    <w:basedOn w:val="a0"/>
    <w:link w:val="4"/>
    <w:uiPriority w:val="9"/>
    <w:locked/>
    <w:rsid w:val="00396D5A"/>
    <w:rPr>
      <w:rFonts w:cs="Times New Roman"/>
      <w:i/>
      <w:lang w:val="x-none" w:eastAsia="ru-RU"/>
    </w:rPr>
  </w:style>
  <w:style w:type="character" w:customStyle="1" w:styleId="50">
    <w:name w:val="Заголовок 5 Знак"/>
    <w:basedOn w:val="a0"/>
    <w:link w:val="5"/>
    <w:uiPriority w:val="9"/>
    <w:locked/>
    <w:rsid w:val="00396D5A"/>
    <w:rPr>
      <w:rFonts w:cs="Times New Roman"/>
      <w:b/>
      <w:i/>
      <w:sz w:val="26"/>
      <w:lang w:val="x-none" w:eastAsia="ru-RU"/>
    </w:rPr>
  </w:style>
  <w:style w:type="character" w:customStyle="1" w:styleId="60">
    <w:name w:val="Заголовок 6 Знак"/>
    <w:basedOn w:val="a0"/>
    <w:link w:val="6"/>
    <w:uiPriority w:val="9"/>
    <w:locked/>
    <w:rsid w:val="00396D5A"/>
    <w:rPr>
      <w:rFonts w:cs="Times New Roman"/>
      <w:b/>
      <w:sz w:val="22"/>
      <w:lang w:val="x-none" w:eastAsia="ru-RU"/>
    </w:rPr>
  </w:style>
  <w:style w:type="character" w:customStyle="1" w:styleId="70">
    <w:name w:val="Заголовок 7 Знак"/>
    <w:basedOn w:val="a0"/>
    <w:link w:val="7"/>
    <w:uiPriority w:val="9"/>
    <w:locked/>
    <w:rsid w:val="00396D5A"/>
    <w:rPr>
      <w:rFonts w:cs="Times New Roman"/>
      <w:sz w:val="24"/>
      <w:lang w:val="x-none" w:eastAsia="ru-RU"/>
    </w:rPr>
  </w:style>
  <w:style w:type="character" w:customStyle="1" w:styleId="80">
    <w:name w:val="Заголовок 8 Знак"/>
    <w:basedOn w:val="a0"/>
    <w:link w:val="8"/>
    <w:uiPriority w:val="9"/>
    <w:locked/>
    <w:rsid w:val="00396D5A"/>
    <w:rPr>
      <w:rFonts w:cs="Times New Roman"/>
      <w:i/>
      <w:sz w:val="24"/>
      <w:lang w:val="x-none" w:eastAsia="ru-RU"/>
    </w:rPr>
  </w:style>
  <w:style w:type="character" w:customStyle="1" w:styleId="90">
    <w:name w:val="Заголовок 9 Знак"/>
    <w:basedOn w:val="a0"/>
    <w:link w:val="9"/>
    <w:uiPriority w:val="9"/>
    <w:locked/>
    <w:rsid w:val="00396D5A"/>
    <w:rPr>
      <w:rFonts w:ascii="Arial" w:hAnsi="Arial" w:cs="Times New Roman"/>
      <w:sz w:val="22"/>
      <w:lang w:val="x-none" w:eastAsia="ru-RU"/>
    </w:rPr>
  </w:style>
  <w:style w:type="character" w:styleId="a3">
    <w:name w:val="Emphasis"/>
    <w:basedOn w:val="a0"/>
    <w:uiPriority w:val="20"/>
    <w:qFormat/>
    <w:rsid w:val="006E6344"/>
    <w:rPr>
      <w:rFonts w:cs="Times New Roman"/>
      <w:i/>
      <w:iCs/>
    </w:rPr>
  </w:style>
  <w:style w:type="paragraph" w:styleId="a4">
    <w:name w:val="List Paragraph"/>
    <w:basedOn w:val="a"/>
    <w:uiPriority w:val="34"/>
    <w:qFormat/>
    <w:rsid w:val="00396D5A"/>
    <w:pPr>
      <w:ind w:left="708"/>
    </w:pPr>
  </w:style>
  <w:style w:type="paragraph" w:styleId="a5">
    <w:name w:val="Title"/>
    <w:basedOn w:val="a"/>
    <w:link w:val="a6"/>
    <w:uiPriority w:val="99"/>
    <w:qFormat/>
    <w:locked/>
    <w:rsid w:val="00396D5A"/>
    <w:pPr>
      <w:jc w:val="center"/>
    </w:pPr>
    <w:rPr>
      <w:rFonts w:ascii="Arial" w:hAnsi="Arial"/>
      <w:b/>
      <w:sz w:val="28"/>
      <w:szCs w:val="20"/>
    </w:rPr>
  </w:style>
  <w:style w:type="character" w:customStyle="1" w:styleId="a6">
    <w:name w:val="Название Знак"/>
    <w:basedOn w:val="a0"/>
    <w:link w:val="a5"/>
    <w:uiPriority w:val="99"/>
    <w:locked/>
    <w:rsid w:val="00396D5A"/>
    <w:rPr>
      <w:rFonts w:ascii="Arial" w:hAnsi="Arial" w:cs="Times New Roman"/>
      <w:b/>
      <w:sz w:val="28"/>
      <w:lang w:val="x-none" w:eastAsia="ru-RU"/>
    </w:rPr>
  </w:style>
  <w:style w:type="paragraph" w:styleId="a7">
    <w:name w:val="Subtitle"/>
    <w:basedOn w:val="a"/>
    <w:link w:val="a8"/>
    <w:uiPriority w:val="11"/>
    <w:qFormat/>
    <w:locked/>
    <w:rsid w:val="00396D5A"/>
    <w:pPr>
      <w:jc w:val="center"/>
    </w:pPr>
    <w:rPr>
      <w:b/>
      <w:sz w:val="22"/>
      <w:szCs w:val="20"/>
    </w:rPr>
  </w:style>
  <w:style w:type="character" w:customStyle="1" w:styleId="a8">
    <w:name w:val="Подзаголовок Знак"/>
    <w:basedOn w:val="a0"/>
    <w:link w:val="a7"/>
    <w:uiPriority w:val="11"/>
    <w:locked/>
    <w:rsid w:val="00396D5A"/>
    <w:rPr>
      <w:rFonts w:cs="Times New Roman"/>
      <w:b/>
      <w:sz w:val="22"/>
      <w:lang w:val="x-none" w:eastAsia="ru-RU"/>
    </w:rPr>
  </w:style>
  <w:style w:type="paragraph" w:styleId="a9">
    <w:name w:val="No Spacing"/>
    <w:uiPriority w:val="1"/>
    <w:qFormat/>
    <w:rsid w:val="00396D5A"/>
    <w:rPr>
      <w:sz w:val="24"/>
      <w:szCs w:val="24"/>
    </w:rPr>
  </w:style>
  <w:style w:type="paragraph" w:customStyle="1" w:styleId="aa">
    <w:name w:val="Цитаты"/>
    <w:basedOn w:val="a"/>
    <w:rsid w:val="00D5596F"/>
    <w:pPr>
      <w:spacing w:before="100" w:after="100"/>
      <w:ind w:left="360" w:right="360"/>
    </w:pPr>
  </w:style>
  <w:style w:type="table" w:styleId="ab">
    <w:name w:val="Table Grid"/>
    <w:basedOn w:val="a1"/>
    <w:uiPriority w:val="59"/>
    <w:rsid w:val="00FC3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877BA6"/>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uiPriority="9" w:qFormat="1"/>
    <w:lsdException w:name="heading 4" w:uiPriority="9" w:qFormat="1"/>
    <w:lsdException w:name="heading 5" w:uiPriority="9" w:qFormat="1"/>
    <w:lsdException w:name="heading 6" w:uiPriority="9" w:qFormat="1"/>
    <w:lsdException w:name="heading 7" w:locked="1" w:uiPriority="9" w:qFormat="1"/>
    <w:lsdException w:name="heading 8"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locked="1" w:semiHidden="0" w:unhideWhenUsed="0" w:qFormat="1"/>
    <w:lsdException w:name="Default Paragraph Font" w:uiPriority="1"/>
    <w:lsdException w:name="Subtitle" w:locked="1"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751"/>
    <w:rPr>
      <w:sz w:val="24"/>
      <w:szCs w:val="24"/>
      <w:lang w:eastAsia="ru-RU"/>
    </w:rPr>
  </w:style>
  <w:style w:type="paragraph" w:styleId="1">
    <w:name w:val="heading 1"/>
    <w:aliases w:val="section:1"/>
    <w:basedOn w:val="a"/>
    <w:next w:val="a"/>
    <w:link w:val="10"/>
    <w:uiPriority w:val="9"/>
    <w:qFormat/>
    <w:locked/>
    <w:rsid w:val="00396D5A"/>
    <w:pPr>
      <w:keepNext/>
      <w:spacing w:before="240" w:after="60"/>
      <w:outlineLvl w:val="0"/>
    </w:pPr>
    <w:rPr>
      <w:rFonts w:ascii="Arial" w:hAnsi="Arial"/>
      <w:b/>
      <w:kern w:val="32"/>
      <w:sz w:val="32"/>
      <w:szCs w:val="20"/>
    </w:rPr>
  </w:style>
  <w:style w:type="paragraph" w:styleId="2">
    <w:name w:val="heading 2"/>
    <w:basedOn w:val="a"/>
    <w:next w:val="a"/>
    <w:link w:val="20"/>
    <w:uiPriority w:val="9"/>
    <w:qFormat/>
    <w:locked/>
    <w:rsid w:val="00396D5A"/>
    <w:pPr>
      <w:keepNext/>
      <w:spacing w:before="240" w:after="60"/>
      <w:outlineLvl w:val="1"/>
    </w:pPr>
    <w:rPr>
      <w:rFonts w:ascii="Arial" w:hAnsi="Arial"/>
      <w:b/>
      <w:i/>
      <w:sz w:val="28"/>
      <w:szCs w:val="20"/>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uiPriority w:val="9"/>
    <w:qFormat/>
    <w:rsid w:val="00396D5A"/>
    <w:pPr>
      <w:keepNext/>
      <w:spacing w:before="240" w:after="60"/>
      <w:outlineLvl w:val="2"/>
    </w:pPr>
    <w:rPr>
      <w:rFonts w:ascii="Arial" w:eastAsiaTheme="majorEastAsia" w:hAnsi="Arial"/>
      <w:b/>
      <w:sz w:val="26"/>
      <w:szCs w:val="20"/>
    </w:rPr>
  </w:style>
  <w:style w:type="paragraph" w:styleId="4">
    <w:name w:val="heading 4"/>
    <w:basedOn w:val="a"/>
    <w:next w:val="a"/>
    <w:link w:val="40"/>
    <w:uiPriority w:val="9"/>
    <w:qFormat/>
    <w:rsid w:val="00396D5A"/>
    <w:pPr>
      <w:keepNext/>
      <w:jc w:val="center"/>
      <w:outlineLvl w:val="3"/>
    </w:pPr>
    <w:rPr>
      <w:i/>
      <w:sz w:val="20"/>
      <w:szCs w:val="20"/>
    </w:rPr>
  </w:style>
  <w:style w:type="paragraph" w:styleId="5">
    <w:name w:val="heading 5"/>
    <w:basedOn w:val="a"/>
    <w:next w:val="a"/>
    <w:link w:val="50"/>
    <w:uiPriority w:val="9"/>
    <w:qFormat/>
    <w:rsid w:val="00396D5A"/>
    <w:pPr>
      <w:spacing w:before="240" w:after="60"/>
      <w:outlineLvl w:val="4"/>
    </w:pPr>
    <w:rPr>
      <w:b/>
      <w:i/>
      <w:sz w:val="26"/>
      <w:szCs w:val="20"/>
    </w:rPr>
  </w:style>
  <w:style w:type="paragraph" w:styleId="6">
    <w:name w:val="heading 6"/>
    <w:basedOn w:val="a"/>
    <w:next w:val="a"/>
    <w:link w:val="60"/>
    <w:uiPriority w:val="9"/>
    <w:qFormat/>
    <w:rsid w:val="00396D5A"/>
    <w:pPr>
      <w:spacing w:before="240" w:after="60"/>
      <w:outlineLvl w:val="5"/>
    </w:pPr>
    <w:rPr>
      <w:b/>
      <w:sz w:val="22"/>
      <w:szCs w:val="20"/>
    </w:rPr>
  </w:style>
  <w:style w:type="paragraph" w:styleId="7">
    <w:name w:val="heading 7"/>
    <w:basedOn w:val="a"/>
    <w:next w:val="a"/>
    <w:link w:val="70"/>
    <w:uiPriority w:val="9"/>
    <w:qFormat/>
    <w:locked/>
    <w:rsid w:val="00396D5A"/>
    <w:pPr>
      <w:spacing w:before="240" w:after="60"/>
      <w:outlineLvl w:val="6"/>
    </w:pPr>
    <w:rPr>
      <w:szCs w:val="20"/>
    </w:rPr>
  </w:style>
  <w:style w:type="paragraph" w:styleId="8">
    <w:name w:val="heading 8"/>
    <w:basedOn w:val="a"/>
    <w:next w:val="a"/>
    <w:link w:val="80"/>
    <w:uiPriority w:val="9"/>
    <w:qFormat/>
    <w:rsid w:val="00396D5A"/>
    <w:pPr>
      <w:spacing w:before="240" w:after="60"/>
      <w:outlineLvl w:val="7"/>
    </w:pPr>
    <w:rPr>
      <w:i/>
      <w:szCs w:val="20"/>
    </w:rPr>
  </w:style>
  <w:style w:type="paragraph" w:styleId="9">
    <w:name w:val="heading 9"/>
    <w:basedOn w:val="a"/>
    <w:next w:val="a"/>
    <w:link w:val="90"/>
    <w:uiPriority w:val="9"/>
    <w:qFormat/>
    <w:locked/>
    <w:rsid w:val="00396D5A"/>
    <w:pPr>
      <w:spacing w:before="240" w:after="60"/>
      <w:outlineLvl w:val="8"/>
    </w:pPr>
    <w:rPr>
      <w:rFonts w:ascii="Arial" w:hAnsi="Arial"/>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
    <w:locked/>
    <w:rsid w:val="00396D5A"/>
    <w:rPr>
      <w:rFonts w:ascii="Arial" w:hAnsi="Arial" w:cs="Times New Roman"/>
      <w:b/>
      <w:kern w:val="32"/>
      <w:sz w:val="32"/>
      <w:lang w:val="x-none" w:eastAsia="ru-RU"/>
    </w:rPr>
  </w:style>
  <w:style w:type="character" w:customStyle="1" w:styleId="20">
    <w:name w:val="Заголовок 2 Знак"/>
    <w:basedOn w:val="a0"/>
    <w:link w:val="2"/>
    <w:uiPriority w:val="9"/>
    <w:locked/>
    <w:rsid w:val="00396D5A"/>
    <w:rPr>
      <w:rFonts w:ascii="Arial" w:hAnsi="Arial" w:cs="Times New Roman"/>
      <w:b/>
      <w:i/>
      <w:sz w:val="28"/>
      <w:lang w:val="x-none" w:eastAsia="ru-RU"/>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
    <w:locked/>
    <w:rsid w:val="00396D5A"/>
    <w:rPr>
      <w:rFonts w:ascii="Arial" w:eastAsiaTheme="majorEastAsia" w:hAnsi="Arial" w:cs="Times New Roman"/>
      <w:b/>
      <w:sz w:val="26"/>
      <w:lang w:val="x-none" w:eastAsia="ru-RU"/>
    </w:rPr>
  </w:style>
  <w:style w:type="character" w:customStyle="1" w:styleId="40">
    <w:name w:val="Заголовок 4 Знак"/>
    <w:basedOn w:val="a0"/>
    <w:link w:val="4"/>
    <w:uiPriority w:val="9"/>
    <w:locked/>
    <w:rsid w:val="00396D5A"/>
    <w:rPr>
      <w:rFonts w:cs="Times New Roman"/>
      <w:i/>
      <w:lang w:val="x-none" w:eastAsia="ru-RU"/>
    </w:rPr>
  </w:style>
  <w:style w:type="character" w:customStyle="1" w:styleId="50">
    <w:name w:val="Заголовок 5 Знак"/>
    <w:basedOn w:val="a0"/>
    <w:link w:val="5"/>
    <w:uiPriority w:val="9"/>
    <w:locked/>
    <w:rsid w:val="00396D5A"/>
    <w:rPr>
      <w:rFonts w:cs="Times New Roman"/>
      <w:b/>
      <w:i/>
      <w:sz w:val="26"/>
      <w:lang w:val="x-none" w:eastAsia="ru-RU"/>
    </w:rPr>
  </w:style>
  <w:style w:type="character" w:customStyle="1" w:styleId="60">
    <w:name w:val="Заголовок 6 Знак"/>
    <w:basedOn w:val="a0"/>
    <w:link w:val="6"/>
    <w:uiPriority w:val="9"/>
    <w:locked/>
    <w:rsid w:val="00396D5A"/>
    <w:rPr>
      <w:rFonts w:cs="Times New Roman"/>
      <w:b/>
      <w:sz w:val="22"/>
      <w:lang w:val="x-none" w:eastAsia="ru-RU"/>
    </w:rPr>
  </w:style>
  <w:style w:type="character" w:customStyle="1" w:styleId="70">
    <w:name w:val="Заголовок 7 Знак"/>
    <w:basedOn w:val="a0"/>
    <w:link w:val="7"/>
    <w:uiPriority w:val="9"/>
    <w:locked/>
    <w:rsid w:val="00396D5A"/>
    <w:rPr>
      <w:rFonts w:cs="Times New Roman"/>
      <w:sz w:val="24"/>
      <w:lang w:val="x-none" w:eastAsia="ru-RU"/>
    </w:rPr>
  </w:style>
  <w:style w:type="character" w:customStyle="1" w:styleId="80">
    <w:name w:val="Заголовок 8 Знак"/>
    <w:basedOn w:val="a0"/>
    <w:link w:val="8"/>
    <w:uiPriority w:val="9"/>
    <w:locked/>
    <w:rsid w:val="00396D5A"/>
    <w:rPr>
      <w:rFonts w:cs="Times New Roman"/>
      <w:i/>
      <w:sz w:val="24"/>
      <w:lang w:val="x-none" w:eastAsia="ru-RU"/>
    </w:rPr>
  </w:style>
  <w:style w:type="character" w:customStyle="1" w:styleId="90">
    <w:name w:val="Заголовок 9 Знак"/>
    <w:basedOn w:val="a0"/>
    <w:link w:val="9"/>
    <w:uiPriority w:val="9"/>
    <w:locked/>
    <w:rsid w:val="00396D5A"/>
    <w:rPr>
      <w:rFonts w:ascii="Arial" w:hAnsi="Arial" w:cs="Times New Roman"/>
      <w:sz w:val="22"/>
      <w:lang w:val="x-none" w:eastAsia="ru-RU"/>
    </w:rPr>
  </w:style>
  <w:style w:type="character" w:styleId="a3">
    <w:name w:val="Emphasis"/>
    <w:basedOn w:val="a0"/>
    <w:uiPriority w:val="20"/>
    <w:qFormat/>
    <w:rsid w:val="006E6344"/>
    <w:rPr>
      <w:rFonts w:cs="Times New Roman"/>
      <w:i/>
      <w:iCs/>
    </w:rPr>
  </w:style>
  <w:style w:type="paragraph" w:styleId="a4">
    <w:name w:val="List Paragraph"/>
    <w:basedOn w:val="a"/>
    <w:uiPriority w:val="34"/>
    <w:qFormat/>
    <w:rsid w:val="00396D5A"/>
    <w:pPr>
      <w:ind w:left="708"/>
    </w:pPr>
  </w:style>
  <w:style w:type="paragraph" w:styleId="a5">
    <w:name w:val="Title"/>
    <w:basedOn w:val="a"/>
    <w:link w:val="a6"/>
    <w:uiPriority w:val="99"/>
    <w:qFormat/>
    <w:locked/>
    <w:rsid w:val="00396D5A"/>
    <w:pPr>
      <w:jc w:val="center"/>
    </w:pPr>
    <w:rPr>
      <w:rFonts w:ascii="Arial" w:hAnsi="Arial"/>
      <w:b/>
      <w:sz w:val="28"/>
      <w:szCs w:val="20"/>
    </w:rPr>
  </w:style>
  <w:style w:type="character" w:customStyle="1" w:styleId="a6">
    <w:name w:val="Название Знак"/>
    <w:basedOn w:val="a0"/>
    <w:link w:val="a5"/>
    <w:uiPriority w:val="99"/>
    <w:locked/>
    <w:rsid w:val="00396D5A"/>
    <w:rPr>
      <w:rFonts w:ascii="Arial" w:hAnsi="Arial" w:cs="Times New Roman"/>
      <w:b/>
      <w:sz w:val="28"/>
      <w:lang w:val="x-none" w:eastAsia="ru-RU"/>
    </w:rPr>
  </w:style>
  <w:style w:type="paragraph" w:styleId="a7">
    <w:name w:val="Subtitle"/>
    <w:basedOn w:val="a"/>
    <w:link w:val="a8"/>
    <w:uiPriority w:val="11"/>
    <w:qFormat/>
    <w:locked/>
    <w:rsid w:val="00396D5A"/>
    <w:pPr>
      <w:jc w:val="center"/>
    </w:pPr>
    <w:rPr>
      <w:b/>
      <w:sz w:val="22"/>
      <w:szCs w:val="20"/>
    </w:rPr>
  </w:style>
  <w:style w:type="character" w:customStyle="1" w:styleId="a8">
    <w:name w:val="Подзаголовок Знак"/>
    <w:basedOn w:val="a0"/>
    <w:link w:val="a7"/>
    <w:uiPriority w:val="11"/>
    <w:locked/>
    <w:rsid w:val="00396D5A"/>
    <w:rPr>
      <w:rFonts w:cs="Times New Roman"/>
      <w:b/>
      <w:sz w:val="22"/>
      <w:lang w:val="x-none" w:eastAsia="ru-RU"/>
    </w:rPr>
  </w:style>
  <w:style w:type="paragraph" w:styleId="a9">
    <w:name w:val="No Spacing"/>
    <w:uiPriority w:val="1"/>
    <w:qFormat/>
    <w:rsid w:val="00396D5A"/>
    <w:rPr>
      <w:sz w:val="24"/>
      <w:szCs w:val="24"/>
    </w:rPr>
  </w:style>
  <w:style w:type="paragraph" w:customStyle="1" w:styleId="aa">
    <w:name w:val="Цитаты"/>
    <w:basedOn w:val="a"/>
    <w:rsid w:val="00D5596F"/>
    <w:pPr>
      <w:spacing w:before="100" w:after="100"/>
      <w:ind w:left="360" w:right="360"/>
    </w:pPr>
  </w:style>
  <w:style w:type="table" w:styleId="ab">
    <w:name w:val="Table Grid"/>
    <w:basedOn w:val="a1"/>
    <w:uiPriority w:val="59"/>
    <w:rsid w:val="00FC3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877BA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ruptcy.lot-online.ru" TargetMode="External"/><Relationship Id="rId3" Type="http://schemas.openxmlformats.org/officeDocument/2006/relationships/styles" Target="styles.xml"/><Relationship Id="rId7" Type="http://schemas.openxmlformats.org/officeDocument/2006/relationships/hyperlink" Target="http://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84059.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1620-02C0-4323-8FF4-BF37D9CC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4206</Words>
  <Characters>23975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28125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Воропаева Татьяна Николаевна</dc:creator>
  <cp:lastModifiedBy>user</cp:lastModifiedBy>
  <cp:revision>2</cp:revision>
  <cp:lastPrinted>2016-12-05T04:41:00Z</cp:lastPrinted>
  <dcterms:created xsi:type="dcterms:W3CDTF">2017-10-17T03:57:00Z</dcterms:created>
  <dcterms:modified xsi:type="dcterms:W3CDTF">2017-10-17T03:57:00Z</dcterms:modified>
</cp:coreProperties>
</file>