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29453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7787E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29453B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декабря 2017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</w:t>
      </w:r>
      <w:proofErr w:type="gramStart"/>
      <w:r w:rsidRPr="00AF6250">
        <w:rPr>
          <w:rFonts w:ascii="Times New Roman" w:eastAsia="Times New Roman" w:hAnsi="Times New Roman" w:cs="Times New Roman"/>
        </w:rPr>
        <w:t>.Т</w:t>
      </w:r>
      <w:proofErr w:type="gramEnd"/>
      <w:r w:rsidRPr="00AF6250">
        <w:rPr>
          <w:rFonts w:ascii="Times New Roman" w:eastAsia="Times New Roman" w:hAnsi="Times New Roman" w:cs="Times New Roman"/>
        </w:rPr>
        <w:t>юмень, СНИЛС 066-176-941-90, ИНН 720300987213, место регистрации:625016, г.Тюмень, ул.Александра Логунова,д.4,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29453B" w:rsidP="00753FD4">
      <w:pPr>
        <w:pStyle w:val="21"/>
        <w:spacing w:line="276" w:lineRule="auto"/>
        <w:ind w:firstLine="709"/>
        <w:rPr>
          <w:szCs w:val="24"/>
        </w:rPr>
      </w:pPr>
      <w:r>
        <w:rPr>
          <w:b/>
          <w:szCs w:val="24"/>
        </w:rPr>
        <w:t>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недвижимое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29453B">
        <w:rPr>
          <w:rFonts w:ascii="Times New Roman" w:hAnsi="Times New Roman" w:cs="Times New Roman"/>
          <w:sz w:val="24"/>
          <w:szCs w:val="24"/>
        </w:rPr>
        <w:t>29.12.2017</w:t>
      </w:r>
      <w:r w:rsidRPr="00C55EB1">
        <w:rPr>
          <w:rFonts w:ascii="Times New Roman" w:hAnsi="Times New Roman" w:cs="Times New Roman"/>
          <w:sz w:val="24"/>
          <w:szCs w:val="24"/>
        </w:rPr>
        <w:t>г.,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 xml:space="preserve">а, код Лота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Перечислению подлежит сумма, указанная в п. 2.1. настоящего договора, за исключением оплаченного задатка по лоту №  (код лота: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29453B">
        <w:rPr>
          <w:rFonts w:ascii="Times New Roman" w:hAnsi="Times New Roman" w:cs="Times New Roman"/>
          <w:sz w:val="24"/>
          <w:szCs w:val="24"/>
        </w:rPr>
        <w:t>_______ 2017</w:t>
      </w:r>
      <w:r w:rsidRPr="00753FD4">
        <w:rPr>
          <w:rFonts w:ascii="Times New Roman" w:hAnsi="Times New Roman" w:cs="Times New Roman"/>
          <w:sz w:val="24"/>
          <w:szCs w:val="24"/>
        </w:rPr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по сроку оплаты, указанного в п. 2.2. настоящего договора, задаток на участие в торгах, уплаченный  Покупателем по договору о задатке от «</w:t>
      </w:r>
      <w:r w:rsidR="0029453B">
        <w:rPr>
          <w:rFonts w:ascii="Times New Roman" w:hAnsi="Times New Roman" w:cs="Times New Roman"/>
          <w:sz w:val="24"/>
          <w:szCs w:val="24"/>
        </w:rPr>
        <w:t>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29453B">
        <w:rPr>
          <w:rFonts w:ascii="Times New Roman" w:hAnsi="Times New Roman" w:cs="Times New Roman"/>
          <w:sz w:val="24"/>
          <w:szCs w:val="24"/>
        </w:rPr>
        <w:t>_____ 2017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возврату не подлежит.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6.4.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753FD4" w:rsidRPr="00753FD4" w:rsidRDefault="0029453B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юмень, СНИЛС 066-176-941-90, ИНН 720300987213, место регистрации:625016, г.Тюмень, ул.Александра Логунова,д.4,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счет №40817810900992050900, в 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Запсибкомбанк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D4" w:rsidRPr="00753FD4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753FD4" w:rsidRDefault="00753FD4" w:rsidP="00CC3FFE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3FF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А.И.Копытов/ </w:t>
            </w:r>
          </w:p>
        </w:tc>
        <w:tc>
          <w:tcPr>
            <w:tcW w:w="486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57787E">
        <w:rPr>
          <w:rFonts w:ascii="Times New Roman" w:hAnsi="Times New Roman" w:cs="Times New Roman"/>
          <w:bCs/>
          <w:sz w:val="18"/>
          <w:szCs w:val="18"/>
        </w:rPr>
        <w:t>__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="0029453B">
        <w:rPr>
          <w:rFonts w:ascii="Times New Roman" w:hAnsi="Times New Roman" w:cs="Times New Roman"/>
          <w:bCs/>
          <w:sz w:val="18"/>
          <w:szCs w:val="18"/>
        </w:rPr>
        <w:t>12.2017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  от «</w:t>
      </w:r>
      <w:r w:rsidR="0057787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29453B">
        <w:rPr>
          <w:rFonts w:ascii="Times New Roman" w:hAnsi="Times New Roman" w:cs="Times New Roman"/>
          <w:b/>
          <w:bCs/>
          <w:sz w:val="24"/>
          <w:szCs w:val="24"/>
        </w:rPr>
        <w:t>______2017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4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2017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29453B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</w:t>
      </w:r>
      <w:proofErr w:type="gramStart"/>
      <w:r w:rsidRPr="00AF6250">
        <w:rPr>
          <w:rFonts w:ascii="Times New Roman" w:eastAsia="Times New Roman" w:hAnsi="Times New Roman" w:cs="Times New Roman"/>
        </w:rPr>
        <w:t>.Т</w:t>
      </w:r>
      <w:proofErr w:type="gramEnd"/>
      <w:r w:rsidRPr="00AF6250">
        <w:rPr>
          <w:rFonts w:ascii="Times New Roman" w:eastAsia="Times New Roman" w:hAnsi="Times New Roman" w:cs="Times New Roman"/>
        </w:rPr>
        <w:t>юмень, СНИЛС 066-176-941-90, ИНН 720300987213, место регистрации:625016, г.Тюмень, ул.Александра Логунова,д.4,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29453B">
        <w:rPr>
          <w:rFonts w:ascii="Times New Roman" w:hAnsi="Times New Roman" w:cs="Times New Roman"/>
          <w:sz w:val="24"/>
          <w:szCs w:val="24"/>
        </w:rPr>
        <w:t>_______2017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753FD4" w:rsidRDefault="00753FD4" w:rsidP="0029453B">
      <w:pPr>
        <w:shd w:val="clear" w:color="auto" w:fill="FFFFFF"/>
        <w:spacing w:after="0"/>
        <w:ind w:firstLine="709"/>
        <w:jc w:val="both"/>
        <w:rPr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2945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53FD4">
        <w:rPr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29453B">
        <w:t>___</w:t>
      </w:r>
      <w:r w:rsidRPr="00753FD4">
        <w:t xml:space="preserve">» </w:t>
      </w:r>
      <w:r w:rsidR="0029453B">
        <w:t>______</w:t>
      </w:r>
      <w:r w:rsidR="00CC3FFE">
        <w:t xml:space="preserve"> </w:t>
      </w:r>
      <w:r w:rsidR="0029453B">
        <w:t>2017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29453B">
        <w:t>___</w:t>
      </w:r>
      <w:r w:rsidRPr="00753FD4">
        <w:t xml:space="preserve">» </w:t>
      </w:r>
      <w:r w:rsidR="0029453B">
        <w:t>_________</w:t>
      </w:r>
      <w:r w:rsidR="00CC3FFE">
        <w:t xml:space="preserve"> </w:t>
      </w:r>
      <w:r w:rsidRPr="00753FD4">
        <w:t>2016г.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 по месту постановки имущества на учет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29453B" w:rsidRPr="00753FD4" w:rsidRDefault="0029453B" w:rsidP="0029453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юмень, СНИЛС 066-176-941-90, ИНН 720300987213, место регистрации:625016, г.Тюмень, ул.Александра Логунова,д.4,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счет №40817810900992050900, в 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Запсибкомбанк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Pr="00753FD4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CC3FFE" w:rsidRDefault="0029453B" w:rsidP="0029453B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______________ / А.И.Копытов/</w:t>
            </w:r>
          </w:p>
        </w:tc>
        <w:tc>
          <w:tcPr>
            <w:tcW w:w="4860" w:type="dxa"/>
          </w:tcPr>
          <w:p w:rsidR="00753FD4" w:rsidRPr="00753FD4" w:rsidRDefault="00753FD4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CC3FFE" w:rsidRDefault="00CC3FFE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D4"/>
    <w:rsid w:val="0029453B"/>
    <w:rsid w:val="003F0035"/>
    <w:rsid w:val="00563383"/>
    <w:rsid w:val="0057787E"/>
    <w:rsid w:val="005A66FF"/>
    <w:rsid w:val="00753FD4"/>
    <w:rsid w:val="00C52D59"/>
    <w:rsid w:val="00CB5415"/>
    <w:rsid w:val="00CC3FFE"/>
    <w:rsid w:val="00E7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cp:lastPrinted>2017-03-26T08:08:00Z</cp:lastPrinted>
  <dcterms:created xsi:type="dcterms:W3CDTF">2016-10-04T06:58:00Z</dcterms:created>
  <dcterms:modified xsi:type="dcterms:W3CDTF">2017-11-12T08:30:00Z</dcterms:modified>
</cp:coreProperties>
</file>