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5" w:rsidRPr="00975305" w:rsidRDefault="00975305" w:rsidP="00975305">
      <w:pPr>
        <w:numPr>
          <w:ilvl w:val="1"/>
          <w:numId w:val="0"/>
        </w:numPr>
        <w:jc w:val="center"/>
        <w:rPr>
          <w:rFonts w:ascii="Times New Roman" w:eastAsia="Times New Roman" w:hAnsi="Times New Roman" w:cs="Times New Roman"/>
          <w:b/>
          <w:sz w:val="24"/>
          <w:szCs w:val="24"/>
          <w:lang w:eastAsia="ru-RU"/>
        </w:rPr>
      </w:pPr>
      <w:r w:rsidRPr="00975305">
        <w:rPr>
          <w:rFonts w:ascii="Times New Roman" w:eastAsia="Times New Roman" w:hAnsi="Times New Roman" w:cs="Times New Roman"/>
          <w:b/>
          <w:sz w:val="24"/>
          <w:szCs w:val="24"/>
          <w:lang w:eastAsia="ru-RU"/>
        </w:rPr>
        <w:t>Форма договора долгосрочной аренды  нежилых помещений</w:t>
      </w:r>
      <w:r>
        <w:rPr>
          <w:rFonts w:ascii="Times New Roman" w:eastAsia="Times New Roman" w:hAnsi="Times New Roman" w:cs="Times New Roman"/>
          <w:b/>
          <w:sz w:val="24"/>
          <w:szCs w:val="24"/>
          <w:lang w:eastAsia="ru-RU"/>
        </w:rPr>
        <w:t xml:space="preserve"> 1</w:t>
      </w:r>
    </w:p>
    <w:p w:rsidR="00975305" w:rsidRPr="00975305" w:rsidRDefault="00975305" w:rsidP="00975305">
      <w:pPr>
        <w:numPr>
          <w:ilvl w:val="1"/>
          <w:numId w:val="0"/>
        </w:numPr>
        <w:jc w:val="center"/>
        <w:rPr>
          <w:rFonts w:ascii="Times New Roman" w:eastAsia="Times New Roman" w:hAnsi="Times New Roman" w:cs="Times New Roman"/>
          <w:b/>
          <w:sz w:val="24"/>
          <w:szCs w:val="24"/>
          <w:lang w:eastAsia="ru-RU"/>
        </w:rPr>
      </w:pPr>
      <w:r w:rsidRPr="00975305">
        <w:rPr>
          <w:rFonts w:ascii="Times New Roman" w:eastAsia="Times New Roman" w:hAnsi="Times New Roman" w:cs="Times New Roman"/>
          <w:b/>
          <w:sz w:val="24"/>
          <w:szCs w:val="24"/>
          <w:lang w:eastAsia="ru-RU"/>
        </w:rPr>
        <w:t xml:space="preserve">  ДОГОВОР № _______</w:t>
      </w:r>
    </w:p>
    <w:p w:rsidR="00975305" w:rsidRPr="00975305" w:rsidRDefault="00975305" w:rsidP="009753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75305">
        <w:rPr>
          <w:rFonts w:ascii="Times New Roman" w:eastAsia="Times New Roman" w:hAnsi="Times New Roman" w:cs="Times New Roman"/>
          <w:b/>
          <w:sz w:val="24"/>
          <w:szCs w:val="24"/>
          <w:lang w:eastAsia="ru-RU"/>
        </w:rPr>
        <w:t>долгосрочной аренды нежилых помещений</w:t>
      </w:r>
    </w:p>
    <w:p w:rsidR="00975305" w:rsidRPr="00975305" w:rsidRDefault="00975305" w:rsidP="009753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975305" w:rsidRPr="00975305" w:rsidRDefault="00975305" w:rsidP="00975305">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г. Москва                   </w:t>
      </w: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t xml:space="preserve">                     "____" </w:t>
      </w:r>
      <w:r w:rsidR="00C56E5E">
        <w:rPr>
          <w:rFonts w:ascii="Times New Roman" w:eastAsia="Times New Roman" w:hAnsi="Times New Roman" w:cs="Times New Roman"/>
          <w:sz w:val="24"/>
          <w:szCs w:val="24"/>
          <w:lang w:eastAsia="ru-RU"/>
        </w:rPr>
        <w:t>_____________</w:t>
      </w:r>
      <w:r w:rsidRPr="00975305">
        <w:rPr>
          <w:rFonts w:ascii="Times New Roman" w:eastAsia="Times New Roman" w:hAnsi="Times New Roman" w:cs="Times New Roman"/>
          <w:sz w:val="24"/>
          <w:szCs w:val="24"/>
          <w:lang w:eastAsia="ru-RU"/>
        </w:rPr>
        <w:t>2017 г.</w:t>
      </w:r>
    </w:p>
    <w:p w:rsidR="00975305" w:rsidRPr="00975305" w:rsidRDefault="00975305" w:rsidP="00975305">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975305" w:rsidRPr="00975305" w:rsidRDefault="00975305" w:rsidP="00975305">
      <w:pPr>
        <w:snapToGrid w:val="0"/>
        <w:spacing w:after="0" w:line="240" w:lineRule="auto"/>
        <w:ind w:firstLine="567"/>
        <w:contextualSpacing/>
        <w:jc w:val="both"/>
        <w:rPr>
          <w:rFonts w:ascii="Times New Roman" w:eastAsia="Times New Roman" w:hAnsi="Times New Roman" w:cs="Times New Roman"/>
          <w:sz w:val="24"/>
          <w:szCs w:val="24"/>
          <w:lang w:eastAsia="ru-RU"/>
        </w:rPr>
      </w:pPr>
      <w:r>
        <w:rPr>
          <w:b/>
          <w:bCs/>
          <w:snapToGrid w:val="0"/>
        </w:rPr>
        <w:t xml:space="preserve">           </w:t>
      </w:r>
      <w:r w:rsidRPr="006A4C82">
        <w:rPr>
          <w:bCs/>
          <w:i/>
          <w:snapToGrid w:val="0"/>
        </w:rPr>
        <w:t>(</w:t>
      </w:r>
      <w:r>
        <w:rPr>
          <w:bCs/>
          <w:i/>
          <w:snapToGrid w:val="0"/>
        </w:rPr>
        <w:t>указать полное и сокращенное наименование арендодателя)</w:t>
      </w:r>
      <w:r>
        <w:rPr>
          <w:b/>
          <w:bCs/>
          <w:snapToGrid w:val="0"/>
        </w:rPr>
        <w:t xml:space="preserve"> </w:t>
      </w:r>
      <w:r>
        <w:rPr>
          <w:snapToGrid w:val="0"/>
        </w:rPr>
        <w:t>именуем__ в дальнейшем</w:t>
      </w:r>
      <w:r>
        <w:rPr>
          <w:b/>
          <w:bCs/>
          <w:snapToGrid w:val="0"/>
        </w:rPr>
        <w:t xml:space="preserve"> «Арендодатель», </w:t>
      </w:r>
      <w:r>
        <w:rPr>
          <w:snapToGrid w:val="0"/>
        </w:rPr>
        <w:t xml:space="preserve">в лице _______ </w:t>
      </w:r>
      <w:r>
        <w:rPr>
          <w:i/>
          <w:snapToGrid w:val="0"/>
        </w:rPr>
        <w:t xml:space="preserve"> (указать должность</w:t>
      </w:r>
      <w:r w:rsidRPr="006A4C82">
        <w:rPr>
          <w:i/>
          <w:snapToGrid w:val="0"/>
        </w:rPr>
        <w:t>,</w:t>
      </w:r>
      <w:r>
        <w:rPr>
          <w:i/>
          <w:snapToGrid w:val="0"/>
        </w:rPr>
        <w:t xml:space="preserve"> фамилию</w:t>
      </w:r>
      <w:r w:rsidRPr="006A4C82">
        <w:rPr>
          <w:i/>
          <w:snapToGrid w:val="0"/>
        </w:rPr>
        <w:t>,</w:t>
      </w:r>
      <w:r>
        <w:rPr>
          <w:i/>
          <w:snapToGrid w:val="0"/>
        </w:rPr>
        <w:t xml:space="preserve"> имя</w:t>
      </w:r>
      <w:r w:rsidRPr="006A4C82">
        <w:rPr>
          <w:i/>
          <w:snapToGrid w:val="0"/>
        </w:rPr>
        <w:t>,</w:t>
      </w:r>
      <w:r>
        <w:rPr>
          <w:i/>
          <w:snapToGrid w:val="0"/>
        </w:rPr>
        <w:t xml:space="preserve"> отчество представителя  арендодателя)</w:t>
      </w:r>
      <w:r w:rsidRPr="006A4C82">
        <w:rPr>
          <w:i/>
          <w:snapToGrid w:val="0"/>
        </w:rPr>
        <w:t>,</w:t>
      </w:r>
      <w:r w:rsidRPr="001D6469">
        <w:rPr>
          <w:i/>
          <w:snapToGrid w:val="0"/>
        </w:rPr>
        <w:t xml:space="preserve"> </w:t>
      </w:r>
      <w:r>
        <w:rPr>
          <w:snapToGrid w:val="0"/>
        </w:rPr>
        <w:t xml:space="preserve">действующего на основании </w:t>
      </w:r>
      <w:proofErr w:type="gramStart"/>
      <w:r>
        <w:rPr>
          <w:i/>
          <w:snapToGrid w:val="0"/>
        </w:rPr>
        <w:t>(</w:t>
      </w:r>
      <w:r>
        <w:rPr>
          <w:snapToGrid w:val="0"/>
        </w:rPr>
        <w:t xml:space="preserve"> </w:t>
      </w:r>
      <w:proofErr w:type="gramEnd"/>
      <w:r>
        <w:rPr>
          <w:i/>
          <w:snapToGrid w:val="0"/>
        </w:rPr>
        <w:t>указать наименование и реквизиты документа</w:t>
      </w:r>
      <w:r w:rsidRPr="006A4C82">
        <w:rPr>
          <w:i/>
          <w:snapToGrid w:val="0"/>
        </w:rPr>
        <w:t>,</w:t>
      </w:r>
      <w:r>
        <w:rPr>
          <w:i/>
          <w:snapToGrid w:val="0"/>
        </w:rPr>
        <w:t xml:space="preserve"> на основании которого действует представитель контрагента)</w:t>
      </w:r>
      <w:r w:rsidRPr="00975305">
        <w:rPr>
          <w:rFonts w:ascii="Times New Roman" w:eastAsia="Times New Roman" w:hAnsi="Times New Roman" w:cs="Times New Roman"/>
          <w:sz w:val="24"/>
          <w:szCs w:val="24"/>
          <w:lang w:eastAsia="ru-RU"/>
        </w:rPr>
        <w:t xml:space="preserve">, с одной стороны, и Общество с ограниченной ответственностью «РЕВОРК», именуемый в дальнейшем </w:t>
      </w:r>
      <w:r w:rsidRPr="00975305">
        <w:rPr>
          <w:rFonts w:ascii="Times New Roman" w:eastAsia="Times New Roman" w:hAnsi="Times New Roman" w:cs="Times New Roman"/>
          <w:b/>
          <w:bCs/>
          <w:sz w:val="24"/>
          <w:szCs w:val="24"/>
          <w:lang w:eastAsia="ru-RU"/>
        </w:rPr>
        <w:t>«Арендатор»</w:t>
      </w:r>
      <w:r w:rsidRPr="00975305">
        <w:rPr>
          <w:rFonts w:ascii="Times New Roman" w:eastAsia="Times New Roman" w:hAnsi="Times New Roman" w:cs="Times New Roman"/>
          <w:sz w:val="24"/>
          <w:szCs w:val="24"/>
          <w:lang w:eastAsia="ru-RU"/>
        </w:rPr>
        <w:t xml:space="preserve">, в лице  Генерального директора </w:t>
      </w:r>
      <w:proofErr w:type="spellStart"/>
      <w:r w:rsidRPr="00975305">
        <w:rPr>
          <w:rFonts w:ascii="Times New Roman" w:eastAsia="Times New Roman" w:hAnsi="Times New Roman" w:cs="Times New Roman"/>
          <w:sz w:val="24"/>
          <w:szCs w:val="24"/>
          <w:lang w:eastAsia="ru-RU"/>
        </w:rPr>
        <w:t>Ахметшина</w:t>
      </w:r>
      <w:proofErr w:type="spellEnd"/>
      <w:r w:rsidRPr="00975305">
        <w:rPr>
          <w:rFonts w:ascii="Times New Roman" w:eastAsia="Times New Roman" w:hAnsi="Times New Roman" w:cs="Times New Roman"/>
          <w:sz w:val="24"/>
          <w:szCs w:val="24"/>
          <w:lang w:eastAsia="ru-RU"/>
        </w:rPr>
        <w:t xml:space="preserve"> Дамира </w:t>
      </w:r>
      <w:proofErr w:type="spellStart"/>
      <w:r w:rsidRPr="00975305">
        <w:rPr>
          <w:rFonts w:ascii="Times New Roman" w:eastAsia="Times New Roman" w:hAnsi="Times New Roman" w:cs="Times New Roman"/>
          <w:sz w:val="24"/>
          <w:szCs w:val="24"/>
          <w:lang w:eastAsia="ru-RU"/>
        </w:rPr>
        <w:t>Ринатовича</w:t>
      </w:r>
      <w:proofErr w:type="spellEnd"/>
      <w:r w:rsidRPr="00975305">
        <w:rPr>
          <w:rFonts w:ascii="Times New Roman" w:eastAsia="Times New Roman" w:hAnsi="Times New Roman" w:cs="Times New Roman"/>
          <w:sz w:val="24"/>
          <w:szCs w:val="24"/>
          <w:lang w:eastAsia="ru-RU"/>
        </w:rPr>
        <w:t>, действующего на основании Устав</w:t>
      </w:r>
      <w:r w:rsidRPr="00975305">
        <w:rPr>
          <w:rFonts w:ascii="Times New Roman" w:eastAsia="Times New Roman" w:hAnsi="Times New Roman" w:cs="Times New Roman"/>
          <w:iCs/>
          <w:sz w:val="24"/>
          <w:szCs w:val="24"/>
          <w:lang w:eastAsia="ru-RU"/>
        </w:rPr>
        <w:t>а</w:t>
      </w:r>
      <w:r w:rsidRPr="00975305">
        <w:rPr>
          <w:rFonts w:ascii="Times New Roman" w:eastAsia="Times New Roman" w:hAnsi="Times New Roman" w:cs="Times New Roman"/>
          <w:i/>
          <w:iCs/>
          <w:sz w:val="24"/>
          <w:szCs w:val="24"/>
          <w:lang w:eastAsia="ru-RU"/>
        </w:rPr>
        <w:t xml:space="preserve">, </w:t>
      </w:r>
      <w:r w:rsidRPr="00975305">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rsidR="00975305" w:rsidRPr="00975305" w:rsidRDefault="00975305" w:rsidP="00975305">
      <w:pPr>
        <w:spacing w:after="0"/>
        <w:ind w:firstLine="567"/>
        <w:rPr>
          <w:rFonts w:ascii="Times New Roman" w:hAnsi="Times New Roman" w:cs="Times New Roman"/>
          <w:sz w:val="24"/>
          <w:szCs w:val="24"/>
        </w:rPr>
      </w:pPr>
    </w:p>
    <w:p w:rsidR="00975305" w:rsidRPr="00975305" w:rsidRDefault="00975305" w:rsidP="0097530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75305">
        <w:rPr>
          <w:rFonts w:ascii="Times New Roman" w:eastAsia="Times New Roman" w:hAnsi="Times New Roman" w:cs="Times New Roman"/>
          <w:b/>
          <w:sz w:val="24"/>
          <w:szCs w:val="24"/>
          <w:lang w:eastAsia="ru-RU"/>
        </w:rPr>
        <w:t>1. Предмет  договора</w:t>
      </w:r>
    </w:p>
    <w:p w:rsidR="00975305" w:rsidRPr="00975305" w:rsidRDefault="00975305" w:rsidP="00975305">
      <w:pPr>
        <w:spacing w:after="0"/>
        <w:ind w:firstLine="567"/>
        <w:rPr>
          <w:rFonts w:ascii="Times New Roman" w:hAnsi="Times New Roman" w:cs="Times New Roman"/>
          <w:sz w:val="24"/>
          <w:szCs w:val="24"/>
        </w:rPr>
      </w:pPr>
    </w:p>
    <w:p w:rsidR="00975305" w:rsidRPr="00975305" w:rsidRDefault="00975305" w:rsidP="00975305">
      <w:pPr>
        <w:snapToGrid w:val="0"/>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Помещения № 1-20,25-41,45-48, общей площадью 977 </w:t>
      </w:r>
      <w:proofErr w:type="spellStart"/>
      <w:r w:rsidRPr="00975305">
        <w:rPr>
          <w:rFonts w:ascii="Times New Roman" w:hAnsi="Times New Roman" w:cs="Times New Roman"/>
          <w:sz w:val="24"/>
          <w:szCs w:val="24"/>
        </w:rPr>
        <w:t>кв</w:t>
      </w:r>
      <w:proofErr w:type="gramStart"/>
      <w:r w:rsidRPr="00975305">
        <w:rPr>
          <w:rFonts w:ascii="Times New Roman" w:hAnsi="Times New Roman" w:cs="Times New Roman"/>
          <w:sz w:val="24"/>
          <w:szCs w:val="24"/>
        </w:rPr>
        <w:t>.м</w:t>
      </w:r>
      <w:proofErr w:type="spellEnd"/>
      <w:proofErr w:type="gramEnd"/>
      <w:r w:rsidRPr="00975305">
        <w:rPr>
          <w:rFonts w:ascii="Times New Roman" w:hAnsi="Times New Roman" w:cs="Times New Roman"/>
          <w:sz w:val="24"/>
          <w:szCs w:val="24"/>
        </w:rPr>
        <w:t xml:space="preserve"> (далее по тексту – Помещение указанное в Приложении № 1, расположенные на 2 этаже (-ах) здания по адресу: Московская область, г. Щелково, Комсомольская, д.11, а Арендатор обязуется принять Помещение и вносить арендную плату в размере и порядке, определенным Договором. Места расположения Помещения обозначены жирной линией на поэтажном плане  в Приложении           № 11 к Договору.</w:t>
      </w:r>
    </w:p>
    <w:p w:rsidR="00975305" w:rsidRPr="00975305" w:rsidRDefault="00975305" w:rsidP="00975305">
      <w:pPr>
        <w:snapToGrid w:val="0"/>
        <w:ind w:firstLine="709"/>
        <w:contextualSpacing/>
        <w:jc w:val="both"/>
        <w:rPr>
          <w:rFonts w:ascii="Times New Roman" w:eastAsia="Times New Roman" w:hAnsi="Times New Roman" w:cs="Times New Roman"/>
          <w:sz w:val="24"/>
          <w:szCs w:val="24"/>
          <w:lang w:eastAsia="ru-RU"/>
        </w:rPr>
      </w:pPr>
      <w:r w:rsidRPr="00975305">
        <w:rPr>
          <w:rFonts w:ascii="Times New Roman" w:hAnsi="Times New Roman" w:cs="Times New Roman"/>
          <w:sz w:val="24"/>
          <w:szCs w:val="24"/>
        </w:rPr>
        <w:t>Кадастровы</w:t>
      </w:r>
      <w:proofErr w:type="gramStart"/>
      <w:r w:rsidRPr="00975305">
        <w:rPr>
          <w:rFonts w:ascii="Times New Roman" w:hAnsi="Times New Roman" w:cs="Times New Roman"/>
          <w:sz w:val="24"/>
          <w:szCs w:val="24"/>
        </w:rPr>
        <w:t>й(</w:t>
      </w:r>
      <w:proofErr w:type="gramEnd"/>
      <w:r w:rsidRPr="00975305">
        <w:rPr>
          <w:rFonts w:ascii="Times New Roman" w:hAnsi="Times New Roman" w:cs="Times New Roman"/>
          <w:sz w:val="24"/>
          <w:szCs w:val="24"/>
        </w:rPr>
        <w:t xml:space="preserve">или </w:t>
      </w:r>
      <w:r w:rsidRPr="00975305">
        <w:rPr>
          <w:rFonts w:ascii="Times New Roman" w:hAnsi="Times New Roman" w:cs="Times New Roman"/>
          <w:sz w:val="24"/>
          <w:szCs w:val="24"/>
          <w:u w:val="single"/>
        </w:rPr>
        <w:t>условный) номер:</w:t>
      </w:r>
      <w:r w:rsidRPr="00975305">
        <w:rPr>
          <w:rFonts w:ascii="Times New Roman" w:eastAsia="Times New Roman" w:hAnsi="Times New Roman" w:cs="Times New Roman"/>
          <w:sz w:val="24"/>
          <w:szCs w:val="24"/>
          <w:lang w:eastAsia="ru-RU"/>
        </w:rPr>
        <w:t xml:space="preserve"> 50:14:0000000:121722.</w:t>
      </w:r>
    </w:p>
    <w:p w:rsidR="00975305" w:rsidRPr="00975305" w:rsidRDefault="00975305" w:rsidP="00975305">
      <w:pPr>
        <w:spacing w:after="0" w:line="240" w:lineRule="auto"/>
        <w:ind w:firstLine="426"/>
        <w:jc w:val="both"/>
        <w:rPr>
          <w:rFonts w:ascii="Times New Roman" w:eastAsia="Times New Roman" w:hAnsi="Times New Roman" w:cs="Times New Roman"/>
          <w:color w:val="000000"/>
          <w:sz w:val="24"/>
          <w:szCs w:val="24"/>
          <w:lang w:eastAsia="ru-RU"/>
        </w:rPr>
      </w:pPr>
      <w:r w:rsidRPr="00975305">
        <w:rPr>
          <w:rFonts w:ascii="Times New Roman" w:eastAsia="Times New Roman" w:hAnsi="Times New Roman" w:cs="Times New Roman"/>
          <w:sz w:val="24"/>
          <w:szCs w:val="24"/>
          <w:lang w:eastAsia="ru-RU"/>
        </w:rPr>
        <w:t xml:space="preserve">1.2 Здание принадлежит Арендодателю </w:t>
      </w:r>
      <w:r w:rsidRPr="00975305">
        <w:rPr>
          <w:rFonts w:ascii="Times New Roman" w:eastAsia="Times New Roman" w:hAnsi="Times New Roman" w:cs="Times New Roman"/>
          <w:color w:val="000000"/>
          <w:sz w:val="24"/>
          <w:szCs w:val="24"/>
          <w:lang w:eastAsia="ru-RU"/>
        </w:rPr>
        <w:t>на праве собственности, что подтверждается записью регистрации в Едином государственном реестре недвижимости № 50-01.14-9.2001-142.1 от 10.04.2001 года (свидетельство о государственной регистрации права, бланк серии 50-АГ № 190238, выдано 11.04.2001).</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1.3. </w:t>
      </w:r>
      <w:proofErr w:type="gramStart"/>
      <w:r w:rsidRPr="00975305">
        <w:rPr>
          <w:rFonts w:ascii="Times New Roman" w:hAnsi="Times New Roman" w:cs="Times New Roman"/>
          <w:sz w:val="24"/>
          <w:szCs w:val="24"/>
        </w:rPr>
        <w:t xml:space="preserve">Помещение предоставляется Арендатору в целях организации и использования в качестве </w:t>
      </w:r>
      <w:proofErr w:type="spellStart"/>
      <w:r w:rsidRPr="00975305">
        <w:rPr>
          <w:rFonts w:ascii="Times New Roman" w:hAnsi="Times New Roman" w:cs="Times New Roman"/>
          <w:sz w:val="24"/>
          <w:szCs w:val="24"/>
        </w:rPr>
        <w:t>коворкинг</w:t>
      </w:r>
      <w:proofErr w:type="spellEnd"/>
      <w:r w:rsidRPr="00975305">
        <w:rPr>
          <w:rFonts w:ascii="Times New Roman" w:hAnsi="Times New Roman" w:cs="Times New Roman"/>
          <w:sz w:val="24"/>
          <w:szCs w:val="24"/>
        </w:rPr>
        <w:t xml:space="preserve"> площадки (далее – </w:t>
      </w:r>
      <w:proofErr w:type="spellStart"/>
      <w:r w:rsidRPr="00975305">
        <w:rPr>
          <w:rFonts w:ascii="Times New Roman" w:hAnsi="Times New Roman" w:cs="Times New Roman"/>
          <w:sz w:val="24"/>
          <w:szCs w:val="24"/>
        </w:rPr>
        <w:t>Коворкинг</w:t>
      </w:r>
      <w:proofErr w:type="spellEnd"/>
      <w:r w:rsidRPr="00975305">
        <w:rPr>
          <w:rFonts w:ascii="Times New Roman" w:hAnsi="Times New Roman" w:cs="Times New Roman"/>
          <w:sz w:val="24"/>
          <w:szCs w:val="24"/>
        </w:rPr>
        <w:t>), а именно, для оказания услуг третьим лицам (далее – Целевая аудитория) по предоставлению и последующему обслуживанию рабочих мест в Помещении, в переговорных комнатах и залах, расположенных в Помещении, а также мини-офисов для работы, проведения мероприятий/встреч, а также для иных целей, связанных с деловой, творческой и образовательной</w:t>
      </w:r>
      <w:proofErr w:type="gramEnd"/>
      <w:r w:rsidRPr="00975305">
        <w:rPr>
          <w:rFonts w:ascii="Times New Roman" w:hAnsi="Times New Roman" w:cs="Times New Roman"/>
          <w:sz w:val="24"/>
          <w:szCs w:val="24"/>
        </w:rPr>
        <w:t xml:space="preserve"> деятельностью юридических и физических лиц, индивидуальных предпринимателей (далее – Целевое использование).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Приведенное описание Целевого использования Помещения, Целевой аудитории в Приложении № 9 является окончательным. Изменение Целевого использования Помещения не допускается, за исключением использования Помещения по иным целям с предварительного письменного согласования с Арендодателем, совершенного в порядке, указанного в п. 7.5.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1.3.1. При необходимости изменения Целевого использования Помещения Арендатор направляет обращение в соответствии с порядком, указанным в п. 7.5 Договора, в адрес Арендодателя с просьбой об изменении Целевого использования Помещения.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1.3.2. Арендодатель в течение 10 дней с момента получения обращения Арендатора об изменении Целевого использования Помещения направляет Арендатору проект Дополнительного соглашения об изменении Целевого использования Помещения или мотивированный отказ от внесения изменений.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1.3.3. Арендатор в течение 5 дней с момента получения проекта Дополнительного соглашения осуществляет его подписание и направляет в адрес Арендодателя в порядке, указанном в п. 7.5 Договора, с приложением документов, необходимых для осуществления государственной регистрации Дополнительного соглашения к Договору регистрирующим органом в порядке, указанном в п. 7.1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1.3.4. Не допускается регистрация юридических лиц по месту нахождения арендуемого Помещения. При заключении договора субаренды с согласия Арендодателя, запрет на осуществление регистрации юридических лиц по месту нахождения арендуемого Помещения должен быть указан в соответствующем договоре. </w:t>
      </w:r>
    </w:p>
    <w:p w:rsidR="00975305" w:rsidRPr="00975305" w:rsidRDefault="00975305" w:rsidP="00975305">
      <w:pPr>
        <w:tabs>
          <w:tab w:val="left" w:pos="2835"/>
        </w:tabs>
        <w:snapToGrid w:val="0"/>
        <w:spacing w:after="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1.4. Срок аренды: 9 (девять) лет.</w:t>
      </w:r>
    </w:p>
    <w:p w:rsidR="00975305" w:rsidRPr="00975305" w:rsidRDefault="00975305" w:rsidP="00975305">
      <w:pPr>
        <w:tabs>
          <w:tab w:val="left" w:pos="2835"/>
          <w:tab w:val="left" w:pos="4962"/>
        </w:tabs>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Срок аренды начинается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Сторонами Акта приема-передачи Помещений в аренду (далее – Акт приема-передачи), по форме, установленной в Приложении № 3 к Договору, и прекращается в день возврата Помещения Арендодателю по акту приема-передачи (возврата) (далее – Акт приема-передачи (возврата)), указанного в Приложении № 4 к Договору.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1.5.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ограничены) никакими другими правами третьих лиц, прямо не указанными в Договоре.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1.6. Балансовая стоимость Здания составляет 222 268 909,76 (двести двадцать два миллиона двести шестьдесят восемь тысяч девятьсот девять) рублей 76 копеек.</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2. Порядок передачи Помещения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2.1. Передача Помещения оформляется Актом приема-передачи, подписанного уполномоченными представителями обеих Сторон.</w:t>
      </w:r>
    </w:p>
    <w:p w:rsidR="00975305" w:rsidRPr="00975305" w:rsidRDefault="00975305" w:rsidP="00975305">
      <w:pPr>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Помещение передается Арендатору </w:t>
      </w:r>
      <w:proofErr w:type="gramStart"/>
      <w:r w:rsidRPr="00975305">
        <w:rPr>
          <w:rFonts w:ascii="Times New Roman" w:hAnsi="Times New Roman" w:cs="Times New Roman"/>
          <w:sz w:val="24"/>
          <w:szCs w:val="24"/>
        </w:rPr>
        <w:t>чистым</w:t>
      </w:r>
      <w:proofErr w:type="gramEnd"/>
      <w:r w:rsidRPr="00975305">
        <w:rPr>
          <w:rFonts w:ascii="Times New Roman" w:hAnsi="Times New Roman" w:cs="Times New Roman"/>
          <w:sz w:val="24"/>
          <w:szCs w:val="24"/>
        </w:rPr>
        <w:t>, полностью освобожденными от не передаваемого Арендатору имущества Арендодателя и третьих лиц.</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2.2.  В последний день срока аренды (п. 1.4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необходимые для подачи в компетентные органы, подтверждающие законность проведенных в течение действия Договора силами Арендатора и с согласия Арендодателя перепланировок, по Акту приема-передачи (возврата), в том состоянии, в котором Арендатор его получил, с учетом нормального износа и произведенных с согласия Арендодателя неотделимых улучшений.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Помещение должно быть освобождено от инвентаря,  оборудования, ТМЦ и мебели  Арендатора.</w:t>
      </w:r>
    </w:p>
    <w:p w:rsidR="00975305" w:rsidRPr="00975305" w:rsidRDefault="00975305" w:rsidP="00975305">
      <w:pPr>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 за исключением случая досрочного расторжения, предусмотренного п. 6.6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(возврата) и согласовывают сроки и способы устранения недостатков. </w:t>
      </w:r>
      <w:proofErr w:type="gramStart"/>
      <w:r w:rsidRPr="00975305">
        <w:rPr>
          <w:rFonts w:ascii="Times New Roman" w:hAnsi="Times New Roman" w:cs="Times New Roman"/>
          <w:sz w:val="24"/>
          <w:szCs w:val="24"/>
        </w:rPr>
        <w:t xml:space="preserve">В случае не устранения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выплатить штраф в размере </w:t>
      </w:r>
      <w:r w:rsidRPr="00975305">
        <w:rPr>
          <w:rFonts w:ascii="Times New Roman" w:hAnsi="Times New Roman"/>
          <w:sz w:val="24"/>
          <w:szCs w:val="24"/>
        </w:rPr>
        <w:t>10% от суммы среднемесячного планового платежа за весь срок действия договора, включая НДС</w:t>
      </w:r>
      <w:r w:rsidRPr="00975305">
        <w:rPr>
          <w:rFonts w:ascii="Times New Roman" w:hAnsi="Times New Roman" w:cs="Times New Roman"/>
          <w:sz w:val="24"/>
          <w:szCs w:val="24"/>
        </w:rPr>
        <w:t>, в течение 5 (Пяти</w:t>
      </w:r>
      <w:proofErr w:type="gramEnd"/>
      <w:r w:rsidRPr="00975305">
        <w:rPr>
          <w:rFonts w:ascii="Times New Roman" w:hAnsi="Times New Roman" w:cs="Times New Roman"/>
          <w:sz w:val="24"/>
          <w:szCs w:val="24"/>
        </w:rPr>
        <w:t>) рабочих дней со дня получения соответствующего требования, счета и документов, подтверждающих расходы от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Арендодатель вправе компенсировать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3. Права и обязанности  сторон</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r w:rsidRPr="00975305">
        <w:rPr>
          <w:rFonts w:ascii="Times New Roman" w:hAnsi="Times New Roman" w:cs="Times New Roman"/>
          <w:b/>
          <w:sz w:val="24"/>
          <w:szCs w:val="24"/>
        </w:rPr>
        <w:t>3.1. Арендодатель обязуется: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3.1.1. Предоставить Арендатору Помещение во временное владение и  пользование   </w:t>
      </w:r>
      <w:proofErr w:type="gramStart"/>
      <w:r w:rsidRPr="00975305">
        <w:rPr>
          <w:rFonts w:ascii="Times New Roman" w:hAnsi="Times New Roman" w:cs="Times New Roman"/>
          <w:sz w:val="24"/>
          <w:szCs w:val="24"/>
        </w:rPr>
        <w:t>по Акту приема-передачи для его использования в соответствии с условиями Договора в течение</w:t>
      </w:r>
      <w:proofErr w:type="gramEnd"/>
      <w:r w:rsidRPr="00975305">
        <w:rPr>
          <w:rFonts w:ascii="Times New Roman" w:hAnsi="Times New Roman" w:cs="Times New Roman"/>
          <w:sz w:val="24"/>
          <w:szCs w:val="24"/>
        </w:rPr>
        <w:t xml:space="preserve"> 10 (десяти) дней с даты подписания Договора. Условием передачи Помещения по акту приема-передачи является согласованная проектная и рабочая документация по проведению перепланировки Помещения в порядке и на условиях, установленных Договором.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3.1.2. Обеспечить Арендатору и третьим лицам на стороне Арендатора постоянный доступ в Помещения в режиме 24 часа в сутки 7 дней в неделю;</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3.1.3.  Предоставить доступ в места общего пользования, необходимые для осуществления деятельности, указанной в п. 1.3. Договора. Под местами общего пользования в Зданиях понимаются лестничные марши и коридоры (в пределах границ арендуемых помещений, в целях доступа к Помещениям, и в целях экстренного выхода на улицу) (далее – «Места общего пользования»). Лестничные марши и коридоры, по которым осуществляется экстренный выход на улицу и доступ в Помещение, указаны на планах в Приложении №1.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3.1.4. Принять от Арендатора Помещение, а также документы, необходимые для подачи в компетентные органы, подтверждающие законность проведенных в течение действия Договора силами Арендатора и с согласия Арендодателя перепланировок, по Акту приема-передачи (возврата) в день прекращения срока аренды, а в случае досрочного расторжения Договора - в последний день срока его действия.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3.1.5. В дату подписания настоящего Договора довести письменно до Арендатора (его уполномоченного представителя) требования режима и охраны, установленные в Зданиях, в которых находятся Помещения, а также правила использования Помещений и Мест общего пользования, порядок производства работ в Здании и Помещении.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Обеспечить персоналу Арендатора и его посетителям доступ в Помещение с соблюдением требований режима и охраны, установленных Арендодателем в Здании, в котором находится Помещение.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3.1.6. Предоставлять Арендатору счета-фактуры в порядке и сроки, установленные действующим законодательством Российской Федерации.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3.1.7. Осуществлять Текущий ремонт Здания (за исключением Помещения) и любой капитальный ремонт Здания и инженерных систем.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3.1.8. Содержать Здание, в котором находится Помещение, в исправности и надлежащем техническом и санитарном состоянии.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3.1.9. Предупредить Арендатора об имеющихся правах третьих лиц на Помещение в письменном виде до заключения настоящего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3.1.10. </w:t>
      </w:r>
      <w:proofErr w:type="gramStart"/>
      <w:r w:rsidRPr="00975305">
        <w:rPr>
          <w:rFonts w:ascii="Times New Roman" w:hAnsi="Times New Roman" w:cs="Times New Roman"/>
          <w:sz w:val="24"/>
          <w:szCs w:val="24"/>
        </w:rPr>
        <w:t xml:space="preserve">Рассмотреть проектную и рабочую документацию по проведению перепланировки Помещения в течение 10 (десяти) рабочих дней со дня получения от Арендатора обращения и направить уведомление в порядке, установленном п. 7.4 настоящего Договора, о согласовании документации, либо мотивированные возражения в связи с созданием препятствий для осуществления банковской деятельности, а также несоответствия строительным нормам и правилам, установленным законодательством Российской Федерации.  </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r w:rsidRPr="00975305">
        <w:rPr>
          <w:rFonts w:ascii="Times New Roman" w:hAnsi="Times New Roman" w:cs="Times New Roman"/>
          <w:b/>
          <w:sz w:val="24"/>
          <w:szCs w:val="24"/>
        </w:rPr>
        <w:t>3.2. Права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3.2.1. </w:t>
      </w:r>
      <w:proofErr w:type="gramStart"/>
      <w:r w:rsidRPr="00975305">
        <w:rPr>
          <w:rFonts w:ascii="Times New Roman" w:hAnsi="Times New Roman" w:cs="Times New Roman"/>
          <w:sz w:val="24"/>
          <w:szCs w:val="24"/>
        </w:rPr>
        <w:t>Арендодатель имеет право доступа в Помещение в любое время в сопровождении уполномоченного представителя Арендатора или по согласованию (посредством электронной почты) без него для контроля за соблюдением Арендатором условий Договора, а также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с</w:t>
      </w:r>
      <w:proofErr w:type="gramEnd"/>
      <w:r w:rsidRPr="00975305">
        <w:rPr>
          <w:rFonts w:ascii="Times New Roman" w:hAnsi="Times New Roman" w:cs="Times New Roman"/>
          <w:sz w:val="24"/>
          <w:szCs w:val="24"/>
        </w:rPr>
        <w:t xml:space="preserve"> обязательным предварительным уведомлением Арендатора (за 1 рабочий день).</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Право доступа Арендодателя подразумевает право на вход в Помещение согласованного (посредством электронной почты) перечня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Помещениям,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Помещениях в момент вышеуказанного чрезвычайного доступа).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3.2.2. Арендодатель имеет право ограничить потребление Арендатором, приостановить оказание коммунальных и прочих услуг в Помещении в случае нарушения сроков внесения Арендатором платежей по Договору, в том числе, указанных в разделе 4 Договора, более чем на 30 (тридцать) календарных дней и отсутствия возможности компенсации указанных платежей за счет обеспечительного платежа.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3.2.3. Для надлежащей эксплуатации Здания Арендодателем могут по его усмотрению привлекаться управляющие или другие организации.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3.2.4. </w:t>
      </w:r>
      <w:proofErr w:type="gramStart"/>
      <w:r w:rsidRPr="00975305">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настоящий Договор на новый срок, а также в случае досрочного расторжения Договора, Арендодатель имеет право установить указатель, извещающий о сдаче Помещений в аренду, а также любым другим способом информировать потенциальных Арендаторов о Помещении и после предварительного согласования с Арендатором, как самостоятельно, так и с помощью</w:t>
      </w:r>
      <w:proofErr w:type="gramEnd"/>
      <w:r w:rsidRPr="00975305">
        <w:rPr>
          <w:rFonts w:ascii="Times New Roman" w:hAnsi="Times New Roman" w:cs="Times New Roman"/>
          <w:sz w:val="24"/>
          <w:szCs w:val="24"/>
        </w:rPr>
        <w:t xml:space="preserve">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 Арендаторам.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3.2.5. В случае неисполнения Арендатором обязательства по освобождению Помещения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Помещение и (или) отключить Помещение от </w:t>
      </w:r>
      <w:proofErr w:type="spellStart"/>
      <w:r w:rsidRPr="00975305">
        <w:rPr>
          <w:rFonts w:ascii="Times New Roman" w:hAnsi="Times New Roman" w:cs="Times New Roman"/>
          <w:sz w:val="24"/>
          <w:szCs w:val="24"/>
        </w:rPr>
        <w:t>энерг</w:t>
      </w:r>
      <w:proofErr w:type="gramStart"/>
      <w:r w:rsidRPr="00975305">
        <w:rPr>
          <w:rFonts w:ascii="Times New Roman" w:hAnsi="Times New Roman" w:cs="Times New Roman"/>
          <w:sz w:val="24"/>
          <w:szCs w:val="24"/>
        </w:rPr>
        <w:t>о</w:t>
      </w:r>
      <w:proofErr w:type="spellEnd"/>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водо-, теплоснабжения,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 После ограничения доступа в Помещения, Арендатор уведомляет Арендодателя о своем намерении вывезти имущество Арендатора за 3 (три) рабочих дня до предполагаемой даты вывоза имущества Арендатора. В указанном случае, Арендодатель обязуется предоставить Арендатору доступ в Помещение для целей вывоза имущества Арендатора на период, указанный Арендодателем в уведомлении. Арендодатель вправе направить своего представителя для </w:t>
      </w:r>
      <w:proofErr w:type="gramStart"/>
      <w:r w:rsidRPr="00975305">
        <w:rPr>
          <w:rFonts w:ascii="Times New Roman" w:hAnsi="Times New Roman" w:cs="Times New Roman"/>
          <w:sz w:val="24"/>
          <w:szCs w:val="24"/>
        </w:rPr>
        <w:t>контроля за</w:t>
      </w:r>
      <w:proofErr w:type="gramEnd"/>
      <w:r w:rsidRPr="00975305">
        <w:rPr>
          <w:rFonts w:ascii="Times New Roman" w:hAnsi="Times New Roman" w:cs="Times New Roman"/>
          <w:sz w:val="24"/>
          <w:szCs w:val="24"/>
        </w:rPr>
        <w:t xml:space="preserve"> вывозом имущества.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3.2.6. Требовать от Арендатора возмещения понесенных и подтвержденных документально расходов, связанных с устранением повреждений Зданий, Помещений, Мебели и Оборудования,  произошедших по вине Арендатора.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r w:rsidRPr="00975305">
        <w:rPr>
          <w:rFonts w:ascii="Times New Roman" w:hAnsi="Times New Roman" w:cs="Times New Roman"/>
          <w:b/>
          <w:sz w:val="24"/>
          <w:szCs w:val="24"/>
        </w:rPr>
        <w:t>3.3. Арендатор обязуется: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 Принять Помещение от Арендодателя по Акту приема-передачи в течение 10 (десяти) дней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Договора. Условием передачи Помещения по акту приема-передачи является согласованная проектная и рабочая документация по проведению перепланировки Помещения в порядке и на условиях, установленных Договором.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3.3.2. Использовать Помещение и Места общего пользования в целях, указанных в п. 1.3 Договора, либо, по отдельному согласованию с Арендодателем, в иных целях.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Использование Помещения и Места общего пользования в целях, не указанных в п. 1.3 Договора без письменного согласия Арендодателя не допускается и является существенным нарушением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3.3.3. Вносить (уплачивать) арендную плату в размере и сроки, установленные  Договором. Надлежащим образом исполнять иные обязательства, в </w:t>
      </w:r>
      <w:proofErr w:type="spellStart"/>
      <w:r w:rsidRPr="00975305">
        <w:rPr>
          <w:rFonts w:ascii="Times New Roman" w:hAnsi="Times New Roman" w:cs="Times New Roman"/>
          <w:sz w:val="24"/>
          <w:szCs w:val="24"/>
        </w:rPr>
        <w:t>т.ч</w:t>
      </w:r>
      <w:proofErr w:type="spellEnd"/>
      <w:r w:rsidRPr="00975305">
        <w:rPr>
          <w:rFonts w:ascii="Times New Roman" w:hAnsi="Times New Roman" w:cs="Times New Roman"/>
          <w:sz w:val="24"/>
          <w:szCs w:val="24"/>
        </w:rPr>
        <w:t>. финансового характера, по Договору.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3.3.4. Не передавать Помещение в субаренду  или иное владение и/или пользование третьим лицам, а также не производить Неотделимые улучшения Помещения без предварительного письменного согласия Арендодателя.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Арендатор не вправе вносить право аренды в залог, в качестве вклада в уставный капитал, или паевого взноса в производственный кооператив, иным образом обременять Помещения правами третьих лиц без предварительного письменного согласия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3.3.4.1. </w:t>
      </w:r>
      <w:proofErr w:type="gramStart"/>
      <w:r w:rsidRPr="00975305">
        <w:rPr>
          <w:rFonts w:ascii="Times New Roman" w:hAnsi="Times New Roman" w:cs="Times New Roman"/>
          <w:sz w:val="24"/>
          <w:szCs w:val="24"/>
        </w:rPr>
        <w:t>В целях получения согласия на сдачу в субаренду Арендатор направляет Арендодателю обращение в соответствии с порядком, указанным в п. 7.4 Договора, не позднее, чем за 10 рабочих дней до предполагаемой даты заключения договора субаренды, а Арендодатель рассматривает обращение и направляет письменный ответ о согласовании сдачи в субаренду, либо мотивированные возражения в срок не позднее 10 рабочих дней с даты получения</w:t>
      </w:r>
      <w:proofErr w:type="gramEnd"/>
      <w:r w:rsidRPr="00975305">
        <w:rPr>
          <w:rFonts w:ascii="Times New Roman" w:hAnsi="Times New Roman" w:cs="Times New Roman"/>
          <w:sz w:val="24"/>
          <w:szCs w:val="24"/>
        </w:rPr>
        <w:t xml:space="preserve"> обращения. При этом потенциальный Субарендатор должен соответствовать требованиям, установленным настоящим Договором (включая, но, не ограничиваясь, Целевой аудитории, Деловой репутации, требованиям, указанным в Приложении № 9 к Договору и т.п.).</w:t>
      </w:r>
    </w:p>
    <w:p w:rsidR="00975305" w:rsidRPr="00975305" w:rsidRDefault="00975305" w:rsidP="00975305">
      <w:pPr>
        <w:tabs>
          <w:tab w:val="left" w:pos="2835"/>
        </w:tabs>
        <w:snapToGrid w:val="0"/>
        <w:spacing w:after="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3.3.4.2. Предполагаемая субаренда должна соответствовать одновременно следующим критериям:</w:t>
      </w:r>
    </w:p>
    <w:p w:rsidR="00975305" w:rsidRPr="00975305" w:rsidRDefault="00975305" w:rsidP="000F58CF">
      <w:pPr>
        <w:numPr>
          <w:ilvl w:val="0"/>
          <w:numId w:val="26"/>
        </w:numPr>
        <w:snapToGrid w:val="0"/>
        <w:spacing w:after="0"/>
        <w:ind w:left="709" w:hanging="357"/>
        <w:contextualSpacing/>
        <w:jc w:val="both"/>
        <w:rPr>
          <w:rFonts w:ascii="Times New Roman" w:hAnsi="Times New Roman" w:cs="Times New Roman"/>
          <w:sz w:val="24"/>
          <w:szCs w:val="24"/>
        </w:rPr>
      </w:pPr>
      <w:r w:rsidRPr="00975305">
        <w:rPr>
          <w:rFonts w:ascii="Times New Roman" w:hAnsi="Times New Roman" w:cs="Times New Roman"/>
          <w:sz w:val="24"/>
          <w:szCs w:val="24"/>
        </w:rPr>
        <w:t>цель договора субаренды – «использование под офис, комплементарные услуги резидентам»;</w:t>
      </w:r>
    </w:p>
    <w:p w:rsidR="00975305" w:rsidRPr="00975305" w:rsidRDefault="00975305" w:rsidP="000F58CF">
      <w:pPr>
        <w:numPr>
          <w:ilvl w:val="0"/>
          <w:numId w:val="26"/>
        </w:numPr>
        <w:snapToGrid w:val="0"/>
        <w:spacing w:after="0"/>
        <w:ind w:left="709" w:hanging="357"/>
        <w:contextualSpacing/>
        <w:jc w:val="both"/>
        <w:rPr>
          <w:rFonts w:ascii="Times New Roman" w:hAnsi="Times New Roman" w:cs="Times New Roman"/>
          <w:sz w:val="24"/>
          <w:szCs w:val="24"/>
        </w:rPr>
      </w:pPr>
      <w:r w:rsidRPr="00975305">
        <w:rPr>
          <w:rFonts w:ascii="Times New Roman" w:hAnsi="Times New Roman" w:cs="Times New Roman"/>
          <w:sz w:val="24"/>
          <w:szCs w:val="24"/>
        </w:rPr>
        <w:t>срок действия договора субаренды – не более 11 месяцев;</w:t>
      </w:r>
    </w:p>
    <w:p w:rsidR="00975305" w:rsidRPr="00975305" w:rsidRDefault="00975305" w:rsidP="000F58CF">
      <w:pPr>
        <w:numPr>
          <w:ilvl w:val="0"/>
          <w:numId w:val="26"/>
        </w:numPr>
        <w:snapToGrid w:val="0"/>
        <w:spacing w:after="0"/>
        <w:ind w:left="709" w:hanging="357"/>
        <w:contextualSpacing/>
        <w:jc w:val="both"/>
        <w:rPr>
          <w:rFonts w:ascii="Times New Roman" w:hAnsi="Times New Roman" w:cs="Times New Roman"/>
          <w:sz w:val="24"/>
          <w:szCs w:val="24"/>
        </w:rPr>
      </w:pPr>
      <w:r w:rsidRPr="00975305">
        <w:rPr>
          <w:rFonts w:ascii="Times New Roman" w:hAnsi="Times New Roman" w:cs="Times New Roman"/>
          <w:sz w:val="24"/>
          <w:szCs w:val="24"/>
        </w:rPr>
        <w:t>Субарендатором являются компании, осуществляющие следующие виды деятельности: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юридические услуги;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бухгалтерские услуги;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брокерские услуги;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инвестиционные, финансовые и иные консалтинговые услуги;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логистические услуги;</w:t>
      </w:r>
    </w:p>
    <w:p w:rsidR="00975305" w:rsidRPr="00975305" w:rsidRDefault="00975305" w:rsidP="00975305">
      <w:pPr>
        <w:spacing w:after="0"/>
        <w:ind w:left="567" w:firstLine="284"/>
        <w:jc w:val="both"/>
        <w:rPr>
          <w:rFonts w:ascii="Times New Roman" w:hAnsi="Times New Roman" w:cs="Times New Roman"/>
          <w:sz w:val="24"/>
          <w:szCs w:val="24"/>
        </w:rPr>
      </w:pPr>
      <w:r w:rsidRPr="00975305">
        <w:rPr>
          <w:rFonts w:ascii="Times New Roman" w:hAnsi="Times New Roman" w:cs="Times New Roman"/>
          <w:sz w:val="24"/>
          <w:szCs w:val="24"/>
        </w:rPr>
        <w:t>- образовательные услуги, тренинги, массовые мероприятия;</w:t>
      </w:r>
    </w:p>
    <w:p w:rsidR="00975305" w:rsidRPr="00975305" w:rsidRDefault="00975305" w:rsidP="00975305">
      <w:pPr>
        <w:tabs>
          <w:tab w:val="left" w:pos="2835"/>
        </w:tabs>
        <w:snapToGrid w:val="0"/>
        <w:spacing w:after="0"/>
        <w:ind w:left="567" w:firstLine="284"/>
        <w:contextualSpacing/>
        <w:jc w:val="both"/>
        <w:rPr>
          <w:rFonts w:ascii="Times New Roman" w:hAnsi="Times New Roman" w:cs="Times New Roman"/>
          <w:sz w:val="24"/>
          <w:szCs w:val="24"/>
        </w:rPr>
      </w:pPr>
      <w:r w:rsidRPr="00975305">
        <w:rPr>
          <w:rFonts w:ascii="Times New Roman" w:hAnsi="Times New Roman" w:cs="Times New Roman"/>
          <w:sz w:val="24"/>
          <w:szCs w:val="24"/>
        </w:rPr>
        <w:t>- IT услуги и услуги в сфере осуществления/продвижения Интернет торговли.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3.3.4.3. Договор субаренды не может противоречить Договору, в том числе, но не </w:t>
      </w:r>
      <w:proofErr w:type="gramStart"/>
      <w:r w:rsidRPr="00975305">
        <w:rPr>
          <w:rFonts w:ascii="Times New Roman" w:hAnsi="Times New Roman" w:cs="Times New Roman"/>
          <w:sz w:val="24"/>
          <w:szCs w:val="24"/>
        </w:rPr>
        <w:t>исключая предусматривать</w:t>
      </w:r>
      <w:proofErr w:type="gramEnd"/>
      <w:r w:rsidRPr="00975305">
        <w:rPr>
          <w:rFonts w:ascii="Times New Roman" w:hAnsi="Times New Roman" w:cs="Times New Roman"/>
          <w:sz w:val="24"/>
          <w:szCs w:val="24"/>
        </w:rPr>
        <w:t xml:space="preserve"> иные цели аренды, при этом права субарендатора по договору субаренды не могут превышать объем прав Арендатора по настоящему Договору.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3.3.5. </w:t>
      </w:r>
      <w:proofErr w:type="gramStart"/>
      <w:r w:rsidRPr="00975305">
        <w:rPr>
          <w:rFonts w:ascii="Times New Roman" w:hAnsi="Times New Roman" w:cs="Times New Roman"/>
          <w:sz w:val="24"/>
          <w:szCs w:val="24"/>
        </w:rPr>
        <w:t>В случае необходимости выполнять Текущий ремонт Помещения и оборудования, в том числе инженерных систем и иных объектов ответственности, при условии получения Арендатором (при необходимости) соответствующих разрешений в уполномоченных органах (организациях) на проведение таких работ, при содействии Арендодателя (при необходимости) с передачей надлежаще заверенных копий этих документов Арендодателю в  течение 20 (двадцати) календарных дней с момента получения таких разрешений.</w:t>
      </w:r>
      <w:proofErr w:type="gramEnd"/>
      <w:r w:rsidRPr="00975305">
        <w:rPr>
          <w:rFonts w:ascii="Times New Roman" w:hAnsi="Times New Roman" w:cs="Times New Roman"/>
          <w:sz w:val="24"/>
          <w:szCs w:val="24"/>
        </w:rPr>
        <w:t xml:space="preserve"> Самостоятельно и за свой счет поддерживать Помещение в исправном и надлежащем состоянии, в том числе, в соответствии с требованиями санитарной гигиены и пожарной безопасности.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Осуществлять Текущий ремонт после получения письменного разрешения от Арендодателя в течение срока, согласованного Сторонами. Расходы Арендатора на Текущий ремонт, поддержание Помещения не являются основанием для снижения арендной платы и не подлежат компенсации/возмещении Арендодателем.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3.3.6. </w:t>
      </w:r>
      <w:proofErr w:type="gramStart"/>
      <w:r w:rsidRPr="00975305">
        <w:rPr>
          <w:rFonts w:ascii="Times New Roman" w:hAnsi="Times New Roman" w:cs="Times New Roman"/>
          <w:sz w:val="24"/>
          <w:szCs w:val="24"/>
        </w:rPr>
        <w:t>Без предварительного письменного согласия Арендодателя не производить каких-либо работ в Помещении, которые могут затронуть несущие конструкции и/или инженерные системы Здания, в котором находится Помещение, перепланировку Помещения, не размещать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При размещении вывески с согласия Арендодателя получить за свой счет при необходимости разрешение компетентных органов согласно требованиям законодательства Российской Федерации на размещение на Здании  вывески  Арендатора и средств наружной рекламы и информации (рекламных конструкций).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3.3.7. Неукоснительно соблюдать и обеспечивать соблюдение его персоналом и посетителями пропускного и </w:t>
      </w:r>
      <w:proofErr w:type="spellStart"/>
      <w:r w:rsidRPr="00975305">
        <w:rPr>
          <w:rFonts w:ascii="Times New Roman" w:hAnsi="Times New Roman" w:cs="Times New Roman"/>
          <w:sz w:val="24"/>
          <w:szCs w:val="24"/>
        </w:rPr>
        <w:t>внутриобъектного</w:t>
      </w:r>
      <w:proofErr w:type="spellEnd"/>
      <w:r w:rsidRPr="00975305">
        <w:rPr>
          <w:rFonts w:ascii="Times New Roman" w:hAnsi="Times New Roman" w:cs="Times New Roman"/>
          <w:sz w:val="24"/>
          <w:szCs w:val="24"/>
        </w:rPr>
        <w:t xml:space="preserve"> режимов, правил противопожарной безопасности, порядок производства работ в Здании и Помещении, а также надлежащим образом  использовать Помещение и Места общего пользования.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3.3.8.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входов и выходов лестничных клеток, запасных выходов, выполнять другие требования пожарной безопасности.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3.3.9. Соблюдать чистоту и порядок в местах общего пользования. Выносить мусор, пищевые и бытовые отходы в специальные места – контейнерные площадки.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3.3.10. </w:t>
      </w:r>
      <w:proofErr w:type="gramStart"/>
      <w:r w:rsidRPr="00975305">
        <w:rPr>
          <w:rFonts w:ascii="Times New Roman" w:hAnsi="Times New Roman" w:cs="Times New Roman"/>
          <w:sz w:val="24"/>
          <w:szCs w:val="24"/>
        </w:rPr>
        <w:t>Не подключать и не использовать бытовые приборы и оборудование, не отвечающие требованиям безопасности эксплуатации и санитарно-гигиеническим нормативам, не нарушать имеющиеся схемы учета поставки коммунальных услуг, не ограничивать доступ к внутридомовым инженерным коммуникациям.</w:t>
      </w:r>
      <w:proofErr w:type="gramEnd"/>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3.3.11. Оказывать необходимое содействие при ликвидации произошедших не по вине Арендатора аварий в Помещениях и их последствий.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3.3.12. Устранять за свой счет последствия аварий, произошедших в Помещении по вине Арендатора.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3.3.13. </w:t>
      </w:r>
      <w:proofErr w:type="gramStart"/>
      <w:r w:rsidRPr="00975305">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установку новых инженерных систем, систем электроснабжения, структурированной кабельной сети, системы автоматической установки газового пожаротушения, систем удаления остатков огнетушащего вещества и вентиляции, систем мониторинга, системы автоматической пожарной сигнализации, системы охранной сигнализации, а также иное специальное оборудование только после получения предварительного письменного</w:t>
      </w:r>
      <w:proofErr w:type="gramEnd"/>
      <w:r w:rsidRPr="00975305">
        <w:rPr>
          <w:rFonts w:ascii="Times New Roman" w:hAnsi="Times New Roman" w:cs="Times New Roman"/>
          <w:sz w:val="24"/>
          <w:szCs w:val="24"/>
        </w:rPr>
        <w:t xml:space="preserve">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20 (двадцати) календарных дней с момента получения таких разрешений (документации).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3.3.14. </w:t>
      </w:r>
      <w:proofErr w:type="gramStart"/>
      <w:r w:rsidRPr="00975305">
        <w:rPr>
          <w:rFonts w:ascii="Times New Roman" w:hAnsi="Times New Roman" w:cs="Times New Roman"/>
          <w:sz w:val="24"/>
          <w:szCs w:val="24"/>
        </w:rPr>
        <w:t>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3.3.15. 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Арендодателем будут выплачены штрафы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в результате его действия/бездействия, Арендатор обязан возместить Арендодателю уплаченные штрафы, в течение 10 (десяти) календарных дней с момента получения письменного требования Арендодателя с приложением документов, подтверждающих их уплату, либо Арендодатель вправе компенсировать уплаченные штрафы за счет обеспечительного платежа.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3.3.16. </w:t>
      </w:r>
      <w:proofErr w:type="gramStart"/>
      <w:r w:rsidRPr="00975305">
        <w:rPr>
          <w:rFonts w:ascii="Times New Roman" w:hAnsi="Times New Roman" w:cs="Times New Roman"/>
          <w:sz w:val="24"/>
          <w:szCs w:val="24"/>
        </w:rPr>
        <w:t>Не повреждать и не загромождать любую часть Помещения, ведущую к эвакуационным выходам, и местам общего пользования, а также не затруднять доступ к ним в целях беспрепятственной эвакуации, не размещать в Помещении и (или) Здании никакие предметы в таком положении, количестве или такого веса, которые приведут к превышению нагрузки 300 кг/</w:t>
      </w:r>
      <w:proofErr w:type="spellStart"/>
      <w:r w:rsidRPr="00975305">
        <w:rPr>
          <w:rFonts w:ascii="Times New Roman" w:hAnsi="Times New Roman" w:cs="Times New Roman"/>
          <w:sz w:val="24"/>
          <w:szCs w:val="24"/>
        </w:rPr>
        <w:t>кв.м</w:t>
      </w:r>
      <w:proofErr w:type="spellEnd"/>
      <w:r w:rsidRPr="00975305">
        <w:rPr>
          <w:rFonts w:ascii="Times New Roman" w:hAnsi="Times New Roman" w:cs="Times New Roman"/>
          <w:sz w:val="24"/>
          <w:szCs w:val="24"/>
        </w:rPr>
        <w:t>. на соответствующие конструкции и перекрытия Здания или нанесут</w:t>
      </w:r>
      <w:proofErr w:type="gramEnd"/>
      <w:r w:rsidRPr="00975305">
        <w:rPr>
          <w:rFonts w:ascii="Times New Roman" w:hAnsi="Times New Roman" w:cs="Times New Roman"/>
          <w:sz w:val="24"/>
          <w:szCs w:val="24"/>
        </w:rPr>
        <w:t xml:space="preserve"> вред Помещению и (или) Зданию.</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3.3.17.  Возвратить Арендодателю Помещение, а также документы, необходимые для подачи в компетентные органы, подтверждающие законность проведенных в течение действия Договора силами Арендатора и с согласия Арендодателя перепланировок, по Акту приема-передачи (возврата) в последний день срока аренды (п. 1.4 Договора), а в случае досрочного расторжения Договора - в последний день срока его действия. </w:t>
      </w:r>
    </w:p>
    <w:p w:rsidR="00975305" w:rsidRPr="00975305" w:rsidRDefault="00975305" w:rsidP="00975305">
      <w:pPr>
        <w:tabs>
          <w:tab w:val="left" w:pos="2835"/>
        </w:tabs>
        <w:snapToGrid w:val="0"/>
        <w:ind w:firstLine="567"/>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3.3.18. </w:t>
      </w:r>
      <w:proofErr w:type="gramStart"/>
      <w:r w:rsidRPr="00975305">
        <w:rPr>
          <w:rFonts w:ascii="Times New Roman" w:eastAsia="Times New Roman" w:hAnsi="Times New Roman" w:cs="Times New Roman"/>
          <w:sz w:val="24"/>
          <w:szCs w:val="24"/>
          <w:lang w:eastAsia="ru-RU"/>
        </w:rPr>
        <w:t>В целях контроля за выполнением обязательств по Договору, в том числе, в части обеспечения запланированного объема выручки, а также достаточности средств для оплаты арендной платы по Договору не позднее 15 февраля 2018 года открыть отдельный расчетный счет в ПАО Сбербанк для зачисления Выручки, уведомить Арендодателя о реквизитах данного счета и обеспечить зачисление Выручки исключительно на данный счет.</w:t>
      </w:r>
      <w:proofErr w:type="gramEnd"/>
    </w:p>
    <w:p w:rsidR="00975305" w:rsidRPr="00975305" w:rsidRDefault="00975305" w:rsidP="00975305">
      <w:pPr>
        <w:tabs>
          <w:tab w:val="left" w:pos="2835"/>
        </w:tabs>
        <w:snapToGrid w:val="0"/>
        <w:ind w:firstLine="567"/>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3.3.19. </w:t>
      </w:r>
      <w:proofErr w:type="gramStart"/>
      <w:r w:rsidRPr="00975305">
        <w:rPr>
          <w:rFonts w:ascii="Times New Roman" w:eastAsia="Times New Roman" w:hAnsi="Times New Roman" w:cs="Times New Roman"/>
          <w:sz w:val="24"/>
          <w:szCs w:val="24"/>
          <w:lang w:eastAsia="ru-RU"/>
        </w:rPr>
        <w:t>Предоставлять Арендодателю Отчет</w:t>
      </w:r>
      <w:proofErr w:type="gramEnd"/>
      <w:r w:rsidRPr="00975305">
        <w:rPr>
          <w:rFonts w:ascii="Times New Roman" w:eastAsia="Times New Roman" w:hAnsi="Times New Roman" w:cs="Times New Roman"/>
          <w:sz w:val="24"/>
          <w:szCs w:val="24"/>
          <w:lang w:eastAsia="ru-RU"/>
        </w:rPr>
        <w:t xml:space="preserve"> о Выручке в соответствии с п. 4.2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eastAsia="Times New Roman" w:hAnsi="Times New Roman" w:cs="Times New Roman"/>
          <w:sz w:val="24"/>
          <w:szCs w:val="24"/>
          <w:lang w:eastAsia="ru-RU"/>
        </w:rPr>
        <w:t xml:space="preserve">3.3.20. Предоставить Арендодателю </w:t>
      </w:r>
      <w:r w:rsidRPr="00975305">
        <w:rPr>
          <w:rFonts w:ascii="Times New Roman" w:hAnsi="Times New Roman" w:cs="Times New Roman"/>
          <w:sz w:val="24"/>
          <w:szCs w:val="24"/>
        </w:rPr>
        <w:t>проектную и рабочую документацию по проведению перепланировки Помещения, планируемой к осуществлению Арендатором, согласованную с уполномоченными органами государственного надзора и другими заинтересованными организациями (при необходимости), в течение 3 (три) рабочих дней со дня подписания Договора в порядке, установленном п. 7.4 настоящего Договора, для согласования их с Арендодателем.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Разработанная проектная документация должна соответствовать требованиям стандартов, норм и правил действующего законодательства РФ.</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3.3.21. Без предварительного письменного согласования с Арендодателем не вносить изменения в проектную и рабочую документацию.</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3.3.22. Устранить все замечания Арендодателя по проектной и рабочей документации, если они не противоречат СНиП, техническим условиям.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3.3.23. Обеспечить производство перепланировки в строгом соответствии с проектной и рабочей документацией, строительными нормами и правилами и техническими условиями.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3.3.24. Применять в ходе выполнения перепланировки строительные материалы и инженерное оборудование, качество которых подтверждено соответствующими сертификатами  и  паспортами, отвечающие СНиП.</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r w:rsidRPr="00975305">
        <w:rPr>
          <w:rFonts w:ascii="Times New Roman" w:hAnsi="Times New Roman" w:cs="Times New Roman"/>
          <w:b/>
          <w:sz w:val="24"/>
          <w:szCs w:val="24"/>
        </w:rPr>
        <w:t>3.4. Арендатор вправе: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3.4.1. Беспрепятственно занять и использовать Помещение в режиме 24 часа в сутки 7 дней в неделю,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 за исключением случаев и ограничений, установленных Договором и действующим законодательством.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3.4.2. 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3.4.3. При необходимости самостоятельно и за свой счёт заключать договоры с операторами связи по предоставлению телекоммуникационных услуг, в </w:t>
      </w:r>
      <w:proofErr w:type="spellStart"/>
      <w:r w:rsidRPr="00975305">
        <w:rPr>
          <w:rFonts w:ascii="Times New Roman" w:hAnsi="Times New Roman" w:cs="Times New Roman"/>
          <w:sz w:val="24"/>
          <w:szCs w:val="24"/>
        </w:rPr>
        <w:t>т.ч</w:t>
      </w:r>
      <w:proofErr w:type="spellEnd"/>
      <w:r w:rsidRPr="00975305">
        <w:rPr>
          <w:rFonts w:ascii="Times New Roman" w:hAnsi="Times New Roman" w:cs="Times New Roman"/>
          <w:sz w:val="24"/>
          <w:szCs w:val="24"/>
        </w:rPr>
        <w:t>.  телефонной связи и доступа к сети «Интернет».</w:t>
      </w:r>
    </w:p>
    <w:p w:rsidR="00975305" w:rsidRPr="00975305" w:rsidRDefault="00975305" w:rsidP="00975305">
      <w:pPr>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3.4.4. При необходимости, по предварительному согласованию с Арендодателем в порядке, указанном в п. 7.4 Договора, самостоятельно </w:t>
      </w:r>
      <w:proofErr w:type="gramStart"/>
      <w:r w:rsidRPr="00975305">
        <w:rPr>
          <w:rFonts w:ascii="Times New Roman" w:hAnsi="Times New Roman" w:cs="Times New Roman"/>
          <w:sz w:val="24"/>
          <w:szCs w:val="24"/>
        </w:rPr>
        <w:t>разместить вывеску</w:t>
      </w:r>
      <w:proofErr w:type="gramEnd"/>
      <w:r w:rsidRPr="00975305">
        <w:rPr>
          <w:rFonts w:ascii="Times New Roman" w:hAnsi="Times New Roman" w:cs="Times New Roman"/>
          <w:sz w:val="24"/>
          <w:szCs w:val="24"/>
        </w:rPr>
        <w:t xml:space="preserve"> и/или навигацию (внутреннюю, наружную), за счет собственных средств, а также обеспечить необходимое согласование с государственными органами в случае необходимости при содействии Арендодателя</w:t>
      </w:r>
    </w:p>
    <w:p w:rsidR="00975305" w:rsidRPr="00975305" w:rsidRDefault="00975305" w:rsidP="00975305">
      <w:pPr>
        <w:snapToGrid w:val="0"/>
        <w:ind w:firstLine="360"/>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4. Платежи и расчеты</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 Арендная плата (далее – Арендная плата) с учетом НДС за пользование Помещением рассчитывается по формуле: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roofErr w:type="spellStart"/>
      <w:r w:rsidRPr="00975305">
        <w:rPr>
          <w:rFonts w:ascii="Times New Roman" w:hAnsi="Times New Roman" w:cs="Times New Roman"/>
          <w:sz w:val="24"/>
          <w:szCs w:val="24"/>
        </w:rPr>
        <w:t>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БАП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ДПВ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ДФВ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где: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vertAlign w:val="subscript"/>
        </w:rPr>
        <w:t xml:space="preserve"> </w:t>
      </w:r>
      <w:r w:rsidRPr="00975305">
        <w:rPr>
          <w:rFonts w:ascii="Times New Roman" w:hAnsi="Times New Roman" w:cs="Times New Roman"/>
          <w:sz w:val="24"/>
          <w:szCs w:val="24"/>
        </w:rPr>
        <w:t>– Арендная плата за пользование Помещением за год;</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БАП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Базовая арендная плата за пользование Помещением за год, которая указана в графике платежей (далее – График платежей), являющимся неотъемлемой частью Договора (приложение № 8), и включает в себя эксплуатационные расходы и плату за пользование Помещением;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ДПВ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Доплата по итогам года от плановой выручки, которая рассчитывается в порядке, указанном в п. 4.9 настоящего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ДФВ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Доплата по итогам года от фактической выручки, которая рассчитывается в порядке, указанном в п. 4.9 настоящего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4.1.1. Базовая арендная плата за месяц (далее - </w:t>
      </w:r>
      <w:proofErr w:type="spellStart"/>
      <w:r w:rsidRPr="00975305">
        <w:rPr>
          <w:rFonts w:ascii="Times New Roman" w:hAnsi="Times New Roman" w:cs="Times New Roman"/>
          <w:sz w:val="24"/>
          <w:szCs w:val="24"/>
        </w:rPr>
        <w:t>БАП</w:t>
      </w:r>
      <w:r w:rsidRPr="00975305">
        <w:rPr>
          <w:rFonts w:ascii="Times New Roman" w:hAnsi="Times New Roman" w:cs="Times New Roman"/>
          <w:sz w:val="24"/>
          <w:szCs w:val="24"/>
          <w:vertAlign w:val="subscript"/>
        </w:rPr>
        <w:t>мес</w:t>
      </w:r>
      <w:proofErr w:type="spellEnd"/>
      <w:r w:rsidRPr="00975305">
        <w:rPr>
          <w:rFonts w:ascii="Times New Roman" w:hAnsi="Times New Roman" w:cs="Times New Roman"/>
          <w:sz w:val="24"/>
          <w:szCs w:val="24"/>
        </w:rPr>
        <w:t>) указывается в Графике платежей.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4.1.2. Среднемесячный плановый платеж (далее - </w:t>
      </w:r>
      <w:proofErr w:type="spellStart"/>
      <w:r w:rsidRPr="00975305">
        <w:rPr>
          <w:rFonts w:ascii="Times New Roman" w:hAnsi="Times New Roman" w:cs="Times New Roman"/>
          <w:sz w:val="24"/>
          <w:szCs w:val="24"/>
        </w:rPr>
        <w:t>ПЛАТ</w:t>
      </w:r>
      <w:r w:rsidRPr="00975305">
        <w:rPr>
          <w:rFonts w:ascii="Times New Roman" w:hAnsi="Times New Roman" w:cs="Times New Roman"/>
          <w:sz w:val="24"/>
          <w:szCs w:val="24"/>
          <w:vertAlign w:val="subscript"/>
        </w:rPr>
        <w:t>срмес</w:t>
      </w:r>
      <w:proofErr w:type="spellEnd"/>
      <w:r w:rsidRPr="00975305">
        <w:rPr>
          <w:rFonts w:ascii="Times New Roman" w:hAnsi="Times New Roman" w:cs="Times New Roman"/>
          <w:sz w:val="24"/>
          <w:szCs w:val="24"/>
        </w:rPr>
        <w:t>) указывается в Графике платежей (Приложение 8) и рассчитывается по формуле: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roofErr w:type="spellStart"/>
      <w:r w:rsidRPr="00975305">
        <w:rPr>
          <w:rFonts w:ascii="Times New Roman" w:hAnsi="Times New Roman" w:cs="Times New Roman"/>
          <w:sz w:val="24"/>
          <w:szCs w:val="24"/>
        </w:rPr>
        <w:t>ПЛАТ</w:t>
      </w:r>
      <w:r w:rsidRPr="00975305">
        <w:rPr>
          <w:rFonts w:ascii="Times New Roman" w:hAnsi="Times New Roman" w:cs="Times New Roman"/>
          <w:sz w:val="24"/>
          <w:szCs w:val="24"/>
          <w:vertAlign w:val="subscript"/>
        </w:rPr>
        <w:t>срмес</w:t>
      </w:r>
      <w:proofErr w:type="spellEnd"/>
      <w:r w:rsidRPr="00975305">
        <w:rPr>
          <w:rFonts w:ascii="Times New Roman" w:hAnsi="Times New Roman" w:cs="Times New Roman"/>
          <w:sz w:val="24"/>
          <w:szCs w:val="24"/>
          <w:vertAlign w:val="subscript"/>
        </w:rPr>
        <w:t xml:space="preserve"> </w:t>
      </w:r>
      <w:r w:rsidRPr="00975305">
        <w:rPr>
          <w:rFonts w:ascii="Times New Roman" w:hAnsi="Times New Roman" w:cs="Times New Roman"/>
          <w:sz w:val="24"/>
          <w:szCs w:val="24"/>
        </w:rPr>
        <w:t xml:space="preserve">= </w:t>
      </w:r>
      <w:proofErr w:type="spellStart"/>
      <w:r w:rsidRPr="00975305">
        <w:rPr>
          <w:rFonts w:ascii="Times New Roman" w:hAnsi="Times New Roman" w:cs="Times New Roman"/>
          <w:sz w:val="24"/>
          <w:szCs w:val="24"/>
        </w:rPr>
        <w:t>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/количество месяцев в расчетном году.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4.2. Под выручкой Арендатора (далее – «Выручка») понимается выручка от реализации услуг, оказанных Арендатором в соответствии с п. 1.3 настоящего Договора, а также компенсация расходов Арендатора, в случае, если такие расходы не включены в стоимость услуг и компенсируются Арендатору клиентами отдельно.</w:t>
      </w:r>
    </w:p>
    <w:p w:rsidR="00975305" w:rsidRPr="00975305" w:rsidRDefault="00975305" w:rsidP="00975305">
      <w:pPr>
        <w:spacing w:after="0"/>
        <w:ind w:firstLine="567"/>
        <w:jc w:val="both"/>
        <w:rPr>
          <w:rFonts w:ascii="Times New Roman" w:hAnsi="Times New Roman" w:cs="Times New Roman"/>
          <w:sz w:val="24"/>
          <w:szCs w:val="24"/>
        </w:rPr>
      </w:pPr>
      <w:r w:rsidRPr="00975305">
        <w:rPr>
          <w:rFonts w:ascii="Times New Roman" w:hAnsi="Times New Roman" w:cs="Times New Roman"/>
          <w:sz w:val="24"/>
          <w:szCs w:val="24"/>
        </w:rPr>
        <w:t xml:space="preserve">Объем фактической Выручки определяется на основании документов, указанных в приложении №6 к Договору (далее – Отчет о Выручке), и предоставляемых Арендатором ежегодно до 30 числа месяца, следующего за календарным (отчетным) годом.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4.3. </w:t>
      </w:r>
      <w:proofErr w:type="gramStart"/>
      <w:r w:rsidRPr="00975305">
        <w:rPr>
          <w:rFonts w:ascii="Times New Roman" w:hAnsi="Times New Roman" w:cs="Times New Roman"/>
          <w:sz w:val="24"/>
          <w:szCs w:val="24"/>
        </w:rPr>
        <w:t>Размер Базовой арендной платы может быть увеличен по инициативе Арендодателя в одностороннем порядке с учетом отчетов об оценке рыночной ставки арендной платы по истечении 5-го года с даты подписания Договора, о чем Арендодатель сообщает Арендатору путем направления скорректированного Графика платежей в порядке, указанном в п. 7.4 Договора, в течение 5 (пять) дней с момента пересмотра.</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4.4. Размер Базовой арендной платы может быть увеличен по инициативе Арендодателя в одностороннем порядке не чаще одного раза в год и не более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чем на индекс потребительских цен, официально опубликованный органами государственной статистики, о чем Арендодатель сообщает Арендатору путем направления скорректированного Графика платежей в порядке, указанным в п. 7.4 Договора в течение 5 (пять) дней с момента пересмотра.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Первое увеличение размера Базовой арендной платы может быть осуществлено не ранее, чем через 12 месяцев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color w:val="000000" w:themeColor="text1"/>
          <w:sz w:val="24"/>
          <w:szCs w:val="24"/>
        </w:rPr>
      </w:pPr>
      <w:r w:rsidRPr="00975305">
        <w:rPr>
          <w:rFonts w:ascii="Times New Roman" w:hAnsi="Times New Roman" w:cs="Times New Roman"/>
          <w:sz w:val="24"/>
          <w:szCs w:val="24"/>
        </w:rPr>
        <w:t xml:space="preserve">4.5. Помимо уплаты арендной платы, Арендатор возмещает Арендодателю фактические коммунальные расходы (пользование электроэнергией, водо-, теплоснабжением и </w:t>
      </w:r>
      <w:r w:rsidRPr="00975305">
        <w:rPr>
          <w:rFonts w:ascii="Times New Roman" w:hAnsi="Times New Roman" w:cs="Times New Roman"/>
          <w:color w:val="000000" w:themeColor="text1"/>
          <w:sz w:val="24"/>
          <w:szCs w:val="24"/>
        </w:rPr>
        <w:t>канализацией).</w:t>
      </w:r>
    </w:p>
    <w:p w:rsidR="00975305" w:rsidRPr="00975305" w:rsidRDefault="00975305" w:rsidP="00975305">
      <w:pPr>
        <w:spacing w:after="120"/>
        <w:ind w:firstLine="360"/>
        <w:jc w:val="both"/>
        <w:rPr>
          <w:rFonts w:ascii="Times New Roman" w:hAnsi="Times New Roman" w:cs="Times New Roman"/>
          <w:color w:val="000000" w:themeColor="text1"/>
          <w:sz w:val="24"/>
          <w:szCs w:val="24"/>
        </w:rPr>
      </w:pPr>
      <w:r w:rsidRPr="00975305">
        <w:rPr>
          <w:rFonts w:ascii="Times New Roman" w:hAnsi="Times New Roman" w:cs="Times New Roman"/>
          <w:color w:val="000000" w:themeColor="text1"/>
          <w:sz w:val="24"/>
          <w:szCs w:val="24"/>
        </w:rPr>
        <w:t>Размер коммунальных расходов, подлежащих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по оплате соответствующего вида коммунальных услуг. 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rsidR="00975305" w:rsidRPr="00975305" w:rsidRDefault="00975305" w:rsidP="00975305">
      <w:pPr>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Счет на возмещение коммунальных расходов выставляется Арендодателем не позднее 20 (двадцатого)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Возмещение коммунальных расходов осуществляется Арендатором по предъявленным счетам Арендодателя, в течение 10 (десять) рабочих дней </w:t>
      </w:r>
      <w:proofErr w:type="gramStart"/>
      <w:r w:rsidRPr="00975305">
        <w:rPr>
          <w:rFonts w:ascii="Times New Roman" w:hAnsi="Times New Roman" w:cs="Times New Roman"/>
          <w:sz w:val="24"/>
          <w:szCs w:val="24"/>
        </w:rPr>
        <w:t>с даты получения</w:t>
      </w:r>
      <w:proofErr w:type="gramEnd"/>
      <w:r w:rsidRPr="00975305">
        <w:rPr>
          <w:rFonts w:ascii="Times New Roman" w:hAnsi="Times New Roman" w:cs="Times New Roman"/>
          <w:sz w:val="24"/>
          <w:szCs w:val="24"/>
        </w:rPr>
        <w:t xml:space="preserve"> счета.</w:t>
      </w:r>
    </w:p>
    <w:p w:rsidR="00975305" w:rsidRPr="00975305" w:rsidRDefault="00975305" w:rsidP="00975305">
      <w:pPr>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4.6 Базовая арендная плата и возмещение коммунальных расходов  начисляется  со дня передачи Помещения по Акту приема-передачи по день возврата Помещения Арендодателю по Акту приема-передачи (возврата).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4.7. Арендатор ежемесячно уплачивает Базовую арендную плату в размере, указанном в Графике платежей, не позднее 10 (Десятого) числа текущего месяца, и если этот день не является рабочим днем, оплата производится не позднее первого рабочего дня, следующего </w:t>
      </w:r>
      <w:proofErr w:type="gramStart"/>
      <w:r w:rsidRPr="00975305">
        <w:rPr>
          <w:rFonts w:ascii="Times New Roman" w:hAnsi="Times New Roman" w:cs="Times New Roman"/>
          <w:sz w:val="24"/>
          <w:szCs w:val="24"/>
        </w:rPr>
        <w:t>за</w:t>
      </w:r>
      <w:proofErr w:type="gramEnd"/>
      <w:r w:rsidRPr="00975305">
        <w:rPr>
          <w:rFonts w:ascii="Times New Roman" w:hAnsi="Times New Roman" w:cs="Times New Roman"/>
          <w:sz w:val="24"/>
          <w:szCs w:val="24"/>
        </w:rPr>
        <w:t xml:space="preserve"> нерабочим.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Во избежание сомнений, базовая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Оплата осуществляется по графику платежей, являющегося неотъемлемой частью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4.8. Арендатор до 30 числа месяца следующего за календарным (отчетным) годом направляет Арендодателю Отчет о Выручке за календарный (отчетный) год.</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4.9. Арендодатель в течение 20 (двадцати) рабочих дней с момента получения Отчета о Выручке проводит экспертизу Отчета о Выручке и утверждает его в случае отсутствия замечаний путем направления соответствующего уведомления Арендатору в порядке, предусмотренном п. 7.4 Договора с указанием суммы Доплаты по итогам года.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Сумма доплаты состоит из двух платежей и определяется по формуле: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roofErr w:type="spellStart"/>
      <w:r w:rsidRPr="00975305">
        <w:rPr>
          <w:rFonts w:ascii="Times New Roman" w:hAnsi="Times New Roman" w:cs="Times New Roman"/>
          <w:sz w:val="24"/>
          <w:szCs w:val="24"/>
        </w:rPr>
        <w:t>ДОПЛ</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ДПВ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ДФВ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vertAlign w:val="subscript"/>
        </w:rPr>
        <w:t>,</w:t>
      </w:r>
      <w:r w:rsidRPr="00975305">
        <w:rPr>
          <w:rFonts w:ascii="Times New Roman" w:hAnsi="Times New Roman" w:cs="Times New Roman"/>
          <w:sz w:val="24"/>
          <w:szCs w:val="24"/>
        </w:rPr>
        <w:t xml:space="preserve"> где: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ДОПЛ</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сумма доплаты по итогам года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roofErr w:type="spellStart"/>
      <w:r w:rsidRPr="00975305">
        <w:rPr>
          <w:rFonts w:ascii="Times New Roman" w:hAnsi="Times New Roman" w:cs="Times New Roman"/>
          <w:sz w:val="24"/>
          <w:szCs w:val="24"/>
        </w:rPr>
        <w:t>ДПВ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БАП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w:t>
      </w: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roofErr w:type="spellStart"/>
      <w:r w:rsidRPr="00975305">
        <w:rPr>
          <w:rFonts w:ascii="Times New Roman" w:hAnsi="Times New Roman" w:cs="Times New Roman"/>
          <w:sz w:val="24"/>
          <w:szCs w:val="24"/>
        </w:rPr>
        <w:t>ДФВ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w:t>
      </w:r>
      <w:proofErr w:type="spellStart"/>
      <w:r w:rsidRPr="00975305">
        <w:rPr>
          <w:rFonts w:ascii="Times New Roman" w:hAnsi="Times New Roman" w:cs="Times New Roman"/>
          <w:sz w:val="24"/>
          <w:szCs w:val="24"/>
        </w:rPr>
        <w:t>ПВ</w:t>
      </w:r>
      <w:r w:rsidRPr="00975305">
        <w:rPr>
          <w:rFonts w:ascii="Times New Roman" w:hAnsi="Times New Roman" w:cs="Times New Roman"/>
          <w:sz w:val="24"/>
          <w:szCs w:val="24"/>
          <w:vertAlign w:val="subscript"/>
        </w:rPr>
        <w:t>год</w:t>
      </w:r>
      <w:proofErr w:type="spell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Плановая выручка за год, указанная в Графике платежей, которая составляет 55% от общей плановой выручки Арендатора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фактическая выручка, полученная за календарный (отчетный) год, которая составляет 55% от общей фактической выручки Арендатора за календарный (отчетный) год, определенной на основании Отчета о Выручке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БАП</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 базовая арендная плата за пользование Помещениями за год, которая указана в графике платежей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w:t>
      </w:r>
      <w:proofErr w:type="spellStart"/>
      <w:r w:rsidRPr="00975305">
        <w:rPr>
          <w:rFonts w:ascii="Times New Roman" w:hAnsi="Times New Roman" w:cs="Times New Roman"/>
          <w:sz w:val="24"/>
          <w:szCs w:val="24"/>
        </w:rPr>
        <w:t>ДПВ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rPr>
        <w:t xml:space="preserve"> или </w:t>
      </w:r>
      <w:proofErr w:type="spellStart"/>
      <w:r w:rsidRPr="00975305">
        <w:rPr>
          <w:rFonts w:ascii="Times New Roman" w:hAnsi="Times New Roman" w:cs="Times New Roman"/>
          <w:sz w:val="24"/>
          <w:szCs w:val="24"/>
        </w:rPr>
        <w:t>ДФВ</w:t>
      </w:r>
      <w:r w:rsidRPr="00975305">
        <w:rPr>
          <w:rFonts w:ascii="Times New Roman" w:hAnsi="Times New Roman" w:cs="Times New Roman"/>
          <w:sz w:val="24"/>
          <w:szCs w:val="24"/>
          <w:vertAlign w:val="subscript"/>
        </w:rPr>
        <w:t>год</w:t>
      </w:r>
      <w:proofErr w:type="spellEnd"/>
      <w:r w:rsidRPr="00975305">
        <w:rPr>
          <w:rFonts w:ascii="Times New Roman" w:hAnsi="Times New Roman" w:cs="Times New Roman"/>
          <w:sz w:val="24"/>
          <w:szCs w:val="24"/>
          <w:vertAlign w:val="subscript"/>
        </w:rPr>
        <w:t xml:space="preserve"> </w:t>
      </w:r>
      <w:r w:rsidRPr="00975305">
        <w:rPr>
          <w:rFonts w:ascii="Times New Roman" w:hAnsi="Times New Roman" w:cs="Times New Roman"/>
          <w:sz w:val="24"/>
          <w:szCs w:val="24"/>
        </w:rPr>
        <w:t>равно или меньше 0 (ноля), то это значение в формуле не применяется.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В случае изменения площади объекта, арендная плата подлежит корректированию (корректировка суммы) путем подписания дополнительного соглашения к Договору.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4.10. Арендатор на основании полученного уведомления производит Доплату по итогам года, рассчитанную в порядке, указанном в пункте 4.2, в течение 10 (десяти) дней с момента получения уведомления.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4.11. В случае наличия замечаний к Отчету о Выручке Арендодатель направляет Арендатору замечания в порядке, указанном в п. 7.4 Договора для устранения замечаний с указанием суммы, подлежащей доплате, для осуществления платежа на выявленную разницу, а Арендатор осуществляет платеж в течение 5 (пяти) дней с момента получения замечаний.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4.12. Обеспечительный платеж (далее – обеспечительный платеж) устанавливается в следующем размере: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 за первый год течения аренды (период, равный 12 месяцам с даты подписания Договора-далее ОП за 1-й год) – в сумме, равной среднемесячному плановому платежу за первый год течения аренды (период, равный 12 месяцам с даты подписания Договора), которая составляет 268 488 (двести шестьдесят восемь тысяч четыреста восемьдесят восемь) рублей 00 копеек, включая НДС в размере 40 955,80 (сорок тысяч девятьсот пятьдесят</w:t>
      </w:r>
      <w:proofErr w:type="gramEnd"/>
      <w:r w:rsidRPr="00975305">
        <w:rPr>
          <w:rFonts w:ascii="Times New Roman" w:hAnsi="Times New Roman" w:cs="Times New Roman"/>
          <w:sz w:val="24"/>
          <w:szCs w:val="24"/>
        </w:rPr>
        <w:t xml:space="preserve"> пять) рублей 80 копеек; ОП за 1-й год= 357 984*9/12=268488 руб.</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за второй и последующие годы течения аренды – далее ОП за 2-й го</w:t>
      </w:r>
      <w:proofErr w:type="gramStart"/>
      <w:r w:rsidRPr="00975305">
        <w:rPr>
          <w:rFonts w:ascii="Times New Roman" w:hAnsi="Times New Roman" w:cs="Times New Roman"/>
          <w:sz w:val="24"/>
          <w:szCs w:val="24"/>
        </w:rPr>
        <w:t>д-</w:t>
      </w:r>
      <w:proofErr w:type="gramEnd"/>
      <w:r w:rsidRPr="00975305">
        <w:rPr>
          <w:rFonts w:ascii="Times New Roman" w:hAnsi="Times New Roman" w:cs="Times New Roman"/>
          <w:sz w:val="24"/>
          <w:szCs w:val="24"/>
        </w:rPr>
        <w:t xml:space="preserve">  в сумме, равной двукратному среднемесячному плановому платежу за второй год аренды, которая составляет 1 110 278(один миллион сто десять тысяч двести семьдесят восемь) рублей 00 копеек, включая НДС в размере 169 364,44 (сто шестьдесят девять тысяч триста шестьдесят четыре) рубля 44 копеек.</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ОП за 2-й год=((357 984*2)+(594 570*10))/12*2=1 110 278 руб.</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Арендатор перечисляет на счет Арендодателя: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обеспечительный платеж за первый год течения аренды (период, равный 12 месяцам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Договора) - в течение 10 (десяти) рабочих дней с даты подписания Договора, но не позднее даты передачи помещений по Акту приема-передачи;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доплату до достижения размера обеспечительного платежа за второй и последующие годы течения аренды – в течение 10 (десяти) рабочих дней после истечения 12 месяцев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Обеспечительный платеж является способом обеспечения обязательств, предусмотренным статьей 381.1 Гражданского Кодекса Российской Федерации. Обеспечительный платеж находится у Арендодателя в течение всего срока аренды в качестве обеспечения исполнения обязательств Арендатором по настоящему Договору, при этом проценты на сумму обеспечительного платежа в пользу Арендатора не начисляются (в том числе с учетом положений ст. 317.1 Гражданского Кодекса Российской Федерации).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Обеспечительный платеж не является задатком в значении </w:t>
      </w:r>
      <w:proofErr w:type="spellStart"/>
      <w:r w:rsidRPr="00975305">
        <w:rPr>
          <w:rFonts w:ascii="Times New Roman" w:hAnsi="Times New Roman" w:cs="Times New Roman"/>
          <w:sz w:val="24"/>
          <w:szCs w:val="24"/>
        </w:rPr>
        <w:t>ст.ст</w:t>
      </w:r>
      <w:proofErr w:type="spellEnd"/>
      <w:r w:rsidRPr="00975305">
        <w:rPr>
          <w:rFonts w:ascii="Times New Roman" w:hAnsi="Times New Roman" w:cs="Times New Roman"/>
          <w:sz w:val="24"/>
          <w:szCs w:val="24"/>
        </w:rPr>
        <w:t>. 380-381 ГК РФ.</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Начиная с третьего года течения срока аренды, обязательство по ежегодному внесению обеспечительного платежа прекращается (Размер обеспечительного платежа не увеличивается).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4.13.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4.14. Арендатор обязуется в течение 10 (Десяти)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4.15. </w:t>
      </w:r>
      <w:proofErr w:type="gramStart"/>
      <w:r w:rsidRPr="00975305">
        <w:rPr>
          <w:rFonts w:ascii="Times New Roman" w:hAnsi="Times New Roman" w:cs="Times New Roman"/>
          <w:sz w:val="24"/>
          <w:szCs w:val="24"/>
        </w:rPr>
        <w:t>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5 (Пяти) календарных дней со дня подписания Сторонами Акта приема-передачи (возврата) Помещений,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4.16. Арендатор осуществляет платежи по Договору в рублях путем безналичного перечисления на счет Арендодателя, указанный в разделе 9 Договора или в уведомлении, предоставленном Арендодателем в соответствии с п.7.4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4.17.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4.18. Счета-фактуры выставляются в порядке и сроки, установленные законодательством Российской Федерации.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4.19. Арендодатель не производит начисление арендных платежей, а Арендатор не производит оплату арендных платежей за Помещение (или его часть) в случае невозможности использовать Помещение (или его часть) по вине Арендодателя в период проведения ремонтных работ в целях устранения нарушений, в случаях, указанных в п. 6.6 Договора, при условии соблюдении следующего порядка: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4.19.1. </w:t>
      </w:r>
      <w:proofErr w:type="gramStart"/>
      <w:r w:rsidRPr="00975305">
        <w:rPr>
          <w:rFonts w:ascii="Times New Roman" w:hAnsi="Times New Roman" w:cs="Times New Roman"/>
          <w:sz w:val="24"/>
          <w:szCs w:val="24"/>
        </w:rPr>
        <w:t>Арендатор в течение 1 (одного) рабочего дня со дня невозможности использовать Помещение (или его часть) по вине Арендодателя уведомляет об этом Арендодателя в порядке, указанном в п. 7.4 Договора, с указанием причины невозможности использования и приложением подписанного  Акта приема-передачи (возврата) Помещения (или его части) для проведения необходимых ремонтных работ в целях устранения нарушения.</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4.19.2. Арендодатель в течение 2 (двух) рабочих дней принимает Помещение (или его часть) для устранения нарушений и подписывает Акт приема-передачи (возврата) Помещения (или его части) для выполнения ремонтных работ.</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4.19.3. После окончания проведения ремонтных работ Арендодатель направляет Арендатору Акт приема-передачи Помещения (или его части) для осуществления приемки помещения, проект дополнительного соглашения о пересмотре Графика платежей и скорректированный График платежей.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4.19.4. Арендатор подписывает Акт приема-передачи Помещения (или его части) и дополнительное соглашение о пересмотре Графика платежей в течение 1 (одного) рабочего дня </w:t>
      </w:r>
      <w:proofErr w:type="gramStart"/>
      <w:r w:rsidRPr="00975305">
        <w:rPr>
          <w:rFonts w:ascii="Times New Roman" w:hAnsi="Times New Roman" w:cs="Times New Roman"/>
          <w:sz w:val="24"/>
          <w:szCs w:val="24"/>
        </w:rPr>
        <w:t>с даты получения</w:t>
      </w:r>
      <w:proofErr w:type="gramEnd"/>
      <w:r w:rsidRPr="00975305">
        <w:rPr>
          <w:rFonts w:ascii="Times New Roman" w:hAnsi="Times New Roman" w:cs="Times New Roman"/>
          <w:sz w:val="24"/>
          <w:szCs w:val="24"/>
        </w:rPr>
        <w:t xml:space="preserve"> Акта приема-передачи и направляет их Арендодателю.</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4.19.5. Арендодатель возобновляет начисление арендных платежей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Акта приема-передачи Помещения (его части), а Арендатор производит оплату в порядке, предусмотренном Договором и дополнительным соглашением о пересмотре Графика платежей.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5. Ответственность сторон</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5.2. В случае нарушения исполнения Арендатором обязательств, предусмотренных п. 3.3.1,  Арендатор выплачивает Арендодателю пени за каждый день просрочки приема Помещения по акту приема-передачи в размере 0,01% от суммы Среднемесячного планового платежа в текущем году, включая НДС.</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5.3.  В случае несвоевременного предоставления Помещения по акту приема-передачи Арендодатель выплачивает Арендатору пени за каждый день просрочки предоставления Помещения в размере 0,01 %, от Среднемесячного планового платежа в текущем году.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5.4. При нарушении Арендатором сроков внесения арендных платежей, установленных Договором, Арендатор выплачивает Арендодателю пени в размере 0,1 % от просроченной суммы арендной платы, включая НДС, за каждый день просрочки. Пени должны быть выплачены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5.5. При нарушении Арендатором срока предоставления или пополнения Обеспечительного платежа, Арендатор обязан выплатить Арендодателю пени в размере 0,1 % от просроченной суммы Обеспечительного платежа, включая НДС, за каждый день просрочки. Пени должны быть выплачены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5.6. В случае причинения Арендатором имущественного Ущерба, повреждения или разрушения Помещений, Зданий,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975305">
        <w:rPr>
          <w:rFonts w:ascii="Times New Roman" w:hAnsi="Times New Roman" w:cs="Times New Roman"/>
          <w:sz w:val="24"/>
          <w:szCs w:val="24"/>
          <w:vertAlign w:val="superscript"/>
        </w:rPr>
        <w:t xml:space="preserve"> </w:t>
      </w:r>
      <w:r w:rsidRPr="00975305">
        <w:rPr>
          <w:rFonts w:ascii="Times New Roman" w:hAnsi="Times New Roman" w:cs="Times New Roman"/>
          <w:sz w:val="24"/>
          <w:szCs w:val="24"/>
        </w:rPr>
        <w:t xml:space="preserve"> в полном объеме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Арендодатель имеет право компенсировать за счет Обеспечительного платежа сумму нанесенного Ущерба имуществу Арендодателя и любые иные причитающиеся Арендодателю выплаты.</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5.7. В случае нарушения исполнения Арендатором любого из своих обязательств, предусмотренных </w:t>
      </w:r>
      <w:proofErr w:type="spellStart"/>
      <w:r w:rsidRPr="00975305">
        <w:rPr>
          <w:rFonts w:ascii="Times New Roman" w:hAnsi="Times New Roman" w:cs="Times New Roman"/>
          <w:sz w:val="24"/>
          <w:szCs w:val="24"/>
        </w:rPr>
        <w:t>п.п</w:t>
      </w:r>
      <w:proofErr w:type="spellEnd"/>
      <w:r w:rsidRPr="00975305">
        <w:rPr>
          <w:rFonts w:ascii="Times New Roman" w:hAnsi="Times New Roman" w:cs="Times New Roman"/>
          <w:sz w:val="24"/>
          <w:szCs w:val="24"/>
        </w:rPr>
        <w:t>.  3.3.6, 3.3.13 Арендатор дополнительно уплачивает Арендодателю штраф в размере 10%, включая НДС, от суммы Среднемесячного планового платежа в текущем году за каждый случай нарушения. Штраф должен быть выплачен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5.8. В случае нарушения исполнения Арендатором любого из своих обязательств, предусмотренных </w:t>
      </w:r>
      <w:proofErr w:type="spellStart"/>
      <w:r w:rsidRPr="00975305">
        <w:rPr>
          <w:rFonts w:ascii="Times New Roman" w:hAnsi="Times New Roman" w:cs="Times New Roman"/>
          <w:sz w:val="24"/>
          <w:szCs w:val="24"/>
        </w:rPr>
        <w:t>п.п</w:t>
      </w:r>
      <w:proofErr w:type="spellEnd"/>
      <w:r w:rsidRPr="00975305">
        <w:rPr>
          <w:rFonts w:ascii="Times New Roman" w:hAnsi="Times New Roman" w:cs="Times New Roman"/>
          <w:sz w:val="24"/>
          <w:szCs w:val="24"/>
        </w:rPr>
        <w:t>. 3.3.7-3.3.10, 3.3.16 Арендодатель направляет Арендатору требование в порядке, указанном в п. 7.4 Договора,  об устранении нарушений. 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Арендатор в течение 5 (пяти) рабочих дней с даты получения требования не устраняет нарушение или нарушение произведено более 3-х раз в течение 1 (одного) календарного года, то Арендатор уплачивает Арендодателю штраф в размере 5% от суммы Среднемесячного планового платежа в текущем году за каждый случай нарушения, включая НДС. Штраф должен быть выплачен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5.9. Арендодатель обязан возместить Арендатору прямой Ущерб, в том числе причиненный авариями систем энергоснабжения, водопровода и теплоснабжения, канализации, произошедшими по вине Арендодателя в течение 5 (Пяти) рабочих дней с момента получения письменного требования Арендатора.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5.10. Размер Ущерба и порядок его компенсации определяется двусторонним актом, который оформляется в случае аварии, причинения Ущерба.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5.11. В случае нарушения Арендатором обязательств, предусмотренных п. 3.3.18 Договора, Арендатор выплачивает Арендодателю пени за каждый день просрочки в размере 0,01% от Среднемесячного планового платежа в текущем году, включая НДС.</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5.12.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5.13. </w:t>
      </w:r>
      <w:proofErr w:type="gramStart"/>
      <w:r w:rsidRPr="00975305">
        <w:rPr>
          <w:rFonts w:ascii="Times New Roman" w:hAnsi="Times New Roman" w:cs="Times New Roman"/>
          <w:sz w:val="24"/>
          <w:szCs w:val="24"/>
        </w:rPr>
        <w:t>В случае нарушения Арендатором срока возврата (передачи) Помещений и (или) относящихся к нему документов, связанных с исполнением настоящего Договора, в том числе, но не исключая, документов, переданных Арендодателем Арендатору, а также документов, связанных с перепланировкой, реконструкцией Помещения, принадлежностей - Арендатор уплачивает Арендодателю арендную плату (включая НДС) за все время просрочки, а также пени в размере 0,01 % от суммы Среднемесячного планового платежа</w:t>
      </w:r>
      <w:proofErr w:type="gramEnd"/>
      <w:r w:rsidRPr="00975305">
        <w:rPr>
          <w:rFonts w:ascii="Times New Roman" w:hAnsi="Times New Roman" w:cs="Times New Roman"/>
          <w:sz w:val="24"/>
          <w:szCs w:val="24"/>
        </w:rPr>
        <w:t xml:space="preserve"> в текущем году, включая НДС, за каждый день просрочки возврата Помещения и (или) относящихся к нему документов, принадлежностей. Пени должны быть выплачены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5.14. В случае досрочного расторжения Договора по инициативе Арендодателя по причине нарушения Арендатором одного из существенных условий Договора (п. 6.4.), а также нарушения п. 1.3.4 Арендатор обязан выплатить Арендодателю штраф в размере Среднемесячного планового платежа за текущий год (включая НДС). Штраф должен быть выплачен Арендатором в течение 5 (Пяти) рабочих дней с момента получения письменного требования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5.15. Оплата неустойки и возмещение убытков не освобождает Арендатора от выполнения обязательств, предусмотренных Договором.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contextualSpacing/>
        <w:jc w:val="center"/>
        <w:rPr>
          <w:rFonts w:ascii="Times New Roman" w:hAnsi="Times New Roman" w:cs="Times New Roman"/>
          <w:b/>
          <w:sz w:val="24"/>
          <w:szCs w:val="24"/>
        </w:rPr>
      </w:pPr>
      <w:r w:rsidRPr="00975305">
        <w:rPr>
          <w:rFonts w:ascii="Times New Roman" w:hAnsi="Times New Roman" w:cs="Times New Roman"/>
          <w:b/>
          <w:sz w:val="24"/>
          <w:szCs w:val="24"/>
        </w:rPr>
        <w:t>6. Срок действия договора</w:t>
      </w:r>
    </w:p>
    <w:p w:rsidR="00975305" w:rsidRPr="00975305" w:rsidRDefault="00975305" w:rsidP="00975305">
      <w:pPr>
        <w:tabs>
          <w:tab w:val="left" w:pos="2835"/>
        </w:tabs>
        <w:snapToGrid w:val="0"/>
        <w:contextualSpacing/>
        <w:jc w:val="center"/>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6.1. Настоящий Договор подлежит государственной регистрации в установленном порядке. Договор вступает в силу для Сторон Договора с момента его подписания, а для третьих лиц </w:t>
      </w:r>
      <w:proofErr w:type="gramStart"/>
      <w:r w:rsidRPr="00975305">
        <w:rPr>
          <w:rFonts w:ascii="Times New Roman" w:hAnsi="Times New Roman" w:cs="Times New Roman"/>
          <w:sz w:val="24"/>
          <w:szCs w:val="24"/>
        </w:rPr>
        <w:t>с</w:t>
      </w:r>
      <w:proofErr w:type="gramEnd"/>
      <w:r w:rsidRPr="00975305">
        <w:rPr>
          <w:rFonts w:ascii="Times New Roman" w:hAnsi="Times New Roman" w:cs="Times New Roman"/>
          <w:sz w:val="24"/>
          <w:szCs w:val="24"/>
        </w:rPr>
        <w:t xml:space="preserve"> даты его государственной регистрации, и действует до полного исполнения обязательств по нему. В соответствии с п. 2 ст. 425 Гражданского кодекса Российской Федерации условия Договора применяются к отношениям сторон, возникшим с момента его подписания.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для Сторон Договора с момента его подписания, а для третьих лиц - </w:t>
      </w:r>
      <w:proofErr w:type="gramStart"/>
      <w:r w:rsidRPr="00975305">
        <w:rPr>
          <w:rFonts w:ascii="Times New Roman" w:hAnsi="Times New Roman" w:cs="Times New Roman"/>
          <w:sz w:val="24"/>
          <w:szCs w:val="24"/>
        </w:rPr>
        <w:t>с</w:t>
      </w:r>
      <w:proofErr w:type="gramEnd"/>
      <w:r w:rsidRPr="00975305">
        <w:rPr>
          <w:rFonts w:ascii="Times New Roman" w:hAnsi="Times New Roman" w:cs="Times New Roman"/>
          <w:sz w:val="24"/>
          <w:szCs w:val="24"/>
        </w:rPr>
        <w:t xml:space="preserve"> даты его государственной регистрации.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6.3. </w:t>
      </w:r>
      <w:proofErr w:type="gramStart"/>
      <w:r w:rsidRPr="00975305">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Помещения, в том числе документы, необходимые для подачи в компетентные органы, подтверждающие законность проведенных в течение действия Договора силами Арендатора и с согласия Арендодателя перепланировок, а также произвести предусмотренные Договором выплаты в течение 5 (Пяти) рабочих дней со дня возврата Помещений Арендодателю по Акту приема-передачи (возврата).</w:t>
      </w:r>
      <w:proofErr w:type="gramEnd"/>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Прекращение действия Договора не освобождает Стороны от ответственности за нарушение условий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6.4. Арендодатель вправе отказаться от исполнения и расторгнуть в одностороннем внесудебном порядке настоящий Договор в случае нарушения Арендатором существенных условий Договора без </w:t>
      </w:r>
      <w:proofErr w:type="gramStart"/>
      <w:r w:rsidRPr="00975305">
        <w:rPr>
          <w:rFonts w:ascii="Times New Roman" w:hAnsi="Times New Roman" w:cs="Times New Roman"/>
          <w:sz w:val="24"/>
          <w:szCs w:val="24"/>
        </w:rPr>
        <w:t>компенсации</w:t>
      </w:r>
      <w:proofErr w:type="gramEnd"/>
      <w:r w:rsidRPr="00975305">
        <w:rPr>
          <w:rFonts w:ascii="Times New Roman" w:hAnsi="Times New Roman" w:cs="Times New Roman"/>
          <w:sz w:val="24"/>
          <w:szCs w:val="24"/>
        </w:rPr>
        <w:t xml:space="preserve"> понесенных Арендатором расходов на проведение перепланировки.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Под нарушением существенных условий Договора Стороны понимают:</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просрочку Арендатором уплаты Базовой арендной платы или Доплат по итогам года (от плановой и фактической выручки), или возмещения расходов на коммунальные услуги, или иных платежей, указанных в разделе 4 Договора, совершенную 2 (два) раза подряд в течение 6 (шести) календарных месяцев на срок, более чем 10 рабочих дней;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w:t>
      </w:r>
      <w:proofErr w:type="gramStart"/>
      <w:r w:rsidRPr="00975305">
        <w:rPr>
          <w:rFonts w:ascii="Times New Roman" w:hAnsi="Times New Roman" w:cs="Times New Roman"/>
          <w:sz w:val="24"/>
          <w:szCs w:val="24"/>
        </w:rPr>
        <w:t>не внесение</w:t>
      </w:r>
      <w:proofErr w:type="gramEnd"/>
      <w:r w:rsidRPr="00975305">
        <w:rPr>
          <w:rFonts w:ascii="Times New Roman" w:hAnsi="Times New Roman" w:cs="Times New Roman"/>
          <w:sz w:val="24"/>
          <w:szCs w:val="24"/>
        </w:rPr>
        <w:t xml:space="preserve"> в течение 10 (десяти) рабочих дней Арендатором Обеспечительного платежа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не восстановление Арендатором Обеспечительного платежа, предусмотренного п. 4.12 Договора, в течени</w:t>
      </w:r>
      <w:proofErr w:type="gramStart"/>
      <w:r w:rsidRPr="00975305">
        <w:rPr>
          <w:rFonts w:ascii="Times New Roman" w:hAnsi="Times New Roman" w:cs="Times New Roman"/>
          <w:sz w:val="24"/>
          <w:szCs w:val="24"/>
        </w:rPr>
        <w:t>и</w:t>
      </w:r>
      <w:proofErr w:type="gramEnd"/>
      <w:r w:rsidRPr="00975305">
        <w:rPr>
          <w:rFonts w:ascii="Times New Roman" w:hAnsi="Times New Roman" w:cs="Times New Roman"/>
          <w:sz w:val="24"/>
          <w:szCs w:val="24"/>
        </w:rPr>
        <w:t xml:space="preserve"> 10 (десяти) рабочих дней с момента получения соответствующего уведомления от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нарушение Арендатором Целевого использования Помещения без письменного согласия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осуществление перепланировок и затрагивание несущих конструкций Здания без письменного согласия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сдача Помещения в субаренду или иное владение и/или пользование третьим лицам, без письменного согласия Арендодателя;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не предоставление или не своевременное предоставление Отчета о Выручке в течение 2 месяцев;</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выявление Арендодателем факта искажения информации в Отчете о Выручке, повлекшего занижение Арендной платы;</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в случае не достижения Арендатором запланированных показателей по Выручке более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чем на 25%, за каждый период равный 18 (восемнадцать) календарных месяцев с даты подписания Акта приема-передачи.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6.5. В случае реализации Арендодателем права на односторонний отказ от исполнения и досрочное расторжение Договора в одностороннем внесудебном порядке в случаях, предусмотренных пунктом 6.4. Договора, Арендодатель направляет уведомление об устранении нарушения в течение 10 (десяти) календарных дней </w:t>
      </w:r>
      <w:proofErr w:type="gramStart"/>
      <w:r w:rsidRPr="00975305">
        <w:rPr>
          <w:rFonts w:ascii="Times New Roman" w:hAnsi="Times New Roman" w:cs="Times New Roman"/>
          <w:sz w:val="24"/>
          <w:szCs w:val="24"/>
        </w:rPr>
        <w:t>с даты возникновения</w:t>
      </w:r>
      <w:proofErr w:type="gramEnd"/>
      <w:r w:rsidRPr="00975305">
        <w:rPr>
          <w:rFonts w:ascii="Times New Roman" w:hAnsi="Times New Roman" w:cs="Times New Roman"/>
          <w:sz w:val="24"/>
          <w:szCs w:val="24"/>
        </w:rPr>
        <w:t xml:space="preserve"> нарушения в порядке, указанном в п. 7.4 Договора.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Если нарушение в указанные сроки не устранено, то Арендодатель направляет уведомление о расторжении Договора. При этом настоящий Договор считается расторгнутым по истечении 10 (десяти) календарных дней </w:t>
      </w:r>
      <w:proofErr w:type="gramStart"/>
      <w:r w:rsidRPr="00975305">
        <w:rPr>
          <w:rFonts w:ascii="Times New Roman" w:hAnsi="Times New Roman" w:cs="Times New Roman"/>
          <w:sz w:val="24"/>
          <w:szCs w:val="24"/>
        </w:rPr>
        <w:t>с даты направления</w:t>
      </w:r>
      <w:proofErr w:type="gramEnd"/>
      <w:r w:rsidRPr="00975305">
        <w:rPr>
          <w:rFonts w:ascii="Times New Roman" w:hAnsi="Times New Roman" w:cs="Times New Roman"/>
          <w:sz w:val="24"/>
          <w:szCs w:val="24"/>
        </w:rPr>
        <w:t xml:space="preserve"> уведомления о расторжении.</w:t>
      </w:r>
    </w:p>
    <w:p w:rsidR="00975305" w:rsidRPr="00975305" w:rsidRDefault="00975305" w:rsidP="00975305">
      <w:pPr>
        <w:tabs>
          <w:tab w:val="left" w:pos="2835"/>
        </w:tabs>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6.6. Арендатор вправе отказаться от исполнения и расторгнуть в одностороннем внесудебном порядке настоящий Договор с компенсацией Арендодателем расходов, понесенных Арендатором на проведение предварительно согласованных с Арендодателем неотделимых улучшений, с учетом их нормального износа, амортизации соразмерно фактическому сроку аренды, определяемому по дате возврата арендованного имущества, в следующих случаях: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 Арендодатель не предоставляет Помещение во владение и пользование Арендатору либо создает препятствия пользованию Помещением (безосновательная невыдача ключей от Помещения, а также необоснованное не предоставление средств электронного доступа в Помещение (при наличии), необоснованное и/или безосновательное блокирование доступа в Помещение сотрудникам Арендатора, а также третьим лицам, имеющим право доступа в Помещение на основании соглашения с Арендатором), Местами общего пользования в соответствии</w:t>
      </w:r>
      <w:proofErr w:type="gramEnd"/>
      <w:r w:rsidRPr="00975305">
        <w:rPr>
          <w:rFonts w:ascii="Times New Roman" w:hAnsi="Times New Roman" w:cs="Times New Roman"/>
          <w:sz w:val="24"/>
          <w:szCs w:val="24"/>
        </w:rPr>
        <w:t xml:space="preserve"> с условиями Договора; если данные препятствия Арендодатель не устраняет в течение 10 (десять) календарных дней;</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Непредставление коммунальных услуг сроком более 14 (Четырнадцать) календарных дней по вине Арендодателя, если данные препятствия Арендодатель не устраняет в течение 10 (десять) календарных дней после письменного предупреждения Арендатора;</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 Помещение имеет препятствующие пользованию им недостатки в несущих конструкциях Здания (в том числе в конструкциях перекрытий и несущих стен), в системах водоснабжения, электроснабжения, вентиляции и канализации Помещения, которые не были оговорены Арендодателем при заключении Договора, но были заранее известны Арендодателю или должны были быть известны Арендодателю, не были заранее известны Арендатору и не должны были быть обнаружены Арендатором во время</w:t>
      </w:r>
      <w:proofErr w:type="gramEnd"/>
      <w:r w:rsidRPr="00975305">
        <w:rPr>
          <w:rFonts w:ascii="Times New Roman" w:hAnsi="Times New Roman" w:cs="Times New Roman"/>
          <w:sz w:val="24"/>
          <w:szCs w:val="24"/>
        </w:rPr>
        <w:t xml:space="preserve"> осмотра Помещения (в том числе, при проведении перепланировки) и изучения предоставленных по Помещению документов при заключении Договора, если данные недостатки Арендодатель не устраняет в течение 90 (девяноста) календарных дней.</w:t>
      </w:r>
    </w:p>
    <w:p w:rsidR="00975305" w:rsidRPr="00975305" w:rsidRDefault="00975305" w:rsidP="00975305">
      <w:pPr>
        <w:snapToGrid w:val="0"/>
        <w:ind w:firstLine="567"/>
        <w:jc w:val="both"/>
        <w:rPr>
          <w:rFonts w:ascii="Times New Roman" w:hAnsi="Times New Roman" w:cs="Times New Roman"/>
          <w:sz w:val="24"/>
          <w:szCs w:val="24"/>
        </w:rPr>
      </w:pPr>
      <w:r w:rsidRPr="00975305">
        <w:rPr>
          <w:rFonts w:ascii="Times New Roman" w:hAnsi="Times New Roman" w:cs="Times New Roman"/>
          <w:sz w:val="24"/>
          <w:szCs w:val="24"/>
        </w:rPr>
        <w:t>6.7. Арендатор вправе расторгнуть настоящий Договор без компенсации Арендодателем расходов, понесенных Арендатором на проведение предварительно согласованных с Арендодателем неотделимых улучшений, в следующих случаях:</w:t>
      </w:r>
    </w:p>
    <w:p w:rsidR="00975305" w:rsidRPr="00975305" w:rsidRDefault="00975305" w:rsidP="00975305">
      <w:pPr>
        <w:snapToGrid w:val="0"/>
        <w:ind w:firstLine="567"/>
        <w:jc w:val="both"/>
        <w:rPr>
          <w:rFonts w:ascii="Times New Roman" w:hAnsi="Times New Roman" w:cs="Times New Roman"/>
          <w:sz w:val="24"/>
          <w:szCs w:val="24"/>
        </w:rPr>
      </w:pPr>
      <w:r w:rsidRPr="00975305">
        <w:rPr>
          <w:rFonts w:ascii="Times New Roman" w:hAnsi="Times New Roman" w:cs="Times New Roman"/>
          <w:sz w:val="24"/>
          <w:szCs w:val="24"/>
        </w:rPr>
        <w:t xml:space="preserve"> 6.7.1. Выдача Арендодателем необоснованного отказа на проведение перепланировки. Отказ признается необоснованным в случае, если он не связан с препятствиями для осуществления банковской деятельности, а также соответствует нормам действующего законодательства;</w:t>
      </w:r>
    </w:p>
    <w:p w:rsidR="00975305" w:rsidRPr="00975305" w:rsidRDefault="00975305" w:rsidP="00975305">
      <w:pPr>
        <w:snapToGrid w:val="0"/>
        <w:ind w:firstLine="567"/>
        <w:jc w:val="both"/>
        <w:rPr>
          <w:rFonts w:ascii="Times New Roman" w:hAnsi="Times New Roman" w:cs="Times New Roman"/>
          <w:sz w:val="24"/>
          <w:szCs w:val="24"/>
        </w:rPr>
      </w:pPr>
      <w:r w:rsidRPr="00975305">
        <w:rPr>
          <w:rFonts w:ascii="Times New Roman" w:hAnsi="Times New Roman" w:cs="Times New Roman"/>
          <w:sz w:val="24"/>
          <w:szCs w:val="24"/>
        </w:rPr>
        <w:t>6.7.2. Отказ Арендодателя от согласования передачи в субаренду части Помещения юридическим лицам или индивидуальным предпринимателям – потенциальным субарендаторам (далее – Субарендаторы) с деловой репутацией, соответствующей требованиям, указанным в приложении № 13 к Договору, которые соответствуют одновременно следующим критериям:</w:t>
      </w:r>
    </w:p>
    <w:p w:rsidR="00975305" w:rsidRPr="00975305" w:rsidRDefault="00975305" w:rsidP="000F58CF">
      <w:pPr>
        <w:numPr>
          <w:ilvl w:val="0"/>
          <w:numId w:val="26"/>
        </w:numPr>
        <w:snapToGrid w:val="0"/>
        <w:contextualSpacing/>
        <w:jc w:val="both"/>
        <w:rPr>
          <w:rFonts w:ascii="Times New Roman" w:hAnsi="Times New Roman" w:cs="Times New Roman"/>
          <w:sz w:val="24"/>
          <w:szCs w:val="24"/>
        </w:rPr>
      </w:pPr>
      <w:r w:rsidRPr="00975305">
        <w:rPr>
          <w:rFonts w:ascii="Times New Roman" w:hAnsi="Times New Roman" w:cs="Times New Roman"/>
          <w:sz w:val="24"/>
          <w:szCs w:val="24"/>
        </w:rPr>
        <w:t>цель договора субаренды – «использование под офис, комплементарные услуги резидентам»;</w:t>
      </w:r>
    </w:p>
    <w:p w:rsidR="00975305" w:rsidRPr="00975305" w:rsidRDefault="00975305" w:rsidP="000F58CF">
      <w:pPr>
        <w:numPr>
          <w:ilvl w:val="0"/>
          <w:numId w:val="26"/>
        </w:numPr>
        <w:snapToGrid w:val="0"/>
        <w:contextualSpacing/>
        <w:jc w:val="both"/>
        <w:rPr>
          <w:rFonts w:ascii="Times New Roman" w:hAnsi="Times New Roman" w:cs="Times New Roman"/>
          <w:sz w:val="24"/>
          <w:szCs w:val="24"/>
        </w:rPr>
      </w:pPr>
      <w:r w:rsidRPr="00975305">
        <w:rPr>
          <w:rFonts w:ascii="Times New Roman" w:hAnsi="Times New Roman" w:cs="Times New Roman"/>
          <w:sz w:val="24"/>
          <w:szCs w:val="24"/>
        </w:rPr>
        <w:t>срок действия договора субаренды – не более 11 месяцев;</w:t>
      </w:r>
    </w:p>
    <w:p w:rsidR="00975305" w:rsidRPr="00975305" w:rsidRDefault="00975305" w:rsidP="000F58CF">
      <w:pPr>
        <w:numPr>
          <w:ilvl w:val="0"/>
          <w:numId w:val="26"/>
        </w:numPr>
        <w:snapToGrid w:val="0"/>
        <w:contextualSpacing/>
        <w:jc w:val="both"/>
        <w:rPr>
          <w:rFonts w:ascii="Times New Roman" w:hAnsi="Times New Roman" w:cs="Times New Roman"/>
          <w:sz w:val="24"/>
          <w:szCs w:val="24"/>
        </w:rPr>
      </w:pPr>
      <w:r w:rsidRPr="00975305">
        <w:rPr>
          <w:rFonts w:ascii="Times New Roman" w:hAnsi="Times New Roman" w:cs="Times New Roman"/>
          <w:sz w:val="24"/>
          <w:szCs w:val="24"/>
        </w:rPr>
        <w:t>Субарендатором являются компании, осуществляющие следующие виды деятельности: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юридические услуги;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бухгалтерские услуги;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брокерские услуги;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инвестиционные, финансовые и иные консалтинговые услуги;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логистические услуги;</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образовательные услуги, тренинги, массовые мероприятия;</w:t>
      </w:r>
    </w:p>
    <w:p w:rsidR="00975305" w:rsidRPr="00975305" w:rsidRDefault="00975305" w:rsidP="00975305">
      <w:pPr>
        <w:ind w:firstLine="709"/>
        <w:jc w:val="both"/>
        <w:rPr>
          <w:rFonts w:ascii="Times New Roman" w:hAnsi="Times New Roman" w:cs="Times New Roman"/>
          <w:sz w:val="24"/>
          <w:szCs w:val="24"/>
        </w:rPr>
      </w:pPr>
      <w:r w:rsidRPr="00975305">
        <w:rPr>
          <w:rFonts w:ascii="Times New Roman" w:hAnsi="Times New Roman" w:cs="Times New Roman"/>
          <w:sz w:val="24"/>
          <w:szCs w:val="24"/>
        </w:rPr>
        <w:t>- IT услуги и услуги в сфере осуществления/продвижения Интернет торговли;</w:t>
      </w:r>
    </w:p>
    <w:p w:rsidR="00975305" w:rsidRPr="00975305" w:rsidRDefault="00975305" w:rsidP="00975305">
      <w:pPr>
        <w:ind w:firstLine="708"/>
        <w:jc w:val="both"/>
        <w:rPr>
          <w:rFonts w:ascii="Times New Roman" w:hAnsi="Times New Roman" w:cs="Times New Roman"/>
          <w:sz w:val="24"/>
          <w:szCs w:val="24"/>
        </w:rPr>
      </w:pPr>
      <w:r w:rsidRPr="00975305">
        <w:rPr>
          <w:rFonts w:ascii="Times New Roman" w:hAnsi="Times New Roman" w:cs="Times New Roman"/>
          <w:sz w:val="24"/>
          <w:szCs w:val="24"/>
        </w:rPr>
        <w:t>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Субарендаторы не соответствуют хотя бы одному из вышеперечисленных критериев или требованиям Деловой репутации, указанной в Приложении № 13 Договора, то отказ Арендодателя от согласования передачи в субаренду части Помещения таким юридическим лицам или индивидуальным предпринимателям является надлежащим, в таком случае право на расторжение настоящего договора по указанному случаю у Арендатора не возникает.</w:t>
      </w:r>
    </w:p>
    <w:p w:rsidR="00975305" w:rsidRPr="00975305" w:rsidRDefault="00975305" w:rsidP="00975305">
      <w:pPr>
        <w:jc w:val="both"/>
        <w:rPr>
          <w:rFonts w:ascii="Times New Roman" w:hAnsi="Times New Roman" w:cs="Times New Roman"/>
          <w:sz w:val="24"/>
          <w:szCs w:val="24"/>
        </w:rPr>
      </w:pPr>
      <w:r w:rsidRPr="00975305">
        <w:rPr>
          <w:rFonts w:ascii="Times New Roman" w:hAnsi="Times New Roman" w:cs="Times New Roman"/>
          <w:sz w:val="24"/>
          <w:szCs w:val="24"/>
        </w:rPr>
        <w:t>            6.7.3. Если право Арендатора на расторжение настоящего договора возникло в соответствии с п. 6.7.1, 6.7.2, Арендатор предварительно направляет Арендодателю уведомление о необходимости повторного согласования проведения перепланировки или передачи в субаренду части Помещения Субарендаторам, которые соответствуют одновременно вышеуказанным критериям. При этом срок рассмотрения данного уведомления Арендодателем составляет 30 (тридцать) календарных дней. 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в указанный срок от Арендодателя не поступило согласования или мотивированного отказа от согласования проведения перепланировки или передачи в субаренду части Помещения Субарендаторам, то Арендатор направляет уведомление о намерении расторгнуть настоящий договор за 30 (тридцать) календарных дней до предполагаемого расторжения.</w:t>
      </w:r>
    </w:p>
    <w:p w:rsidR="00975305" w:rsidRPr="00975305" w:rsidRDefault="00975305" w:rsidP="00975305">
      <w:pPr>
        <w:ind w:firstLine="567"/>
        <w:jc w:val="both"/>
        <w:rPr>
          <w:rFonts w:ascii="Times New Roman" w:hAnsi="Times New Roman" w:cs="Times New Roman"/>
          <w:sz w:val="24"/>
          <w:szCs w:val="24"/>
        </w:rPr>
      </w:pPr>
      <w:r w:rsidRPr="00975305">
        <w:rPr>
          <w:rFonts w:ascii="Times New Roman" w:hAnsi="Times New Roman" w:cs="Times New Roman"/>
          <w:sz w:val="24"/>
          <w:szCs w:val="24"/>
        </w:rPr>
        <w:t>6.8. В случае реализации Арендатором права на досрочное расторжение Договора в одностороннем внесудебном порядке в случаях, предусмотренных пунктом 6.6 Договора, Арендатор обязан направить уведомление Арендодателю в порядке, предусмотренном п. 7.4 Договора, для устранения нарушений в сроки, указанные в п. 6.6 Договора. 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Арендодателем не устранены нарушения в установленные п. 6.6 Договора сроки, Арендатор вправе направить уведомление о намерении расторгнуть настоящий Договор в срок не позднее 30 (тридцати) календарных дней до даты предполагаемого расторжения.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6.9. В случае прекращения Договора по любому основанию Арендатор обязан выплатить Арендодателю все начисленные платежи на момент расторжения Договора в течение 5 дней </w:t>
      </w:r>
      <w:proofErr w:type="gramStart"/>
      <w:r w:rsidRPr="00975305">
        <w:rPr>
          <w:rFonts w:ascii="Times New Roman" w:hAnsi="Times New Roman" w:cs="Times New Roman"/>
          <w:sz w:val="24"/>
          <w:szCs w:val="24"/>
        </w:rPr>
        <w:t>с даты прекращения</w:t>
      </w:r>
      <w:proofErr w:type="gramEnd"/>
      <w:r w:rsidRPr="00975305">
        <w:rPr>
          <w:rFonts w:ascii="Times New Roman" w:hAnsi="Times New Roman" w:cs="Times New Roman"/>
          <w:sz w:val="24"/>
          <w:szCs w:val="24"/>
        </w:rPr>
        <w:t xml:space="preserve"> Договора, при этом Сторонами производится сверка платежей и подписывается соответствующий Акт сверки взаиморасчетов в указанный срок.</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contextualSpacing/>
        <w:jc w:val="center"/>
        <w:rPr>
          <w:rFonts w:ascii="Times New Roman" w:hAnsi="Times New Roman" w:cs="Times New Roman"/>
          <w:b/>
          <w:sz w:val="24"/>
          <w:szCs w:val="24"/>
        </w:rPr>
      </w:pPr>
      <w:r w:rsidRPr="00975305">
        <w:rPr>
          <w:rFonts w:ascii="Times New Roman" w:hAnsi="Times New Roman" w:cs="Times New Roman"/>
          <w:b/>
          <w:sz w:val="24"/>
          <w:szCs w:val="24"/>
        </w:rPr>
        <w:t>7. Прочие условия</w:t>
      </w:r>
    </w:p>
    <w:p w:rsidR="00975305" w:rsidRPr="00975305" w:rsidRDefault="00975305" w:rsidP="00975305">
      <w:pPr>
        <w:tabs>
          <w:tab w:val="left" w:pos="2835"/>
        </w:tabs>
        <w:snapToGrid w:val="0"/>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7.1. В дату подписания настоящего Договора Арендатор обязуется </w:t>
      </w:r>
      <w:proofErr w:type="gramStart"/>
      <w:r w:rsidRPr="00975305">
        <w:rPr>
          <w:rFonts w:ascii="Times New Roman" w:hAnsi="Times New Roman" w:cs="Times New Roman"/>
          <w:sz w:val="24"/>
          <w:szCs w:val="24"/>
        </w:rPr>
        <w:t>предоставить Арендодателю все документы</w:t>
      </w:r>
      <w:proofErr w:type="gramEnd"/>
      <w:r w:rsidRPr="00975305">
        <w:rPr>
          <w:rFonts w:ascii="Times New Roman" w:hAnsi="Times New Roman" w:cs="Times New Roman"/>
          <w:sz w:val="24"/>
          <w:szCs w:val="24"/>
        </w:rPr>
        <w:t xml:space="preserve"> и информацию, необходимые для государственной регистрации настоящего Договора регистрирующим органом.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а Арендодатель принимает на себя выполнение этого поручения. Расходы, связанные с государственной регистрацией настоящего Договора, оплачиваются Сторонами в равных долях.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Расходы, связанные с государственной регистрацией изменений в Договор или расторжения настоящего Договора, несет Сторона, по инициативе которой вносятся такие изменения или по вине которой расторгается Договор. Расходы, связанные с государственной регистрацией расторжения Договора по соглашению Сторон, Стороны несут в равных долях.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В случае</w:t>
      </w:r>
      <w:proofErr w:type="gramStart"/>
      <w:r w:rsidRPr="00975305">
        <w:rPr>
          <w:rFonts w:ascii="Times New Roman" w:hAnsi="Times New Roman" w:cs="Times New Roman"/>
          <w:sz w:val="24"/>
          <w:szCs w:val="24"/>
        </w:rPr>
        <w:t>,</w:t>
      </w:r>
      <w:proofErr w:type="gramEnd"/>
      <w:r w:rsidRPr="00975305">
        <w:rPr>
          <w:rFonts w:ascii="Times New Roman" w:hAnsi="Times New Roman" w:cs="Times New Roman"/>
          <w:sz w:val="24"/>
          <w:szCs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Если Сторонам не удастся урегулировать такой спор в течение 15 (пятнадцати) календарных дней после письменного уведомления одной из сторон другой стороны о существовании спора, то такой спор подлежит разрешению в Арбитражном суде </w:t>
      </w:r>
      <w:proofErr w:type="spellStart"/>
      <w:r w:rsidRPr="00975305">
        <w:rPr>
          <w:rFonts w:ascii="Times New Roman" w:hAnsi="Times New Roman" w:cs="Times New Roman"/>
          <w:sz w:val="24"/>
          <w:szCs w:val="24"/>
        </w:rPr>
        <w:t>г</w:t>
      </w:r>
      <w:proofErr w:type="gramStart"/>
      <w:r w:rsidRPr="00975305">
        <w:rPr>
          <w:rFonts w:ascii="Times New Roman" w:hAnsi="Times New Roman" w:cs="Times New Roman"/>
          <w:sz w:val="24"/>
          <w:szCs w:val="24"/>
        </w:rPr>
        <w:t>.М</w:t>
      </w:r>
      <w:proofErr w:type="gramEnd"/>
      <w:r w:rsidRPr="00975305">
        <w:rPr>
          <w:rFonts w:ascii="Times New Roman" w:hAnsi="Times New Roman" w:cs="Times New Roman"/>
          <w:sz w:val="24"/>
          <w:szCs w:val="24"/>
        </w:rPr>
        <w:t>осквы</w:t>
      </w:r>
      <w:proofErr w:type="spellEnd"/>
      <w:r w:rsidRPr="00975305">
        <w:rPr>
          <w:rFonts w:ascii="Times New Roman" w:hAnsi="Times New Roman" w:cs="Times New Roman"/>
          <w:sz w:val="24"/>
          <w:szCs w:val="24"/>
        </w:rPr>
        <w:t>.</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7.2.1. Претензионный порядок досудебного урегулирования споров в связи с настоящим Договором является для Сторон обязательным.</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7.2.2. Претензионные письма направляются Сторонами нарочным либо заказным почтовым отправлением с уведомлением о вручении адресату по адресам, указанным в настоящем Договоре. </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7.2.3. Срок рассмотрения претензионного письма составляет 15 (пятнадцать) рабочих дней со дня получения.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7.3.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975305">
        <w:rPr>
          <w:rFonts w:ascii="Times New Roman" w:hAnsi="Times New Roman" w:cs="Times New Roman"/>
          <w:sz w:val="24"/>
          <w:szCs w:val="24"/>
        </w:rPr>
        <w:t>предоставить документы</w:t>
      </w:r>
      <w:proofErr w:type="gramEnd"/>
      <w:r w:rsidRPr="00975305">
        <w:rPr>
          <w:rFonts w:ascii="Times New Roman" w:hAnsi="Times New Roman" w:cs="Times New Roman"/>
          <w:sz w:val="24"/>
          <w:szCs w:val="24"/>
        </w:rPr>
        <w:t>, выданные компетентными органами Российской Федерации, подтверждающие наличие таких обстоятельств.</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Если обстоятельства непреодолимой силы действуют свыше 10 (десяти)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необходимых для подачи в компетентные органы, подтверждающих законность проведенных в течение действия Договора силами Арендатора и с согласия Арендодателя перепланировок, Арендодателю и проведением взаиморасчетов в соответствии</w:t>
      </w:r>
      <w:proofErr w:type="gramEnd"/>
      <w:r w:rsidRPr="00975305">
        <w:rPr>
          <w:rFonts w:ascii="Times New Roman" w:hAnsi="Times New Roman" w:cs="Times New Roman"/>
          <w:sz w:val="24"/>
          <w:szCs w:val="24"/>
        </w:rPr>
        <w:t xml:space="preserve"> с п. 6.3 Договора.</w:t>
      </w:r>
    </w:p>
    <w:p w:rsidR="00975305" w:rsidRPr="00975305" w:rsidRDefault="00975305" w:rsidP="00975305">
      <w:pPr>
        <w:tabs>
          <w:tab w:val="left" w:pos="2835"/>
        </w:tabs>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7.4. </w:t>
      </w:r>
      <w:proofErr w:type="gramStart"/>
      <w:r w:rsidRPr="00975305">
        <w:rPr>
          <w:rFonts w:ascii="Times New Roman" w:hAnsi="Times New Roman" w:cs="Times New Roman"/>
          <w:sz w:val="24"/>
          <w:szCs w:val="24"/>
        </w:rPr>
        <w:t>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 с одновременным направлением копий в электронном виде по адресу электронной почты, указанному в настоящем Договоре, за исключением случаев, указанных в п. 7.5, 7.6 Договора.</w:t>
      </w:r>
      <w:proofErr w:type="gramEnd"/>
    </w:p>
    <w:p w:rsidR="00975305" w:rsidRPr="00975305" w:rsidRDefault="00975305" w:rsidP="00975305">
      <w:pPr>
        <w:tabs>
          <w:tab w:val="left" w:pos="2835"/>
        </w:tabs>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7.5. Любые уведомления, одобрения, согласия, разрешения или иные сообщения, связанные с исполнением п. 1.3.2, 1.3.3, 4.19.3, 4.19.4, 6.2 Договора, должны быть сделаны в письменной форме  и оформлены в виде дополнительного соглашения, подписанного уполномоченными представителями обеих Сторон.</w:t>
      </w:r>
    </w:p>
    <w:p w:rsidR="00975305" w:rsidRPr="00975305" w:rsidRDefault="00975305" w:rsidP="00975305">
      <w:pPr>
        <w:tabs>
          <w:tab w:val="left" w:pos="2835"/>
        </w:tabs>
        <w:snapToGrid w:val="0"/>
        <w:ind w:firstLine="360"/>
        <w:contextualSpacing/>
        <w:jc w:val="both"/>
        <w:rPr>
          <w:rFonts w:ascii="Times New Roman" w:hAnsi="Times New Roman" w:cs="Times New Roman"/>
          <w:sz w:val="24"/>
          <w:szCs w:val="24"/>
        </w:rPr>
      </w:pPr>
      <w:r w:rsidRPr="00975305">
        <w:rPr>
          <w:rFonts w:ascii="Times New Roman" w:hAnsi="Times New Roman" w:cs="Times New Roman"/>
          <w:sz w:val="24"/>
          <w:szCs w:val="24"/>
        </w:rPr>
        <w:t>7.6.  Любые уведомления, одобрения, согласия, разрешения или иные сообщения, связанные с исполнением п. 3.2.1 Договора должны быть сделаны в письменной форме и направлены посредством электронной почты в виде электронных писем без проставления электронной подписи.</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Уполномоченными представителями на прием/отправку электронных писем являются:</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со стороны Арендодателя – Свиридов В.В., эл. адрес: </w:t>
      </w:r>
      <w:hyperlink r:id="rId9" w:history="1">
        <w:r w:rsidRPr="00975305">
          <w:rPr>
            <w:rFonts w:ascii="Times New Roman" w:hAnsi="Times New Roman" w:cs="Times New Roman"/>
            <w:sz w:val="24"/>
            <w:szCs w:val="24"/>
          </w:rPr>
          <w:t>vnshirokov@sberbank.ru</w:t>
        </w:r>
      </w:hyperlink>
      <w:r w:rsidRPr="00975305">
        <w:rPr>
          <w:rFonts w:ascii="Times New Roman" w:hAnsi="Times New Roman" w:cs="Times New Roman"/>
          <w:sz w:val="24"/>
          <w:szCs w:val="24"/>
        </w:rPr>
        <w:t>;</w:t>
      </w:r>
    </w:p>
    <w:p w:rsidR="00975305" w:rsidRPr="00975305" w:rsidRDefault="00975305" w:rsidP="00975305">
      <w:pPr>
        <w:tabs>
          <w:tab w:val="left" w:pos="2835"/>
          <w:tab w:val="left" w:pos="9142"/>
        </w:tabs>
        <w:snapToGrid w:val="0"/>
        <w:ind w:left="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со стороны Арендатора – </w:t>
      </w:r>
      <w:proofErr w:type="spellStart"/>
      <w:r w:rsidRPr="00975305">
        <w:rPr>
          <w:rFonts w:ascii="Times New Roman" w:hAnsi="Times New Roman" w:cs="Times New Roman"/>
          <w:sz w:val="24"/>
          <w:szCs w:val="24"/>
        </w:rPr>
        <w:t>Мухтасаров</w:t>
      </w:r>
      <w:proofErr w:type="spellEnd"/>
      <w:r w:rsidRPr="00975305">
        <w:rPr>
          <w:rFonts w:ascii="Times New Roman" w:hAnsi="Times New Roman" w:cs="Times New Roman"/>
          <w:sz w:val="24"/>
          <w:szCs w:val="24"/>
        </w:rPr>
        <w:t xml:space="preserve"> Р.М., эл. адрес: </w:t>
      </w:r>
      <w:proofErr w:type="spellStart"/>
      <w:r w:rsidRPr="00975305">
        <w:rPr>
          <w:rFonts w:ascii="Times New Roman" w:hAnsi="Times New Roman" w:cs="Times New Roman"/>
          <w:sz w:val="24"/>
          <w:szCs w:val="24"/>
          <w:lang w:val="en-US"/>
        </w:rPr>
        <w:t>rm</w:t>
      </w:r>
      <w:proofErr w:type="spellEnd"/>
      <w:r w:rsidRPr="00975305">
        <w:rPr>
          <w:rFonts w:ascii="Times New Roman" w:hAnsi="Times New Roman" w:cs="Times New Roman"/>
          <w:sz w:val="24"/>
          <w:szCs w:val="24"/>
        </w:rPr>
        <w:t>@</w:t>
      </w:r>
      <w:r w:rsidRPr="00975305">
        <w:rPr>
          <w:rFonts w:ascii="Times New Roman" w:hAnsi="Times New Roman" w:cs="Times New Roman"/>
          <w:sz w:val="24"/>
          <w:szCs w:val="24"/>
          <w:lang w:val="en-US"/>
        </w:rPr>
        <w:t>re</w:t>
      </w:r>
      <w:r w:rsidRPr="00975305">
        <w:rPr>
          <w:rFonts w:ascii="Times New Roman" w:hAnsi="Times New Roman" w:cs="Times New Roman"/>
          <w:sz w:val="24"/>
          <w:szCs w:val="24"/>
        </w:rPr>
        <w:t>-</w:t>
      </w:r>
      <w:r w:rsidRPr="00975305">
        <w:rPr>
          <w:rFonts w:ascii="Times New Roman" w:hAnsi="Times New Roman" w:cs="Times New Roman"/>
          <w:sz w:val="24"/>
          <w:szCs w:val="24"/>
          <w:lang w:val="en-US"/>
        </w:rPr>
        <w:t>gr</w:t>
      </w:r>
      <w:r w:rsidRPr="00975305">
        <w:rPr>
          <w:rFonts w:ascii="Times New Roman" w:hAnsi="Times New Roman" w:cs="Times New Roman"/>
          <w:sz w:val="24"/>
          <w:szCs w:val="24"/>
        </w:rPr>
        <w:t>.</w:t>
      </w:r>
      <w:r w:rsidRPr="00975305">
        <w:rPr>
          <w:rFonts w:ascii="Times New Roman" w:hAnsi="Times New Roman" w:cs="Times New Roman"/>
          <w:sz w:val="24"/>
          <w:szCs w:val="24"/>
          <w:lang w:val="en-US"/>
        </w:rPr>
        <w:t>com</w:t>
      </w:r>
      <w:r w:rsidRPr="00975305">
        <w:rPr>
          <w:rFonts w:ascii="Times New Roman" w:hAnsi="Times New Roman" w:cs="Times New Roman"/>
          <w:sz w:val="24"/>
          <w:szCs w:val="24"/>
        </w:rPr>
        <w:t xml:space="preserve">. </w:t>
      </w:r>
      <w:r w:rsidRPr="00975305">
        <w:rPr>
          <w:rFonts w:ascii="Times New Roman" w:hAnsi="Times New Roman" w:cs="Times New Roman"/>
          <w:sz w:val="24"/>
          <w:szCs w:val="24"/>
        </w:rPr>
        <w:tab/>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7.7. 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7.8.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7.9. Договор составлен на 18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государственную регистрацию прав на недвижимое имущество и сделок с ним.</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8. Приложения</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8.1. Приложение № 1 - Поэтажные планы БТИ.</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 xml:space="preserve">8.2. Приложение № 2 –– </w:t>
      </w:r>
      <w:r w:rsidRPr="00975305">
        <w:rPr>
          <w:rFonts w:ascii="Times New Roman" w:hAnsi="Times New Roman" w:cs="Times New Roman"/>
          <w:sz w:val="24"/>
          <w:szCs w:val="24"/>
        </w:rPr>
        <w:t>Схема  поэтажного плана расположения передаваемых в аренду Помещений</w:t>
      </w:r>
      <w:r w:rsidRPr="00975305">
        <w:rPr>
          <w:rFonts w:ascii="Times New Roman" w:hAnsi="Times New Roman" w:cs="Times New Roman"/>
          <w:bCs/>
          <w:sz w:val="24"/>
          <w:szCs w:val="24"/>
        </w:rPr>
        <w:t xml:space="preserve"> на 1 листе.</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bCs/>
          <w:sz w:val="24"/>
          <w:szCs w:val="24"/>
        </w:rPr>
        <w:t xml:space="preserve">8.3. Приложение №3 – Форма </w:t>
      </w:r>
      <w:r w:rsidRPr="00975305">
        <w:rPr>
          <w:rFonts w:ascii="Times New Roman" w:hAnsi="Times New Roman" w:cs="Times New Roman"/>
          <w:sz w:val="24"/>
          <w:szCs w:val="24"/>
        </w:rPr>
        <w:t xml:space="preserve">Акта приема-передачи Помещения в аренду - </w:t>
      </w:r>
      <w:r w:rsidRPr="00975305">
        <w:rPr>
          <w:rFonts w:ascii="Times New Roman" w:hAnsi="Times New Roman" w:cs="Times New Roman"/>
          <w:bCs/>
          <w:sz w:val="24"/>
          <w:szCs w:val="24"/>
        </w:rPr>
        <w:t xml:space="preserve">на </w:t>
      </w:r>
      <w:r w:rsidRPr="00975305">
        <w:rPr>
          <w:rFonts w:ascii="Times New Roman" w:hAnsi="Times New Roman" w:cs="Times New Roman"/>
          <w:sz w:val="24"/>
          <w:szCs w:val="24"/>
        </w:rPr>
        <w:t>2 листах.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8.4. Приложение №4 – Форма Акта приема-передачи (возврата) Помещения - </w:t>
      </w:r>
      <w:r w:rsidRPr="00975305">
        <w:rPr>
          <w:rFonts w:ascii="Times New Roman" w:hAnsi="Times New Roman" w:cs="Times New Roman"/>
          <w:bCs/>
          <w:sz w:val="24"/>
          <w:szCs w:val="24"/>
        </w:rPr>
        <w:t xml:space="preserve">на </w:t>
      </w:r>
      <w:r w:rsidRPr="00975305">
        <w:rPr>
          <w:rFonts w:ascii="Times New Roman" w:hAnsi="Times New Roman" w:cs="Times New Roman"/>
          <w:sz w:val="24"/>
          <w:szCs w:val="24"/>
        </w:rPr>
        <w:t>2 листах.</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8.5. Приложение №5 - </w:t>
      </w:r>
      <w:r w:rsidRPr="00975305">
        <w:rPr>
          <w:rFonts w:ascii="Times New Roman" w:hAnsi="Times New Roman" w:cs="Times New Roman"/>
          <w:bCs/>
          <w:sz w:val="24"/>
          <w:szCs w:val="24"/>
        </w:rPr>
        <w:t xml:space="preserve">Гарантии по недопущению действий коррупционного характера </w:t>
      </w:r>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 </w:t>
      </w:r>
      <w:r w:rsidRPr="00975305">
        <w:rPr>
          <w:rFonts w:ascii="Times New Roman" w:hAnsi="Times New Roman" w:cs="Times New Roman"/>
          <w:bCs/>
          <w:sz w:val="24"/>
          <w:szCs w:val="24"/>
        </w:rPr>
        <w:t xml:space="preserve">на </w:t>
      </w:r>
      <w:r w:rsidRPr="00975305">
        <w:rPr>
          <w:rFonts w:ascii="Times New Roman" w:hAnsi="Times New Roman" w:cs="Times New Roman"/>
          <w:sz w:val="24"/>
          <w:szCs w:val="24"/>
        </w:rPr>
        <w:t>3 листах.</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sz w:val="24"/>
          <w:szCs w:val="24"/>
        </w:rPr>
        <w:t xml:space="preserve">8.6. </w:t>
      </w:r>
      <w:r w:rsidRPr="00975305">
        <w:rPr>
          <w:rFonts w:ascii="Times New Roman" w:hAnsi="Times New Roman" w:cs="Times New Roman"/>
          <w:bCs/>
          <w:sz w:val="24"/>
          <w:szCs w:val="24"/>
        </w:rPr>
        <w:t>Приложение №6 – План выручки Арендатора – на 1 листе.</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 xml:space="preserve">8.7. Приложение №6А - </w:t>
      </w:r>
      <w:r w:rsidRPr="00975305">
        <w:rPr>
          <w:rFonts w:ascii="Times New Roman" w:hAnsi="Times New Roman" w:cs="Times New Roman"/>
          <w:sz w:val="24"/>
          <w:szCs w:val="24"/>
        </w:rPr>
        <w:t>Перечень подтверждающих документов – на 1 листе.</w:t>
      </w:r>
    </w:p>
    <w:p w:rsidR="00975305" w:rsidRPr="00975305" w:rsidRDefault="00975305" w:rsidP="00975305">
      <w:pPr>
        <w:spacing w:after="0"/>
        <w:ind w:firstLine="567"/>
        <w:rPr>
          <w:rFonts w:ascii="Times New Roman" w:hAnsi="Times New Roman" w:cs="Times New Roman"/>
          <w:bCs/>
          <w:sz w:val="24"/>
          <w:szCs w:val="24"/>
        </w:rPr>
      </w:pPr>
      <w:r w:rsidRPr="00975305">
        <w:rPr>
          <w:rFonts w:ascii="Times New Roman" w:hAnsi="Times New Roman" w:cs="Times New Roman"/>
          <w:bCs/>
          <w:sz w:val="24"/>
          <w:szCs w:val="24"/>
        </w:rPr>
        <w:t>8.8. Приложение №6Б  - Форма Отчета о начисленной Выручке – на 1 листе.</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 xml:space="preserve">8.9. </w:t>
      </w:r>
      <w:r w:rsidRPr="00975305">
        <w:rPr>
          <w:rFonts w:ascii="Times New Roman" w:hAnsi="Times New Roman" w:cs="Times New Roman"/>
          <w:sz w:val="24"/>
          <w:szCs w:val="24"/>
        </w:rPr>
        <w:t xml:space="preserve">Приложение №7 – </w:t>
      </w:r>
      <w:r w:rsidRPr="00975305">
        <w:rPr>
          <w:rFonts w:ascii="Times New Roman" w:hAnsi="Times New Roman" w:cs="Times New Roman"/>
          <w:bCs/>
          <w:sz w:val="24"/>
          <w:szCs w:val="24"/>
        </w:rPr>
        <w:t>Копия свидетельства о государственной регистрации права собственности Банка на Здание на 1листе.</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8.10. Приложение № 8 - График платежей на 4-х листах.</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hAnsi="Times New Roman" w:cs="Times New Roman"/>
          <w:bCs/>
          <w:sz w:val="24"/>
          <w:szCs w:val="24"/>
        </w:rPr>
        <w:t>8.11.  Приложение №9 – Термины и определения – на 2 листах.</w:t>
      </w:r>
    </w:p>
    <w:p w:rsidR="00975305" w:rsidRPr="00975305" w:rsidRDefault="00975305" w:rsidP="00975305">
      <w:pPr>
        <w:tabs>
          <w:tab w:val="left" w:pos="2835"/>
        </w:tabs>
        <w:snapToGrid w:val="0"/>
        <w:ind w:firstLine="567"/>
        <w:contextualSpacing/>
        <w:jc w:val="both"/>
        <w:rPr>
          <w:rFonts w:ascii="Times New Roman" w:hAnsi="Times New Roman" w:cs="Times New Roman"/>
          <w:color w:val="000000"/>
          <w:sz w:val="24"/>
          <w:szCs w:val="24"/>
        </w:rPr>
      </w:pPr>
      <w:r w:rsidRPr="00975305">
        <w:rPr>
          <w:rFonts w:ascii="Times New Roman" w:hAnsi="Times New Roman" w:cs="Times New Roman"/>
          <w:sz w:val="24"/>
          <w:szCs w:val="24"/>
        </w:rPr>
        <w:t>8.12. Приложение № 10 – Требования к деловой репутации Субарендаторов.</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p>
    <w:p w:rsidR="00975305" w:rsidRPr="00975305" w:rsidRDefault="00975305" w:rsidP="000F58CF">
      <w:pPr>
        <w:numPr>
          <w:ilvl w:val="0"/>
          <w:numId w:val="22"/>
        </w:numPr>
        <w:tabs>
          <w:tab w:val="left" w:pos="2835"/>
        </w:tabs>
        <w:snapToGrid w:val="0"/>
        <w:contextualSpacing/>
        <w:jc w:val="center"/>
        <w:rPr>
          <w:rFonts w:ascii="Times New Roman" w:hAnsi="Times New Roman" w:cs="Times New Roman"/>
          <w:b/>
          <w:bCs/>
          <w:sz w:val="24"/>
          <w:szCs w:val="24"/>
        </w:rPr>
      </w:pPr>
      <w:r w:rsidRPr="00975305">
        <w:rPr>
          <w:rFonts w:ascii="Times New Roman" w:hAnsi="Times New Roman" w:cs="Times New Roman"/>
          <w:b/>
          <w:bCs/>
          <w:sz w:val="24"/>
          <w:szCs w:val="24"/>
        </w:rPr>
        <w:t>Адреса и реквизиты Сторон</w:t>
      </w:r>
    </w:p>
    <w:p w:rsidR="00975305" w:rsidRPr="00975305" w:rsidRDefault="00975305" w:rsidP="00975305">
      <w:pPr>
        <w:tabs>
          <w:tab w:val="left" w:pos="2835"/>
        </w:tabs>
        <w:snapToGrid w:val="0"/>
        <w:ind w:left="680"/>
        <w:contextualSpacing/>
        <w:rPr>
          <w:rFonts w:ascii="Times New Roman" w:hAnsi="Times New Roman" w:cs="Times New Roman"/>
          <w:b/>
          <w:bCs/>
          <w:sz w:val="24"/>
          <w:szCs w:val="24"/>
        </w:rPr>
      </w:pPr>
    </w:p>
    <w:p w:rsidR="00975305" w:rsidRPr="00975305" w:rsidRDefault="00975305" w:rsidP="00975305">
      <w:pPr>
        <w:tabs>
          <w:tab w:val="left" w:pos="2835"/>
        </w:tabs>
        <w:snapToGrid w:val="0"/>
        <w:ind w:left="680"/>
        <w:contextualSpacing/>
        <w:rPr>
          <w:rFonts w:ascii="Times New Roman" w:hAnsi="Times New Roman" w:cs="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245"/>
      </w:tblGrid>
      <w:tr w:rsidR="00975305" w:rsidRPr="00975305" w:rsidTr="00975305">
        <w:trPr>
          <w:trHeight w:val="1125"/>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autoSpaceDE w:val="0"/>
              <w:autoSpaceDN w:val="0"/>
              <w:spacing w:after="0" w:line="240" w:lineRule="auto"/>
              <w:rPr>
                <w:rFonts w:ascii="Times New Roman" w:eastAsia="Times New Roman" w:hAnsi="Times New Roman" w:cs="Times New Roman"/>
                <w:b/>
                <w:sz w:val="24"/>
                <w:szCs w:val="24"/>
                <w:lang w:val="en-US" w:eastAsia="ru-RU"/>
              </w:rPr>
            </w:pPr>
            <w:r w:rsidRPr="00975305">
              <w:rPr>
                <w:rFonts w:ascii="Times New Roman" w:eastAsia="Times New Roman" w:hAnsi="Times New Roman" w:cs="Times New Roman"/>
                <w:b/>
                <w:sz w:val="24"/>
                <w:szCs w:val="24"/>
                <w:lang w:eastAsia="ru-RU"/>
              </w:rPr>
              <w:t>Арендодатель:</w:t>
            </w:r>
          </w:p>
          <w:p w:rsidR="00975305" w:rsidRPr="00975305" w:rsidRDefault="00975305" w:rsidP="003369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spacing w:after="0"/>
              <w:rPr>
                <w:rFonts w:ascii="Times New Roman" w:hAnsi="Times New Roman"/>
                <w:b/>
                <w:bCs/>
                <w:sz w:val="24"/>
                <w:szCs w:val="24"/>
                <w:lang w:eastAsia="ru-RU"/>
              </w:rPr>
            </w:pPr>
            <w:r w:rsidRPr="00975305">
              <w:rPr>
                <w:rFonts w:ascii="Times New Roman" w:hAnsi="Times New Roman"/>
                <w:b/>
                <w:bCs/>
                <w:sz w:val="24"/>
                <w:szCs w:val="24"/>
                <w:lang w:eastAsia="ru-RU"/>
              </w:rPr>
              <w:t>Арендатор:</w:t>
            </w:r>
          </w:p>
          <w:p w:rsidR="00975305" w:rsidRPr="00975305" w:rsidRDefault="00975305" w:rsidP="00975305">
            <w:pPr>
              <w:spacing w:after="0"/>
              <w:rPr>
                <w:rFonts w:ascii="Times New Roman" w:hAnsi="Times New Roman"/>
                <w:b/>
                <w:bCs/>
                <w:sz w:val="24"/>
                <w:szCs w:val="24"/>
                <w:lang w:eastAsia="ru-RU"/>
              </w:rPr>
            </w:pPr>
            <w:r w:rsidRPr="00975305">
              <w:rPr>
                <w:rFonts w:ascii="Times New Roman" w:hAnsi="Times New Roman"/>
                <w:b/>
                <w:bCs/>
                <w:sz w:val="24"/>
                <w:szCs w:val="24"/>
                <w:lang w:eastAsia="ru-RU"/>
              </w:rPr>
              <w:t>ООО «РЕВОРК»</w:t>
            </w:r>
          </w:p>
          <w:p w:rsidR="00975305" w:rsidRPr="00975305" w:rsidRDefault="00975305" w:rsidP="00975305">
            <w:pPr>
              <w:shd w:val="clear" w:color="auto" w:fill="FFFFFF"/>
              <w:spacing w:after="0"/>
              <w:rPr>
                <w:rFonts w:ascii="Times New Roman" w:hAnsi="Times New Roman"/>
                <w:color w:val="000000"/>
                <w:sz w:val="24"/>
                <w:szCs w:val="24"/>
                <w:lang w:eastAsia="ru-RU"/>
              </w:rPr>
            </w:pPr>
            <w:r w:rsidRPr="00975305">
              <w:rPr>
                <w:rFonts w:ascii="Times New Roman" w:hAnsi="Times New Roman"/>
                <w:color w:val="000000"/>
                <w:sz w:val="24"/>
                <w:szCs w:val="24"/>
                <w:lang w:eastAsia="ru-RU"/>
              </w:rPr>
              <w:t>Юридический адрес: 143966, Московская область, г. Реутов, ул. Победы, дом 7, лит. А, 4 этаж, помещение 418</w:t>
            </w:r>
          </w:p>
          <w:p w:rsidR="00975305" w:rsidRPr="00975305" w:rsidRDefault="00975305" w:rsidP="00975305">
            <w:pPr>
              <w:shd w:val="clear" w:color="auto" w:fill="FFFFFF"/>
              <w:spacing w:after="0"/>
              <w:rPr>
                <w:rFonts w:ascii="Times New Roman" w:hAnsi="Times New Roman"/>
                <w:color w:val="000000"/>
                <w:sz w:val="24"/>
                <w:szCs w:val="24"/>
                <w:lang w:eastAsia="ru-RU"/>
              </w:rPr>
            </w:pPr>
            <w:r w:rsidRPr="00975305">
              <w:rPr>
                <w:rFonts w:ascii="Times New Roman" w:hAnsi="Times New Roman"/>
                <w:color w:val="000000"/>
                <w:sz w:val="24"/>
                <w:szCs w:val="24"/>
                <w:lang w:eastAsia="ru-RU"/>
              </w:rPr>
              <w:t>ОГРН: 1165032053856</w:t>
            </w:r>
          </w:p>
          <w:p w:rsidR="00975305" w:rsidRPr="00975305" w:rsidRDefault="00975305" w:rsidP="00975305">
            <w:pPr>
              <w:shd w:val="clear" w:color="auto" w:fill="FFFFFF"/>
              <w:spacing w:after="0"/>
              <w:rPr>
                <w:rFonts w:ascii="Times New Roman" w:hAnsi="Times New Roman"/>
                <w:color w:val="000000"/>
                <w:sz w:val="24"/>
                <w:szCs w:val="24"/>
                <w:lang w:eastAsia="ru-RU"/>
              </w:rPr>
            </w:pPr>
            <w:r w:rsidRPr="00975305">
              <w:rPr>
                <w:rFonts w:ascii="Times New Roman" w:hAnsi="Times New Roman"/>
                <w:color w:val="000000"/>
                <w:sz w:val="24"/>
                <w:szCs w:val="24"/>
                <w:lang w:eastAsia="ru-RU"/>
              </w:rPr>
              <w:t>ИНН/КПП: 5032236304/504101001</w:t>
            </w:r>
          </w:p>
          <w:p w:rsidR="00975305" w:rsidRPr="00975305" w:rsidRDefault="00975305" w:rsidP="00975305">
            <w:pPr>
              <w:shd w:val="clear" w:color="auto" w:fill="FFFFFF"/>
              <w:spacing w:after="0"/>
              <w:rPr>
                <w:rFonts w:ascii="Times New Roman" w:hAnsi="Times New Roman"/>
                <w:color w:val="000000"/>
                <w:sz w:val="24"/>
                <w:szCs w:val="24"/>
                <w:lang w:eastAsia="ru-RU"/>
              </w:rPr>
            </w:pPr>
            <w:r w:rsidRPr="00975305">
              <w:rPr>
                <w:rFonts w:ascii="Times New Roman" w:hAnsi="Times New Roman"/>
                <w:color w:val="000000"/>
                <w:sz w:val="24"/>
                <w:szCs w:val="24"/>
                <w:lang w:eastAsia="ru-RU"/>
              </w:rPr>
              <w:t>Банковские реквизиты:</w:t>
            </w:r>
          </w:p>
          <w:p w:rsidR="00975305" w:rsidRPr="00975305" w:rsidRDefault="00975305" w:rsidP="00975305">
            <w:pPr>
              <w:shd w:val="clear" w:color="auto" w:fill="FFFFFF"/>
              <w:spacing w:after="0"/>
              <w:rPr>
                <w:rFonts w:ascii="Times New Roman" w:hAnsi="Times New Roman"/>
                <w:color w:val="000000"/>
                <w:sz w:val="24"/>
                <w:szCs w:val="24"/>
                <w:lang w:eastAsia="ru-RU"/>
              </w:rPr>
            </w:pPr>
            <w:r w:rsidRPr="00975305">
              <w:rPr>
                <w:rFonts w:ascii="Times New Roman" w:hAnsi="Times New Roman"/>
                <w:color w:val="000000"/>
                <w:sz w:val="24"/>
                <w:szCs w:val="24"/>
                <w:lang w:eastAsia="ru-RU"/>
              </w:rPr>
              <w:t>Банк «Возрождение» (ПАО)</w:t>
            </w:r>
          </w:p>
          <w:p w:rsidR="00975305" w:rsidRPr="00975305" w:rsidRDefault="00975305" w:rsidP="00975305">
            <w:pPr>
              <w:shd w:val="clear" w:color="auto" w:fill="FFFFFF"/>
              <w:spacing w:after="0"/>
              <w:rPr>
                <w:rFonts w:ascii="Times New Roman" w:hAnsi="Times New Roman"/>
                <w:color w:val="000000"/>
                <w:sz w:val="24"/>
                <w:szCs w:val="24"/>
                <w:lang w:eastAsia="ru-RU"/>
              </w:rPr>
            </w:pPr>
            <w:proofErr w:type="gramStart"/>
            <w:r w:rsidRPr="00975305">
              <w:rPr>
                <w:rFonts w:ascii="Times New Roman" w:hAnsi="Times New Roman"/>
                <w:color w:val="000000"/>
                <w:sz w:val="24"/>
                <w:szCs w:val="24"/>
                <w:lang w:eastAsia="ru-RU"/>
              </w:rPr>
              <w:t>р</w:t>
            </w:r>
            <w:proofErr w:type="gramEnd"/>
            <w:r w:rsidRPr="00975305">
              <w:rPr>
                <w:rFonts w:ascii="Times New Roman" w:hAnsi="Times New Roman"/>
                <w:color w:val="000000"/>
                <w:sz w:val="24"/>
                <w:szCs w:val="24"/>
                <w:lang w:eastAsia="ru-RU"/>
              </w:rPr>
              <w:t>/счет: 40702810100200131394</w:t>
            </w:r>
          </w:p>
          <w:p w:rsidR="00975305" w:rsidRPr="00975305" w:rsidRDefault="00975305" w:rsidP="00975305">
            <w:pPr>
              <w:shd w:val="clear" w:color="auto" w:fill="FFFFFF"/>
              <w:spacing w:after="0"/>
              <w:rPr>
                <w:rFonts w:ascii="Times New Roman" w:hAnsi="Times New Roman"/>
                <w:color w:val="000000"/>
                <w:sz w:val="24"/>
                <w:szCs w:val="24"/>
                <w:lang w:eastAsia="ru-RU"/>
              </w:rPr>
            </w:pPr>
            <w:proofErr w:type="gramStart"/>
            <w:r w:rsidRPr="00975305">
              <w:rPr>
                <w:rFonts w:ascii="Times New Roman" w:hAnsi="Times New Roman"/>
                <w:color w:val="000000"/>
                <w:sz w:val="24"/>
                <w:szCs w:val="24"/>
                <w:lang w:eastAsia="ru-RU"/>
              </w:rPr>
              <w:t>к</w:t>
            </w:r>
            <w:proofErr w:type="gramEnd"/>
            <w:r w:rsidRPr="00975305">
              <w:rPr>
                <w:rFonts w:ascii="Times New Roman" w:hAnsi="Times New Roman"/>
                <w:color w:val="000000"/>
                <w:sz w:val="24"/>
                <w:szCs w:val="24"/>
                <w:lang w:eastAsia="ru-RU"/>
              </w:rPr>
              <w:t xml:space="preserve">/с: 30101810900000000181 в ГУ </w:t>
            </w:r>
            <w:proofErr w:type="gramStart"/>
            <w:r w:rsidRPr="00975305">
              <w:rPr>
                <w:rFonts w:ascii="Times New Roman" w:hAnsi="Times New Roman"/>
                <w:color w:val="000000"/>
                <w:sz w:val="24"/>
                <w:szCs w:val="24"/>
                <w:lang w:eastAsia="ru-RU"/>
              </w:rPr>
              <w:t>Банка</w:t>
            </w:r>
            <w:proofErr w:type="gramEnd"/>
            <w:r w:rsidRPr="00975305">
              <w:rPr>
                <w:rFonts w:ascii="Times New Roman" w:hAnsi="Times New Roman"/>
                <w:color w:val="000000"/>
                <w:sz w:val="24"/>
                <w:szCs w:val="24"/>
                <w:lang w:eastAsia="ru-RU"/>
              </w:rPr>
              <w:t xml:space="preserve"> России по ЦФО </w:t>
            </w:r>
          </w:p>
          <w:p w:rsidR="00975305" w:rsidRPr="00975305" w:rsidRDefault="00975305" w:rsidP="00975305">
            <w:pPr>
              <w:spacing w:after="0" w:line="240" w:lineRule="auto"/>
              <w:rPr>
                <w:rFonts w:ascii="Times New Roman" w:eastAsia="Times New Roman" w:hAnsi="Times New Roman" w:cs="Times New Roman"/>
                <w:sz w:val="24"/>
                <w:szCs w:val="24"/>
                <w:lang w:eastAsia="ru-RU"/>
              </w:rPr>
            </w:pPr>
            <w:r w:rsidRPr="00975305">
              <w:rPr>
                <w:rFonts w:ascii="Times New Roman" w:hAnsi="Times New Roman"/>
                <w:color w:val="000000"/>
                <w:sz w:val="24"/>
                <w:szCs w:val="24"/>
              </w:rPr>
              <w:t>БИК: 044525181</w:t>
            </w:r>
          </w:p>
        </w:tc>
      </w:tr>
      <w:tr w:rsidR="00975305" w:rsidRPr="00975305" w:rsidTr="00975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tabs>
          <w:tab w:val="left" w:pos="2835"/>
        </w:tabs>
        <w:snapToGrid w:val="0"/>
        <w:ind w:firstLine="567"/>
        <w:contextualSpacing/>
        <w:rPr>
          <w:rFonts w:ascii="Times New Roman" w:hAnsi="Times New Roman" w:cs="Times New Roman"/>
          <w:b/>
          <w:bCs/>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1C2F9B">
      <w:pPr>
        <w:tabs>
          <w:tab w:val="left" w:pos="2835"/>
        </w:tabs>
        <w:snapToGrid w:val="0"/>
        <w:contextualSpacing/>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к договору долгосрочной аренды</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Поэтажный план БТИ</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noProof/>
          <w:sz w:val="24"/>
          <w:szCs w:val="24"/>
          <w:lang w:eastAsia="ru-RU"/>
        </w:rPr>
        <w:drawing>
          <wp:inline distT="0" distB="0" distL="0" distR="0" wp14:anchorId="690A42D2" wp14:editId="49B25A97">
            <wp:extent cx="4306186" cy="6148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6359" cy="6148916"/>
                    </a:xfrm>
                    <a:prstGeom prst="rect">
                      <a:avLst/>
                    </a:prstGeom>
                    <a:noFill/>
                    <a:ln>
                      <a:noFill/>
                    </a:ln>
                  </pic:spPr>
                </pic:pic>
              </a:graphicData>
            </a:graphic>
          </wp:inline>
        </w:drawing>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w:t>
            </w:r>
          </w:p>
          <w:p w:rsidR="00336968" w:rsidRDefault="00336968"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p w:rsidR="00975305" w:rsidRPr="00975305" w:rsidRDefault="00975305" w:rsidP="00336968">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spacing w:line="240" w:lineRule="auto"/>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b/>
          <w:bCs/>
          <w:sz w:val="24"/>
          <w:szCs w:val="24"/>
        </w:rPr>
      </w:pPr>
      <w:r w:rsidRPr="00975305">
        <w:rPr>
          <w:rFonts w:ascii="Times New Roman" w:hAnsi="Times New Roman" w:cs="Times New Roman"/>
          <w:b/>
          <w:sz w:val="24"/>
          <w:szCs w:val="24"/>
        </w:rPr>
        <w:t>Схема  поэтажного плана расположения передаваемых в аренду Помещений</w:t>
      </w:r>
      <w:r w:rsidRPr="00975305">
        <w:rPr>
          <w:rFonts w:ascii="Times New Roman" w:hAnsi="Times New Roman" w:cs="Times New Roman"/>
          <w:b/>
          <w:bCs/>
          <w:sz w:val="24"/>
          <w:szCs w:val="24"/>
        </w:rPr>
        <w:t>.</w:t>
      </w:r>
    </w:p>
    <w:p w:rsidR="00975305" w:rsidRPr="00975305" w:rsidRDefault="00975305" w:rsidP="00975305">
      <w:pPr>
        <w:spacing w:line="240" w:lineRule="auto"/>
        <w:jc w:val="center"/>
        <w:rPr>
          <w:rFonts w:ascii="Times New Roman" w:hAnsi="Times New Roman" w:cs="Times New Roman"/>
          <w:sz w:val="24"/>
          <w:szCs w:val="24"/>
        </w:rPr>
      </w:pPr>
      <w:r w:rsidRPr="00975305">
        <w:rPr>
          <w:rFonts w:ascii="Times New Roman" w:hAnsi="Times New Roman" w:cs="Times New Roman"/>
          <w:noProof/>
          <w:sz w:val="24"/>
          <w:szCs w:val="24"/>
          <w:lang w:eastAsia="ru-RU"/>
        </w:rPr>
        <w:drawing>
          <wp:inline distT="0" distB="0" distL="0" distR="0" wp14:anchorId="5A4A26B3" wp14:editId="69BB84AE">
            <wp:extent cx="6299835" cy="56026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5602605"/>
                    </a:xfrm>
                    <a:prstGeom prst="rect">
                      <a:avLst/>
                    </a:prstGeom>
                    <a:noFill/>
                    <a:ln>
                      <a:noFill/>
                    </a:ln>
                  </pic:spPr>
                </pic:pic>
              </a:graphicData>
            </a:graphic>
          </wp:inline>
        </w:drawing>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336968">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spacing w:line="240" w:lineRule="auto"/>
        <w:jc w:val="center"/>
        <w:rPr>
          <w:rFonts w:ascii="Times New Roman" w:hAnsi="Times New Roman" w:cs="Times New Roman"/>
          <w:sz w:val="24"/>
          <w:szCs w:val="24"/>
        </w:rPr>
      </w:pPr>
    </w:p>
    <w:p w:rsidR="00975305" w:rsidRPr="00975305" w:rsidRDefault="00975305" w:rsidP="00975305">
      <w:pPr>
        <w:spacing w:line="240" w:lineRule="auto"/>
        <w:jc w:val="both"/>
        <w:rPr>
          <w:rFonts w:ascii="Times New Roman" w:hAnsi="Times New Roman" w:cs="Times New Roman"/>
          <w:sz w:val="24"/>
          <w:szCs w:val="24"/>
        </w:rPr>
      </w:pPr>
    </w:p>
    <w:p w:rsidR="00975305" w:rsidRPr="00975305" w:rsidRDefault="00975305" w:rsidP="001C2F9B">
      <w:pPr>
        <w:tabs>
          <w:tab w:val="left" w:pos="2835"/>
        </w:tabs>
        <w:snapToGrid w:val="0"/>
        <w:contextualSpacing/>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w:t>
      </w:r>
      <w:r w:rsidR="00C05923">
        <w:rPr>
          <w:rFonts w:ascii="Times New Roman" w:hAnsi="Times New Roman" w:cs="Times New Roman"/>
          <w:sz w:val="24"/>
          <w:szCs w:val="24"/>
        </w:rPr>
        <w:t>№__</w:t>
      </w:r>
      <w:r w:rsidRPr="00975305">
        <w:rPr>
          <w:rFonts w:ascii="Times New Roman" w:hAnsi="Times New Roman" w:cs="Times New Roman"/>
          <w:sz w:val="24"/>
          <w:szCs w:val="24"/>
        </w:rPr>
        <w:t xml:space="preserve">  </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pBdr>
          <w:bottom w:val="single" w:sz="12" w:space="1" w:color="auto"/>
        </w:pBd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Форма Акта приема-передачи Помещений в аренду</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АКТ</w:t>
      </w: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приема – передачи Помещения в аренду</w:t>
      </w: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г. Москва                                                  «</w:t>
      </w:r>
      <w:r w:rsidRPr="00975305">
        <w:rPr>
          <w:rFonts w:ascii="Times New Roman" w:hAnsi="Times New Roman" w:cs="Times New Roman"/>
          <w:sz w:val="24"/>
          <w:szCs w:val="24"/>
          <w:u w:val="single"/>
        </w:rPr>
        <w:t xml:space="preserve">   </w:t>
      </w:r>
      <w:r w:rsidRPr="00975305">
        <w:rPr>
          <w:rFonts w:ascii="Times New Roman" w:hAnsi="Times New Roman" w:cs="Times New Roman"/>
          <w:sz w:val="24"/>
          <w:szCs w:val="24"/>
        </w:rPr>
        <w:t>» октября 2017г.</w:t>
      </w:r>
      <w:r w:rsidRPr="00975305">
        <w:rPr>
          <w:rFonts w:ascii="Times New Roman" w:hAnsi="Times New Roman" w:cs="Times New Roman"/>
          <w:sz w:val="24"/>
          <w:szCs w:val="24"/>
        </w:rPr>
        <w:br/>
      </w:r>
    </w:p>
    <w:p w:rsidR="00975305" w:rsidRPr="00975305" w:rsidRDefault="00975305" w:rsidP="00975305">
      <w:pPr>
        <w:snapToGrid w:val="0"/>
        <w:ind w:firstLine="708"/>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Мы, нижеподписавшиеся, представитель Арендодателя Заместитель управляющего Северным отделением по Московской области  Среднерусского банка ПАО Сбербанк </w:t>
      </w:r>
      <w:r w:rsidRPr="00975305">
        <w:rPr>
          <w:rFonts w:ascii="Times New Roman" w:eastAsia="Times New Roman" w:hAnsi="Times New Roman" w:cs="Times New Roman"/>
          <w:sz w:val="24"/>
          <w:szCs w:val="24"/>
          <w:lang w:eastAsia="ru-RU"/>
        </w:rPr>
        <w:t>Свиридова Валерия Валерьевича, действующего на основании Доверенности</w:t>
      </w:r>
      <w:proofErr w:type="gramStart"/>
      <w:r w:rsidRPr="00975305">
        <w:rPr>
          <w:rFonts w:ascii="Times New Roman" w:eastAsia="Times New Roman" w:hAnsi="Times New Roman" w:cs="Times New Roman"/>
          <w:sz w:val="24"/>
          <w:szCs w:val="24"/>
          <w:lang w:eastAsia="ru-RU"/>
        </w:rPr>
        <w:t xml:space="preserve">  № О</w:t>
      </w:r>
      <w:proofErr w:type="gramEnd"/>
      <w:r w:rsidRPr="00975305">
        <w:rPr>
          <w:rFonts w:ascii="Times New Roman" w:eastAsia="Times New Roman" w:hAnsi="Times New Roman" w:cs="Times New Roman"/>
          <w:sz w:val="24"/>
          <w:szCs w:val="24"/>
          <w:lang w:eastAsia="ru-RU"/>
        </w:rPr>
        <w:t>т 14.07.2017 № СРБ-72/79-Д</w:t>
      </w:r>
      <w:r w:rsidRPr="00975305">
        <w:rPr>
          <w:rFonts w:ascii="Times New Roman" w:hAnsi="Times New Roman" w:cs="Times New Roman"/>
          <w:sz w:val="24"/>
          <w:szCs w:val="24"/>
        </w:rPr>
        <w:t>, с одной стороны, и представитель Арендатора (должность, ФИО), действующий на основании ______, с другой стороны, составили настоящий Акт о нижеследующем:</w:t>
      </w:r>
    </w:p>
    <w:p w:rsidR="00975305" w:rsidRPr="00975305" w:rsidRDefault="00975305" w:rsidP="000F58CF">
      <w:pPr>
        <w:numPr>
          <w:ilvl w:val="0"/>
          <w:numId w:val="21"/>
        </w:numPr>
        <w:snapToGrid w:val="0"/>
        <w:spacing w:after="0" w:line="240" w:lineRule="auto"/>
        <w:ind w:left="0"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На основании Договора долгосрочной аренды нежилых помещений № ______</w:t>
      </w:r>
      <w:proofErr w:type="gramStart"/>
      <w:r w:rsidRPr="00975305">
        <w:rPr>
          <w:rFonts w:ascii="Times New Roman" w:hAnsi="Times New Roman" w:cs="Times New Roman"/>
          <w:sz w:val="24"/>
          <w:szCs w:val="24"/>
        </w:rPr>
        <w:t>от</w:t>
      </w:r>
      <w:proofErr w:type="gramEnd"/>
      <w:r w:rsidRPr="00975305">
        <w:rPr>
          <w:rFonts w:ascii="Times New Roman" w:hAnsi="Times New Roman" w:cs="Times New Roman"/>
          <w:sz w:val="24"/>
          <w:szCs w:val="24"/>
        </w:rPr>
        <w:t xml:space="preserve"> _____, Арендатор принял во временное владение и пользование (в аренду) следующее помещение:</w:t>
      </w:r>
    </w:p>
    <w:p w:rsidR="00975305" w:rsidRPr="00975305" w:rsidRDefault="00975305" w:rsidP="00975305">
      <w:pPr>
        <w:snapToGrid w:val="0"/>
        <w:ind w:firstLine="709"/>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площадью 977 кв. м, расположенное на 2 этаже (-ах) здания (далее – Помещение) по адресу:</w:t>
      </w:r>
      <w:proofErr w:type="gramEnd"/>
      <w:r w:rsidRPr="00975305">
        <w:rPr>
          <w:rFonts w:ascii="Times New Roman" w:hAnsi="Times New Roman" w:cs="Times New Roman"/>
          <w:sz w:val="24"/>
          <w:szCs w:val="24"/>
        </w:rPr>
        <w:t xml:space="preserve"> Московская область, г. Щелково, Комсомольская, д.11.</w:t>
      </w:r>
    </w:p>
    <w:p w:rsidR="00975305" w:rsidRPr="00975305" w:rsidRDefault="00975305" w:rsidP="00975305">
      <w:pPr>
        <w:tabs>
          <w:tab w:val="left" w:pos="0"/>
        </w:tabs>
        <w:snapToGrid w:val="0"/>
        <w:spacing w:after="0" w:line="240" w:lineRule="auto"/>
        <w:ind w:firstLine="567"/>
        <w:contextualSpacing/>
        <w:jc w:val="both"/>
        <w:rPr>
          <w:rFonts w:ascii="Times New Roman" w:hAnsi="Times New Roman" w:cs="Times New Roman"/>
          <w:sz w:val="24"/>
          <w:szCs w:val="24"/>
        </w:rPr>
      </w:pPr>
      <w:r w:rsidRPr="00975305">
        <w:rPr>
          <w:rFonts w:ascii="Times New Roman" w:hAnsi="Times New Roman" w:cs="Times New Roman"/>
          <w:sz w:val="24"/>
          <w:szCs w:val="24"/>
        </w:rPr>
        <w:t>2.  Помещение передается  в следующем техническом состоянии:</w:t>
      </w:r>
    </w:p>
    <w:p w:rsidR="00975305" w:rsidRPr="00975305" w:rsidRDefault="00975305" w:rsidP="00975305">
      <w:pPr>
        <w:snapToGrid w:val="0"/>
        <w:spacing w:after="0"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стены: _________________________________________</w:t>
      </w:r>
    </w:p>
    <w:p w:rsidR="00975305" w:rsidRPr="00975305" w:rsidRDefault="00975305" w:rsidP="00975305">
      <w:pPr>
        <w:snapToGrid w:val="0"/>
        <w:spacing w:after="0"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ab/>
      </w:r>
      <w:r w:rsidRPr="00975305">
        <w:rPr>
          <w:rFonts w:ascii="Times New Roman" w:hAnsi="Times New Roman" w:cs="Times New Roman"/>
          <w:sz w:val="24"/>
          <w:szCs w:val="24"/>
        </w:rPr>
        <w:tab/>
        <w:t xml:space="preserve">     (указать вид отделки, например – окраска, обои, др. покрытие)</w:t>
      </w:r>
    </w:p>
    <w:p w:rsidR="00975305" w:rsidRPr="00975305" w:rsidRDefault="00975305" w:rsidP="00975305">
      <w:pPr>
        <w:snapToGrid w:val="0"/>
        <w:spacing w:after="0"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ab/>
        <w:t>состояние: 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hAnsi="Times New Roman" w:cs="Times New Roman"/>
          <w:sz w:val="24"/>
          <w:szCs w:val="24"/>
        </w:rPr>
        <w:tab/>
      </w:r>
      <w:r w:rsidRPr="00975305">
        <w:rPr>
          <w:rFonts w:ascii="Times New Roman" w:hAnsi="Times New Roman" w:cs="Times New Roman"/>
          <w:sz w:val="24"/>
          <w:szCs w:val="24"/>
        </w:rPr>
        <w:tab/>
        <w:t xml:space="preserve">             (отличное</w:t>
      </w:r>
      <w:r w:rsidRPr="00975305">
        <w:rPr>
          <w:rFonts w:ascii="Times New Roman" w:eastAsia="Times New Roman" w:hAnsi="Times New Roman" w:cs="Times New Roman"/>
          <w:i/>
          <w:sz w:val="24"/>
          <w:szCs w:val="24"/>
          <w:lang w:eastAsia="ru-RU"/>
        </w:rPr>
        <w:t>, хорошее, удовлетворительное – указать)</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недостатки: _____________________________________________________________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5305">
        <w:rPr>
          <w:rFonts w:ascii="Times New Roman" w:eastAsia="Times New Roman" w:hAnsi="Times New Roman" w:cs="Times New Roman"/>
          <w:i/>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 </w:t>
      </w:r>
      <w:r w:rsidRPr="00975305">
        <w:rPr>
          <w:rFonts w:ascii="Times New Roman" w:eastAsia="Times New Roman" w:hAnsi="Times New Roman" w:cs="Times New Roman"/>
          <w:b/>
          <w:sz w:val="24"/>
          <w:szCs w:val="24"/>
          <w:lang w:eastAsia="ru-RU"/>
        </w:rPr>
        <w:t>потолки</w:t>
      </w:r>
      <w:r w:rsidRPr="00975305">
        <w:rPr>
          <w:rFonts w:ascii="Times New Roman" w:eastAsia="Times New Roman" w:hAnsi="Times New Roman" w:cs="Times New Roman"/>
          <w:sz w:val="24"/>
          <w:szCs w:val="24"/>
          <w:lang w:eastAsia="ru-RU"/>
        </w:rPr>
        <w:t>: 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(указать вид отделки, например </w:t>
      </w:r>
      <w:proofErr w:type="gramStart"/>
      <w:r w:rsidRPr="00975305">
        <w:rPr>
          <w:rFonts w:ascii="Times New Roman" w:eastAsia="Times New Roman" w:hAnsi="Times New Roman" w:cs="Times New Roman"/>
          <w:i/>
          <w:sz w:val="24"/>
          <w:szCs w:val="24"/>
          <w:lang w:eastAsia="ru-RU"/>
        </w:rPr>
        <w:t>:о</w:t>
      </w:r>
      <w:proofErr w:type="gramEnd"/>
      <w:r w:rsidRPr="00975305">
        <w:rPr>
          <w:rFonts w:ascii="Times New Roman" w:eastAsia="Times New Roman" w:hAnsi="Times New Roman" w:cs="Times New Roman"/>
          <w:i/>
          <w:sz w:val="24"/>
          <w:szCs w:val="24"/>
          <w:lang w:eastAsia="ru-RU"/>
        </w:rPr>
        <w:t>краска, обои, др. покрытие)</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состояние: 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недостатки: 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5305">
        <w:rPr>
          <w:rFonts w:ascii="Times New Roman" w:eastAsia="Times New Roman" w:hAnsi="Times New Roman" w:cs="Times New Roman"/>
          <w:i/>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 </w:t>
      </w:r>
      <w:r w:rsidRPr="00975305">
        <w:rPr>
          <w:rFonts w:ascii="Times New Roman" w:eastAsia="Times New Roman" w:hAnsi="Times New Roman" w:cs="Times New Roman"/>
          <w:b/>
          <w:sz w:val="24"/>
          <w:szCs w:val="24"/>
          <w:lang w:eastAsia="ru-RU"/>
        </w:rPr>
        <w:t>полы</w:t>
      </w:r>
      <w:r w:rsidRPr="00975305">
        <w:rPr>
          <w:rFonts w:ascii="Times New Roman" w:eastAsia="Times New Roman" w:hAnsi="Times New Roman" w:cs="Times New Roman"/>
          <w:sz w:val="24"/>
          <w:szCs w:val="24"/>
          <w:lang w:eastAsia="ru-RU"/>
        </w:rPr>
        <w:t>: 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состояние: 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недостатки: _____________________________________________________________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5305">
        <w:rPr>
          <w:rFonts w:ascii="Times New Roman" w:eastAsia="Times New Roman" w:hAnsi="Times New Roman" w:cs="Times New Roman"/>
          <w:i/>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r>
      <w:r w:rsidRPr="00975305">
        <w:rPr>
          <w:rFonts w:ascii="Times New Roman" w:eastAsia="Times New Roman" w:hAnsi="Times New Roman" w:cs="Times New Roman"/>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 xml:space="preserve">- </w:t>
      </w:r>
      <w:r w:rsidRPr="00975305">
        <w:rPr>
          <w:rFonts w:ascii="Times New Roman" w:eastAsia="Times New Roman" w:hAnsi="Times New Roman" w:cs="Times New Roman"/>
          <w:b/>
          <w:sz w:val="24"/>
          <w:szCs w:val="24"/>
          <w:lang w:eastAsia="ru-RU"/>
        </w:rPr>
        <w:t>двери</w:t>
      </w:r>
      <w:r w:rsidRPr="00975305">
        <w:rPr>
          <w:rFonts w:ascii="Times New Roman" w:eastAsia="Times New Roman" w:hAnsi="Times New Roman" w:cs="Times New Roman"/>
          <w:sz w:val="24"/>
          <w:szCs w:val="24"/>
          <w:lang w:eastAsia="ru-RU"/>
        </w:rPr>
        <w:t>: 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состояние: 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недостатки: _____________________________________________________________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b/>
          <w:sz w:val="24"/>
          <w:szCs w:val="24"/>
          <w:lang w:eastAsia="ru-RU"/>
        </w:rPr>
        <w:t>- окна</w:t>
      </w:r>
      <w:r w:rsidRPr="00975305">
        <w:rPr>
          <w:rFonts w:ascii="Times New Roman" w:eastAsia="Times New Roman" w:hAnsi="Times New Roman" w:cs="Times New Roman"/>
          <w:sz w:val="24"/>
          <w:szCs w:val="24"/>
          <w:lang w:eastAsia="ru-RU"/>
        </w:rPr>
        <w:t>: 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состояние: 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ab/>
        <w:t>недостатки: _________________________________________________________________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5305">
        <w:rPr>
          <w:rFonts w:ascii="Times New Roman" w:eastAsia="Times New Roman" w:hAnsi="Times New Roman" w:cs="Times New Roman"/>
          <w:i/>
          <w:sz w:val="24"/>
          <w:szCs w:val="24"/>
          <w:lang w:eastAsia="ru-RU"/>
        </w:rPr>
        <w:tab/>
      </w:r>
      <w:r w:rsidRPr="00975305">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5305">
        <w:rPr>
          <w:rFonts w:ascii="Times New Roman" w:eastAsia="Times New Roman" w:hAnsi="Times New Roman" w:cs="Times New Roman"/>
          <w:i/>
          <w:sz w:val="24"/>
          <w:szCs w:val="24"/>
          <w:lang w:eastAsia="ru-RU"/>
        </w:rPr>
        <w:tab/>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b/>
          <w:sz w:val="24"/>
          <w:szCs w:val="24"/>
          <w:lang w:eastAsia="ru-RU"/>
        </w:rPr>
        <w:t>- Иное</w:t>
      </w:r>
      <w:r w:rsidRPr="00975305">
        <w:rPr>
          <w:rFonts w:ascii="Times New Roman" w:eastAsia="Times New Roman" w:hAnsi="Times New Roman" w:cs="Times New Roman"/>
          <w:sz w:val="24"/>
          <w:szCs w:val="24"/>
          <w:lang w:eastAsia="ru-RU"/>
        </w:rPr>
        <w:t xml:space="preserve"> ________________________________________________________________.</w:t>
      </w: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75305" w:rsidRPr="00975305" w:rsidRDefault="00975305" w:rsidP="0097530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5305">
        <w:rPr>
          <w:rFonts w:ascii="Times New Roman" w:eastAsia="Times New Roman" w:hAnsi="Times New Roman" w:cs="Times New Roman"/>
          <w:sz w:val="24"/>
          <w:szCs w:val="24"/>
          <w:lang w:eastAsia="ru-RU"/>
        </w:rPr>
        <w:t>______________________________________________________________________.</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r w:rsidRPr="00975305">
        <w:rPr>
          <w:rFonts w:ascii="Times New Roman" w:eastAsia="Times New Roman" w:hAnsi="Times New Roman" w:cs="Times New Roman"/>
          <w:sz w:val="24"/>
          <w:szCs w:val="24"/>
          <w:lang w:eastAsia="ru-RU"/>
        </w:rPr>
        <w:t>5. Арендодатель предоставляет Арендатору право доступа в помещения, Места общего пользования, оговоренные Договором, за исключением__________________________________.</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p w:rsidR="00975305" w:rsidRPr="00975305" w:rsidRDefault="00975305" w:rsidP="00975305">
      <w:pPr>
        <w:tabs>
          <w:tab w:val="left" w:pos="2835"/>
        </w:tabs>
        <w:snapToGrid w:val="0"/>
        <w:ind w:firstLine="567"/>
        <w:contextualSpacing/>
        <w:jc w:val="both"/>
        <w:rPr>
          <w:rFonts w:ascii="Times New Roman" w:hAnsi="Times New Roman" w:cs="Times New Roman"/>
          <w:b/>
          <w:sz w:val="24"/>
          <w:szCs w:val="24"/>
        </w:rPr>
      </w:pP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975305" w:rsidRPr="00975305" w:rsidRDefault="00975305" w:rsidP="00336968">
            <w:pPr>
              <w:tabs>
                <w:tab w:val="left" w:pos="2835"/>
              </w:tabs>
              <w:snapToGrid w:val="0"/>
              <w:ind w:firstLine="567"/>
              <w:contextualSpacing/>
              <w:jc w:val="right"/>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pBdr>
          <w:bottom w:val="single" w:sz="12" w:space="1" w:color="auto"/>
        </w:pBd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p w:rsidR="00975305" w:rsidRPr="00975305" w:rsidRDefault="00975305" w:rsidP="00975305">
      <w:pPr>
        <w:rPr>
          <w:rFonts w:ascii="Times New Roman" w:hAnsi="Times New Roman" w:cs="Times New Roman"/>
          <w:sz w:val="24"/>
          <w:szCs w:val="24"/>
        </w:rPr>
      </w:pPr>
      <w:r w:rsidRPr="00975305">
        <w:rPr>
          <w:rFonts w:ascii="Times New Roman" w:hAnsi="Times New Roman" w:cs="Times New Roman"/>
          <w:sz w:val="24"/>
          <w:szCs w:val="24"/>
        </w:rPr>
        <w:br w:type="page"/>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pBdr>
          <w:bottom w:val="single" w:sz="12" w:space="1" w:color="auto"/>
        </w:pBdr>
        <w:spacing w:after="0"/>
        <w:jc w:val="center"/>
        <w:rPr>
          <w:rFonts w:ascii="Times New Roman" w:hAnsi="Times New Roman" w:cs="Times New Roman"/>
          <w:b/>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b/>
          <w:sz w:val="24"/>
          <w:szCs w:val="24"/>
        </w:rPr>
      </w:pPr>
      <w:r w:rsidRPr="00975305">
        <w:rPr>
          <w:rFonts w:ascii="Times New Roman" w:hAnsi="Times New Roman" w:cs="Times New Roman"/>
          <w:b/>
          <w:sz w:val="24"/>
          <w:szCs w:val="24"/>
        </w:rPr>
        <w:t>План Выручки Арендатора</w:t>
      </w:r>
    </w:p>
    <w:p w:rsidR="00975305" w:rsidRPr="00975305" w:rsidRDefault="00975305" w:rsidP="00975305">
      <w:pPr>
        <w:spacing w:after="0"/>
        <w:jc w:val="center"/>
        <w:rPr>
          <w:rFonts w:ascii="Times New Roman" w:hAnsi="Times New Roman" w:cs="Times New Roman"/>
          <w:sz w:val="24"/>
          <w:szCs w:val="24"/>
        </w:rPr>
      </w:pPr>
    </w:p>
    <w:tbl>
      <w:tblPr>
        <w:tblW w:w="6070" w:type="dxa"/>
        <w:tblInd w:w="1758" w:type="dxa"/>
        <w:tblCellMar>
          <w:left w:w="0" w:type="dxa"/>
          <w:right w:w="0" w:type="dxa"/>
        </w:tblCellMar>
        <w:tblLook w:val="04A0" w:firstRow="1" w:lastRow="0" w:firstColumn="1" w:lastColumn="0" w:noHBand="0" w:noVBand="1"/>
      </w:tblPr>
      <w:tblGrid>
        <w:gridCol w:w="1659"/>
        <w:gridCol w:w="4411"/>
      </w:tblGrid>
      <w:tr w:rsidR="00975305" w:rsidRPr="00975305" w:rsidTr="00975305">
        <w:trPr>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75305" w:rsidRPr="00975305" w:rsidRDefault="00975305" w:rsidP="00975305">
            <w:pPr>
              <w:jc w:val="center"/>
              <w:rPr>
                <w:rFonts w:ascii="Times New Roman" w:hAnsi="Times New Roman" w:cs="Times New Roman"/>
                <w:b/>
                <w:bCs/>
                <w:color w:val="000000"/>
                <w:sz w:val="18"/>
                <w:szCs w:val="18"/>
              </w:rPr>
            </w:pPr>
            <w:r w:rsidRPr="00975305">
              <w:rPr>
                <w:rFonts w:ascii="Times New Roman" w:hAnsi="Times New Roman" w:cs="Times New Roman"/>
                <w:b/>
                <w:bCs/>
                <w:color w:val="000000"/>
                <w:sz w:val="18"/>
                <w:szCs w:val="18"/>
              </w:rPr>
              <w:t>Период</w:t>
            </w:r>
          </w:p>
        </w:tc>
        <w:tc>
          <w:tcPr>
            <w:tcW w:w="44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75305" w:rsidRPr="00975305" w:rsidRDefault="00975305" w:rsidP="00975305">
            <w:pPr>
              <w:jc w:val="center"/>
              <w:rPr>
                <w:rFonts w:ascii="Times New Roman" w:hAnsi="Times New Roman" w:cs="Times New Roman"/>
                <w:b/>
                <w:bCs/>
                <w:color w:val="000000"/>
                <w:sz w:val="18"/>
                <w:szCs w:val="18"/>
              </w:rPr>
            </w:pPr>
            <w:r w:rsidRPr="00975305">
              <w:rPr>
                <w:b/>
                <w:bCs/>
                <w:sz w:val="24"/>
              </w:rPr>
              <w:t>План выручки (55% от плановой выручки), руб. с НДС</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2018</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4 295 808</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2019</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7 134 843</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2020</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8 599 219</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2021</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b/>
                <w:bCs/>
                <w:color w:val="000000"/>
              </w:rPr>
            </w:pPr>
            <w:r w:rsidRPr="00975305">
              <w:rPr>
                <w:rFonts w:ascii="Calibri" w:hAnsi="Calibri"/>
                <w:color w:val="000000"/>
              </w:rPr>
              <w:t>9 107 303</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2022</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9 289 352</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2023</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9 475 536</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2024</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9 665 140</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2025</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9 858 309</w:t>
            </w:r>
          </w:p>
        </w:tc>
      </w:tr>
      <w:tr w:rsidR="00975305" w:rsidRPr="00975305" w:rsidTr="00975305">
        <w:trPr>
          <w:trHeight w:val="300"/>
        </w:trPr>
        <w:tc>
          <w:tcPr>
            <w:tcW w:w="16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75305" w:rsidRPr="00975305" w:rsidRDefault="00975305" w:rsidP="00975305">
            <w:pPr>
              <w:jc w:val="center"/>
              <w:rPr>
                <w:rFonts w:ascii="Times New Roman" w:hAnsi="Times New Roman" w:cs="Times New Roman"/>
                <w:color w:val="000000"/>
                <w:sz w:val="18"/>
                <w:szCs w:val="18"/>
              </w:rPr>
            </w:pPr>
            <w:r w:rsidRPr="00975305">
              <w:rPr>
                <w:rFonts w:ascii="Times New Roman" w:hAnsi="Times New Roman" w:cs="Times New Roman"/>
                <w:color w:val="000000"/>
                <w:sz w:val="18"/>
                <w:szCs w:val="18"/>
              </w:rPr>
              <w:t>2026</w:t>
            </w:r>
          </w:p>
        </w:tc>
        <w:tc>
          <w:tcPr>
            <w:tcW w:w="4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75305" w:rsidRPr="00975305" w:rsidRDefault="00975305" w:rsidP="00975305">
            <w:pPr>
              <w:jc w:val="center"/>
              <w:rPr>
                <w:rFonts w:ascii="Calibri" w:hAnsi="Calibri"/>
                <w:color w:val="000000"/>
              </w:rPr>
            </w:pPr>
            <w:r w:rsidRPr="00975305">
              <w:rPr>
                <w:rFonts w:ascii="Calibri" w:hAnsi="Calibri"/>
                <w:color w:val="000000"/>
              </w:rPr>
              <w:t>8 351 878</w:t>
            </w:r>
          </w:p>
        </w:tc>
      </w:tr>
      <w:tr w:rsidR="00975305" w:rsidRPr="00975305" w:rsidTr="00975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86"/>
        </w:trPr>
        <w:tc>
          <w:tcPr>
            <w:tcW w:w="1658" w:type="dxa"/>
          </w:tcPr>
          <w:p w:rsidR="00975305" w:rsidRPr="00975305" w:rsidRDefault="00975305" w:rsidP="00975305">
            <w:pPr>
              <w:tabs>
                <w:tab w:val="left" w:pos="2835"/>
              </w:tabs>
              <w:snapToGrid w:val="0"/>
              <w:ind w:firstLine="567"/>
              <w:contextualSpacing/>
              <w:rPr>
                <w:rFonts w:ascii="Times New Roman" w:hAnsi="Times New Roman" w:cs="Times New Roman"/>
                <w:b/>
                <w:sz w:val="24"/>
                <w:szCs w:val="24"/>
              </w:rPr>
            </w:pPr>
            <w:r w:rsidRPr="00975305">
              <w:rPr>
                <w:rFonts w:ascii="Times New Roman" w:hAnsi="Times New Roman" w:cs="Times New Roman"/>
                <w:b/>
                <w:sz w:val="24"/>
                <w:szCs w:val="24"/>
              </w:rPr>
              <w:t>Итого:</w:t>
            </w:r>
          </w:p>
          <w:p w:rsidR="00975305" w:rsidRPr="00975305" w:rsidRDefault="00975305" w:rsidP="00975305">
            <w:pPr>
              <w:tabs>
                <w:tab w:val="left" w:pos="2835"/>
              </w:tabs>
              <w:snapToGrid w:val="0"/>
              <w:contextualSpacing/>
              <w:jc w:val="center"/>
              <w:rPr>
                <w:rFonts w:ascii="Times New Roman" w:hAnsi="Times New Roman" w:cs="Times New Roman"/>
                <w:b/>
                <w:sz w:val="24"/>
                <w:szCs w:val="24"/>
              </w:rPr>
            </w:pPr>
          </w:p>
        </w:tc>
        <w:tc>
          <w:tcPr>
            <w:tcW w:w="4412" w:type="dxa"/>
          </w:tcPr>
          <w:p w:rsidR="00975305" w:rsidRPr="00975305" w:rsidRDefault="00975305" w:rsidP="00975305">
            <w:pPr>
              <w:jc w:val="center"/>
              <w:rPr>
                <w:rFonts w:ascii="Calibri" w:hAnsi="Calibri"/>
                <w:color w:val="000000"/>
              </w:rPr>
            </w:pPr>
            <w:r w:rsidRPr="00975305">
              <w:rPr>
                <w:rFonts w:ascii="Calibri" w:hAnsi="Calibri"/>
                <w:color w:val="000000"/>
              </w:rPr>
              <w:t>75 777 388</w:t>
            </w:r>
          </w:p>
        </w:tc>
      </w:tr>
    </w:tbl>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841"/>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975305" w:rsidRPr="00975305" w:rsidRDefault="00975305" w:rsidP="00336968">
            <w:pPr>
              <w:tabs>
                <w:tab w:val="left" w:pos="2835"/>
              </w:tabs>
              <w:snapToGrid w:val="0"/>
              <w:ind w:firstLine="567"/>
              <w:contextualSpacing/>
              <w:jc w:val="right"/>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jc w:val="right"/>
        <w:rPr>
          <w:rFonts w:ascii="Times New Roman" w:hAnsi="Times New Roman" w:cs="Times New Roman"/>
          <w:sz w:val="24"/>
          <w:szCs w:val="24"/>
        </w:rPr>
      </w:pPr>
    </w:p>
    <w:p w:rsidR="00975305" w:rsidRPr="00975305" w:rsidRDefault="00975305" w:rsidP="00975305">
      <w:pPr>
        <w:jc w:val="right"/>
        <w:rPr>
          <w:rFonts w:ascii="Times New Roman" w:hAnsi="Times New Roman" w:cs="Times New Roman"/>
          <w:sz w:val="24"/>
          <w:szCs w:val="24"/>
        </w:rPr>
      </w:pPr>
    </w:p>
    <w:p w:rsidR="00975305" w:rsidRPr="00975305" w:rsidRDefault="00975305" w:rsidP="00975305">
      <w:pPr>
        <w:jc w:val="right"/>
        <w:rPr>
          <w:rFonts w:ascii="Times New Roman" w:hAnsi="Times New Roman" w:cs="Times New Roman"/>
          <w:sz w:val="24"/>
          <w:szCs w:val="24"/>
        </w:rPr>
      </w:pPr>
    </w:p>
    <w:p w:rsidR="00975305" w:rsidRPr="00975305" w:rsidRDefault="00975305" w:rsidP="00975305">
      <w:pPr>
        <w:jc w:val="right"/>
        <w:rPr>
          <w:rFonts w:ascii="Times New Roman" w:hAnsi="Times New Roman" w:cs="Times New Roman"/>
          <w:sz w:val="24"/>
          <w:szCs w:val="24"/>
        </w:rPr>
      </w:pPr>
    </w:p>
    <w:p w:rsidR="00975305" w:rsidRPr="00975305" w:rsidRDefault="00975305" w:rsidP="001C2F9B">
      <w:pPr>
        <w:rPr>
          <w:rFonts w:ascii="Times New Roman" w:hAnsi="Times New Roman" w:cs="Times New Roman"/>
          <w:sz w:val="24"/>
          <w:szCs w:val="24"/>
        </w:rPr>
      </w:pPr>
    </w:p>
    <w:p w:rsidR="00C05923" w:rsidRDefault="00C05923" w:rsidP="00975305">
      <w:pPr>
        <w:jc w:val="right"/>
        <w:rPr>
          <w:rFonts w:ascii="Times New Roman" w:hAnsi="Times New Roman" w:cs="Times New Roman"/>
          <w:sz w:val="24"/>
          <w:szCs w:val="24"/>
        </w:rPr>
      </w:pPr>
    </w:p>
    <w:p w:rsidR="00C05923" w:rsidRPr="00C05923" w:rsidRDefault="00975305" w:rsidP="00C05923">
      <w:pPr>
        <w:pStyle w:val="af4"/>
        <w:jc w:val="right"/>
      </w:pPr>
      <w:r w:rsidRPr="00C05923">
        <w:t>Приложение №</w:t>
      </w:r>
      <w:r w:rsidR="00C05923" w:rsidRPr="00C05923">
        <w:t xml:space="preserve">__ </w:t>
      </w:r>
      <w:r w:rsidRPr="00C05923">
        <w:t xml:space="preserve">к договору </w:t>
      </w:r>
    </w:p>
    <w:p w:rsidR="00C05923" w:rsidRPr="00C05923" w:rsidRDefault="00975305" w:rsidP="00C05923">
      <w:pPr>
        <w:pStyle w:val="af4"/>
        <w:jc w:val="right"/>
      </w:pPr>
      <w:r w:rsidRPr="00C05923">
        <w:t>долгосрочной</w:t>
      </w:r>
      <w:r w:rsidR="00C05923" w:rsidRPr="00C05923">
        <w:t xml:space="preserve"> </w:t>
      </w:r>
      <w:r w:rsidRPr="00C05923">
        <w:t xml:space="preserve">аренды </w:t>
      </w:r>
      <w:proofErr w:type="gramStart"/>
      <w:r w:rsidRPr="00C05923">
        <w:t>нежилых</w:t>
      </w:r>
      <w:proofErr w:type="gramEnd"/>
      <w:r w:rsidRPr="00C05923">
        <w:t xml:space="preserve"> </w:t>
      </w:r>
    </w:p>
    <w:p w:rsidR="00C05923" w:rsidRPr="00C05923" w:rsidRDefault="00975305" w:rsidP="00C05923">
      <w:pPr>
        <w:pStyle w:val="af4"/>
        <w:jc w:val="right"/>
      </w:pPr>
      <w:r w:rsidRPr="00C05923">
        <w:t>помещений</w:t>
      </w:r>
      <w:r w:rsidR="00C05923" w:rsidRPr="00C05923">
        <w:t xml:space="preserve"> </w:t>
      </w:r>
      <w:r w:rsidRPr="00C05923">
        <w:t xml:space="preserve">от «___» октября 2017г. </w:t>
      </w:r>
    </w:p>
    <w:p w:rsidR="00975305" w:rsidRPr="00C05923" w:rsidRDefault="00975305" w:rsidP="00C05923">
      <w:pPr>
        <w:pStyle w:val="af4"/>
        <w:jc w:val="right"/>
      </w:pPr>
      <w:r w:rsidRPr="00C05923">
        <w:t>№____________________</w:t>
      </w: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r w:rsidRPr="00975305">
        <w:rPr>
          <w:rFonts w:ascii="Times New Roman" w:hAnsi="Times New Roman" w:cs="Times New Roman"/>
          <w:sz w:val="24"/>
          <w:szCs w:val="24"/>
        </w:rPr>
        <w:t>Перечень подтверждающих документов</w:t>
      </w: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Отчет о начисленной Выручке за отчетный месяц в разрезе видов услуг, договоров и контрагентов, в количественном и денежном выражении по форме, указанной в Приложении № 6Б.</w:t>
      </w:r>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Оборотно</w:t>
      </w:r>
      <w:proofErr w:type="spellEnd"/>
      <w:r w:rsidRPr="00975305">
        <w:rPr>
          <w:rFonts w:ascii="Times New Roman" w:hAnsi="Times New Roman" w:cs="Times New Roman"/>
          <w:sz w:val="24"/>
          <w:szCs w:val="24"/>
        </w:rPr>
        <w:t xml:space="preserve">-сальдовая ведомость по счету (счетам), на котором (которых) отражается учет Выручки, в разрезе контрагентов и договоров, за подписью руководителя и главного бухгалтера Арендатора. </w:t>
      </w:r>
    </w:p>
    <w:p w:rsidR="00975305" w:rsidRPr="00975305" w:rsidRDefault="00975305" w:rsidP="00975305">
      <w:pPr>
        <w:spacing w:after="0"/>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Арендодатель имеет право запросить также копии  первичных документов, соответствующих операциям, отраженным в </w:t>
      </w:r>
      <w:proofErr w:type="spellStart"/>
      <w:r w:rsidRPr="00975305">
        <w:rPr>
          <w:rFonts w:ascii="Times New Roman" w:hAnsi="Times New Roman" w:cs="Times New Roman"/>
          <w:sz w:val="24"/>
          <w:szCs w:val="24"/>
        </w:rPr>
        <w:t>оборотно</w:t>
      </w:r>
      <w:proofErr w:type="spellEnd"/>
      <w:r w:rsidRPr="00975305">
        <w:rPr>
          <w:rFonts w:ascii="Times New Roman" w:hAnsi="Times New Roman" w:cs="Times New Roman"/>
          <w:sz w:val="24"/>
          <w:szCs w:val="24"/>
        </w:rPr>
        <w:t xml:space="preserve">-сальдовой ведомости. </w:t>
      </w:r>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За период </w:t>
      </w:r>
      <w:proofErr w:type="gramStart"/>
      <w:r w:rsidRPr="00975305">
        <w:rPr>
          <w:rFonts w:ascii="Times New Roman" w:hAnsi="Times New Roman" w:cs="Times New Roman"/>
          <w:sz w:val="24"/>
          <w:szCs w:val="24"/>
        </w:rPr>
        <w:t>с даты подписания</w:t>
      </w:r>
      <w:proofErr w:type="gramEnd"/>
      <w:r w:rsidRPr="00975305">
        <w:rPr>
          <w:rFonts w:ascii="Times New Roman" w:hAnsi="Times New Roman" w:cs="Times New Roman"/>
          <w:sz w:val="24"/>
          <w:szCs w:val="24"/>
        </w:rPr>
        <w:t xml:space="preserve"> Договора до 15.02.2018 - копия банковской выписки по расчетному счету. За период с 15.02.2018 – копия банковской выписки по расчетному счету, открытому в соответствии с пунктом 3.3.18 Договора.</w:t>
      </w:r>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Копии договоров с клиентами, заключенных за период, а в случае оказания услуг по разовым счетам (бездоговорного оказания услуг) – первичные документы, подтверждающие факт оказания услуг и размер полученной Выручки в количественном и денежном выражении).</w:t>
      </w:r>
      <w:proofErr w:type="gramEnd"/>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Копии </w:t>
      </w:r>
      <w:r w:rsidRPr="00975305">
        <w:rPr>
          <w:rFonts w:ascii="Times New Roman" w:hAnsi="Times New Roman" w:cs="Times New Roman"/>
          <w:sz w:val="24"/>
          <w:szCs w:val="24"/>
          <w:lang w:val="en-US"/>
        </w:rPr>
        <w:t>Z</w:t>
      </w:r>
      <w:r w:rsidRPr="00975305">
        <w:rPr>
          <w:rFonts w:ascii="Times New Roman" w:hAnsi="Times New Roman" w:cs="Times New Roman"/>
          <w:sz w:val="24"/>
          <w:szCs w:val="24"/>
        </w:rPr>
        <w:t xml:space="preserve">-отчетов, </w:t>
      </w:r>
      <w:proofErr w:type="gramStart"/>
      <w:r w:rsidRPr="00975305">
        <w:rPr>
          <w:rFonts w:ascii="Times New Roman" w:hAnsi="Times New Roman" w:cs="Times New Roman"/>
          <w:sz w:val="24"/>
          <w:szCs w:val="24"/>
        </w:rPr>
        <w:t>сформированных</w:t>
      </w:r>
      <w:proofErr w:type="gramEnd"/>
      <w:r w:rsidRPr="00975305">
        <w:rPr>
          <w:rFonts w:ascii="Times New Roman" w:hAnsi="Times New Roman" w:cs="Times New Roman"/>
          <w:sz w:val="24"/>
          <w:szCs w:val="24"/>
        </w:rPr>
        <w:t xml:space="preserve"> контрольно-кассовой техникой, используемой для учета Выручки (при наличии).</w:t>
      </w:r>
    </w:p>
    <w:p w:rsidR="00975305" w:rsidRPr="00975305" w:rsidRDefault="00975305" w:rsidP="000F58CF">
      <w:pPr>
        <w:numPr>
          <w:ilvl w:val="0"/>
          <w:numId w:val="23"/>
        </w:numPr>
        <w:spacing w:after="0"/>
        <w:ind w:left="0"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Копии годовой и промежуточной бухгалтерской отчетности с отметкой налогового органа о принятии в сроки, установленные законодательством РФ для сдачи такой отчетности в налоговые органы</w:t>
      </w:r>
    </w:p>
    <w:p w:rsidR="00975305" w:rsidRPr="00975305" w:rsidRDefault="00975305" w:rsidP="00975305">
      <w:pPr>
        <w:spacing w:after="0"/>
        <w:ind w:firstLine="709"/>
        <w:jc w:val="both"/>
        <w:rPr>
          <w:rFonts w:ascii="Times New Roman" w:hAnsi="Times New Roman" w:cs="Times New Roman"/>
          <w:sz w:val="24"/>
          <w:szCs w:val="24"/>
        </w:rPr>
      </w:pPr>
      <w:r w:rsidRPr="00975305">
        <w:rPr>
          <w:rFonts w:ascii="Times New Roman" w:hAnsi="Times New Roman" w:cs="Times New Roman"/>
          <w:sz w:val="24"/>
          <w:szCs w:val="24"/>
        </w:rPr>
        <w:t xml:space="preserve">Копии должны быть заверены подписью руководителя Арендатора или уполномоченного им лица. </w:t>
      </w: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975305" w:rsidRPr="00975305" w:rsidRDefault="00975305" w:rsidP="00336968">
            <w:pPr>
              <w:tabs>
                <w:tab w:val="left" w:pos="2835"/>
              </w:tabs>
              <w:snapToGrid w:val="0"/>
              <w:ind w:firstLine="567"/>
              <w:contextualSpacing/>
              <w:jc w:val="right"/>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044C18" w:rsidRDefault="00044C18" w:rsidP="00044C18">
      <w:pPr>
        <w:rPr>
          <w:rFonts w:ascii="Times New Roman" w:hAnsi="Times New Roman" w:cs="Times New Roman"/>
          <w:sz w:val="24"/>
          <w:szCs w:val="24"/>
        </w:rPr>
      </w:pPr>
    </w:p>
    <w:p w:rsidR="00975305" w:rsidRPr="00975305" w:rsidRDefault="00975305" w:rsidP="00044C18">
      <w:pPr>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pBdr>
          <w:bottom w:val="single" w:sz="12" w:space="1" w:color="auto"/>
        </w:pBdr>
        <w:jc w:val="center"/>
        <w:rPr>
          <w:rFonts w:ascii="Times New Roman" w:hAnsi="Times New Roman" w:cs="Times New Roman"/>
          <w:sz w:val="24"/>
          <w:szCs w:val="24"/>
        </w:rPr>
      </w:pPr>
      <w:r w:rsidRPr="00975305">
        <w:rPr>
          <w:rFonts w:ascii="Times New Roman" w:hAnsi="Times New Roman" w:cs="Times New Roman"/>
          <w:sz w:val="24"/>
          <w:szCs w:val="24"/>
        </w:rPr>
        <w:t>Форма Отчета о начисленной Выручке</w:t>
      </w:r>
    </w:p>
    <w:p w:rsidR="00975305" w:rsidRPr="00975305" w:rsidRDefault="00975305" w:rsidP="00975305">
      <w:pPr>
        <w:jc w:val="center"/>
        <w:rPr>
          <w:rFonts w:ascii="Times New Roman" w:hAnsi="Times New Roman" w:cs="Times New Roman"/>
          <w:sz w:val="24"/>
          <w:szCs w:val="24"/>
        </w:rPr>
      </w:pPr>
    </w:p>
    <w:p w:rsidR="00975305" w:rsidRPr="00975305" w:rsidRDefault="00975305" w:rsidP="00975305">
      <w:pPr>
        <w:jc w:val="center"/>
        <w:rPr>
          <w:rFonts w:ascii="Times New Roman" w:hAnsi="Times New Roman" w:cs="Times New Roman"/>
          <w:sz w:val="24"/>
          <w:szCs w:val="24"/>
        </w:rPr>
      </w:pPr>
      <w:r w:rsidRPr="00975305">
        <w:rPr>
          <w:rFonts w:ascii="Times New Roman" w:hAnsi="Times New Roman" w:cs="Times New Roman"/>
          <w:sz w:val="24"/>
          <w:szCs w:val="24"/>
        </w:rPr>
        <w:t>Отчет о начисленной выручке</w:t>
      </w:r>
    </w:p>
    <w:p w:rsidR="00975305" w:rsidRPr="00975305" w:rsidRDefault="00044C18" w:rsidP="00044C18">
      <w:pPr>
        <w:jc w:val="center"/>
        <w:rPr>
          <w:rFonts w:ascii="Times New Roman" w:hAnsi="Times New Roman" w:cs="Times New Roman"/>
          <w:sz w:val="24"/>
          <w:szCs w:val="24"/>
        </w:rPr>
      </w:pPr>
      <w:r>
        <w:rPr>
          <w:rFonts w:ascii="Times New Roman" w:hAnsi="Times New Roman" w:cs="Times New Roman"/>
          <w:sz w:val="24"/>
          <w:szCs w:val="24"/>
        </w:rPr>
        <w:t>(за год ________)</w:t>
      </w:r>
    </w:p>
    <w:tbl>
      <w:tblPr>
        <w:tblStyle w:val="11"/>
        <w:tblW w:w="11199" w:type="dxa"/>
        <w:tblInd w:w="-601" w:type="dxa"/>
        <w:tblLayout w:type="fixed"/>
        <w:tblLook w:val="04A0" w:firstRow="1" w:lastRow="0" w:firstColumn="1" w:lastColumn="0" w:noHBand="0" w:noVBand="1"/>
      </w:tblPr>
      <w:tblGrid>
        <w:gridCol w:w="561"/>
        <w:gridCol w:w="1141"/>
        <w:gridCol w:w="1134"/>
        <w:gridCol w:w="992"/>
        <w:gridCol w:w="1121"/>
        <w:gridCol w:w="1147"/>
        <w:gridCol w:w="992"/>
        <w:gridCol w:w="1129"/>
        <w:gridCol w:w="1182"/>
        <w:gridCol w:w="803"/>
        <w:gridCol w:w="997"/>
      </w:tblGrid>
      <w:tr w:rsidR="00975305" w:rsidRPr="00975305" w:rsidTr="00975305">
        <w:tc>
          <w:tcPr>
            <w:tcW w:w="561"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 xml:space="preserve">№ </w:t>
            </w:r>
            <w:proofErr w:type="gramStart"/>
            <w:r w:rsidRPr="00044C18">
              <w:rPr>
                <w:rFonts w:ascii="Times New Roman" w:eastAsiaTheme="majorEastAsia" w:hAnsi="Times New Roman" w:cs="Times New Roman"/>
                <w:iCs/>
                <w:color w:val="000000" w:themeColor="text1"/>
                <w:spacing w:val="15"/>
                <w:sz w:val="24"/>
                <w:szCs w:val="24"/>
              </w:rPr>
              <w:t>п</w:t>
            </w:r>
            <w:proofErr w:type="gramEnd"/>
            <w:r w:rsidRPr="00044C18">
              <w:rPr>
                <w:rFonts w:ascii="Times New Roman" w:eastAsiaTheme="majorEastAsia" w:hAnsi="Times New Roman" w:cs="Times New Roman"/>
                <w:iCs/>
                <w:color w:val="000000" w:themeColor="text1"/>
                <w:spacing w:val="15"/>
                <w:sz w:val="24"/>
                <w:szCs w:val="24"/>
              </w:rPr>
              <w:t>/п</w:t>
            </w:r>
          </w:p>
        </w:tc>
        <w:tc>
          <w:tcPr>
            <w:tcW w:w="1141"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Вид оказанной услуги</w:t>
            </w:r>
          </w:p>
        </w:tc>
        <w:tc>
          <w:tcPr>
            <w:tcW w:w="1134"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Номер договора</w:t>
            </w:r>
          </w:p>
        </w:tc>
        <w:tc>
          <w:tcPr>
            <w:tcW w:w="992"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Дата договора</w:t>
            </w:r>
          </w:p>
        </w:tc>
        <w:tc>
          <w:tcPr>
            <w:tcW w:w="1121"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Срок действия договора</w:t>
            </w:r>
          </w:p>
        </w:tc>
        <w:tc>
          <w:tcPr>
            <w:tcW w:w="1147"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Наименование контрагента</w:t>
            </w:r>
          </w:p>
        </w:tc>
        <w:tc>
          <w:tcPr>
            <w:tcW w:w="992"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 xml:space="preserve">Цель, указанная в договоре </w:t>
            </w:r>
          </w:p>
        </w:tc>
        <w:tc>
          <w:tcPr>
            <w:tcW w:w="1129"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Цена договора с учетом НДС, руб.</w:t>
            </w:r>
          </w:p>
        </w:tc>
        <w:tc>
          <w:tcPr>
            <w:tcW w:w="1182"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Оплачено по договору за отчетный месяц с учетом НДС, руб.</w:t>
            </w:r>
          </w:p>
        </w:tc>
        <w:tc>
          <w:tcPr>
            <w:tcW w:w="803"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p>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p>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p>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p>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p>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 xml:space="preserve">в </w:t>
            </w:r>
            <w:proofErr w:type="spellStart"/>
            <w:r w:rsidRPr="00044C18">
              <w:rPr>
                <w:rFonts w:ascii="Times New Roman" w:eastAsiaTheme="majorEastAsia" w:hAnsi="Times New Roman" w:cs="Times New Roman"/>
                <w:iCs/>
                <w:color w:val="000000" w:themeColor="text1"/>
                <w:spacing w:val="15"/>
                <w:sz w:val="24"/>
                <w:szCs w:val="24"/>
              </w:rPr>
              <w:t>т.ч</w:t>
            </w:r>
            <w:proofErr w:type="spellEnd"/>
            <w:r w:rsidRPr="00044C18">
              <w:rPr>
                <w:rFonts w:ascii="Times New Roman" w:eastAsiaTheme="majorEastAsia" w:hAnsi="Times New Roman" w:cs="Times New Roman"/>
                <w:iCs/>
                <w:color w:val="000000" w:themeColor="text1"/>
                <w:spacing w:val="15"/>
                <w:sz w:val="24"/>
                <w:szCs w:val="24"/>
              </w:rPr>
              <w:t>.  НДС, руб.</w:t>
            </w:r>
          </w:p>
        </w:tc>
        <w:tc>
          <w:tcPr>
            <w:tcW w:w="997" w:type="dxa"/>
          </w:tcPr>
          <w:p w:rsidR="00975305" w:rsidRPr="00044C18" w:rsidRDefault="00975305" w:rsidP="00975305">
            <w:pPr>
              <w:numPr>
                <w:ilvl w:val="1"/>
                <w:numId w:val="0"/>
              </w:numPr>
              <w:jc w:val="center"/>
              <w:rPr>
                <w:rFonts w:ascii="Times New Roman" w:eastAsiaTheme="majorEastAsia" w:hAnsi="Times New Roman" w:cs="Times New Roman"/>
                <w:iCs/>
                <w:color w:val="000000" w:themeColor="text1"/>
                <w:spacing w:val="15"/>
                <w:sz w:val="24"/>
                <w:szCs w:val="24"/>
              </w:rPr>
            </w:pPr>
            <w:r w:rsidRPr="00044C18">
              <w:rPr>
                <w:rFonts w:ascii="Times New Roman" w:eastAsiaTheme="majorEastAsia" w:hAnsi="Times New Roman" w:cs="Times New Roman"/>
                <w:iCs/>
                <w:color w:val="000000" w:themeColor="text1"/>
                <w:spacing w:val="15"/>
                <w:sz w:val="24"/>
                <w:szCs w:val="24"/>
              </w:rPr>
              <w:t>Компенсация контрагентом расходов Арендатора, в случае, если эти расходы не включены в стоимость услуг, руб.</w:t>
            </w:r>
          </w:p>
        </w:tc>
      </w:tr>
      <w:tr w:rsidR="00975305" w:rsidRPr="00975305" w:rsidTr="00975305">
        <w:tc>
          <w:tcPr>
            <w:tcW w:w="56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34"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9"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8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803"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r>
      <w:tr w:rsidR="00975305" w:rsidRPr="00975305" w:rsidTr="00975305">
        <w:tc>
          <w:tcPr>
            <w:tcW w:w="56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34"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9"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8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803"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r>
      <w:tr w:rsidR="00975305" w:rsidRPr="00975305" w:rsidTr="00975305">
        <w:tc>
          <w:tcPr>
            <w:tcW w:w="56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34"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1"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4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29"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1182"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803"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c>
          <w:tcPr>
            <w:tcW w:w="997" w:type="dxa"/>
          </w:tcPr>
          <w:p w:rsidR="00975305" w:rsidRPr="00975305" w:rsidRDefault="00975305" w:rsidP="00975305">
            <w:pPr>
              <w:numPr>
                <w:ilvl w:val="1"/>
                <w:numId w:val="0"/>
              </w:numPr>
              <w:jc w:val="center"/>
              <w:rPr>
                <w:rFonts w:ascii="Times New Roman" w:eastAsiaTheme="majorEastAsia" w:hAnsi="Times New Roman" w:cs="Times New Roman"/>
                <w:i/>
                <w:iCs/>
                <w:color w:val="4F81BD" w:themeColor="accent1"/>
                <w:spacing w:val="15"/>
                <w:sz w:val="24"/>
                <w:szCs w:val="24"/>
              </w:rPr>
            </w:pPr>
          </w:p>
        </w:tc>
      </w:tr>
    </w:tbl>
    <w:p w:rsidR="00975305" w:rsidRPr="00975305" w:rsidRDefault="00975305" w:rsidP="00975305">
      <w:pPr>
        <w:jc w:val="center"/>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p w:rsidR="00975305" w:rsidRPr="00975305" w:rsidRDefault="00975305" w:rsidP="00975305">
      <w:pPr>
        <w:tabs>
          <w:tab w:val="left" w:pos="2835"/>
        </w:tabs>
        <w:snapToGrid w:val="0"/>
        <w:ind w:firstLine="567"/>
        <w:contextualSpacing/>
        <w:jc w:val="both"/>
        <w:rPr>
          <w:rFonts w:ascii="Times New Roman" w:hAnsi="Times New Roman" w:cs="Times New Roman"/>
          <w:sz w:val="24"/>
          <w:szCs w:val="24"/>
        </w:rPr>
      </w:pP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336968" w:rsidRDefault="00336968" w:rsidP="00975305">
            <w:pPr>
              <w:tabs>
                <w:tab w:val="left" w:pos="2835"/>
              </w:tabs>
              <w:snapToGrid w:val="0"/>
              <w:ind w:firstLine="567"/>
              <w:contextualSpacing/>
              <w:jc w:val="both"/>
              <w:rPr>
                <w:rFonts w:ascii="Times New Roman" w:eastAsia="Times New Roman" w:hAnsi="Times New Roman" w:cs="Times New Roman"/>
                <w:b/>
                <w:bCs/>
                <w:sz w:val="24"/>
                <w:szCs w:val="24"/>
                <w:lang w:eastAsia="ru-RU"/>
              </w:rPr>
            </w:pPr>
          </w:p>
          <w:p w:rsidR="00975305" w:rsidRPr="00975305" w:rsidRDefault="00975305" w:rsidP="00336968">
            <w:pPr>
              <w:tabs>
                <w:tab w:val="left" w:pos="2835"/>
              </w:tabs>
              <w:snapToGrid w:val="0"/>
              <w:ind w:firstLine="567"/>
              <w:contextualSpacing/>
              <w:jc w:val="right"/>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tabs>
                <w:tab w:val="left" w:pos="2835"/>
              </w:tabs>
              <w:snapToGrid w:val="0"/>
              <w:ind w:firstLine="567"/>
              <w:contextualSpacing/>
              <w:jc w:val="both"/>
              <w:rPr>
                <w:rFonts w:ascii="Times New Roman" w:hAnsi="Times New Roman" w:cs="Times New Roman"/>
                <w:bCs/>
                <w:sz w:val="24"/>
                <w:szCs w:val="24"/>
              </w:rPr>
            </w:pPr>
            <w:r w:rsidRPr="00975305">
              <w:rPr>
                <w:rFonts w:ascii="Times New Roman" w:eastAsia="Times New Roman" w:hAnsi="Times New Roman" w:cs="Times New Roman"/>
                <w:bCs/>
                <w:sz w:val="24"/>
                <w:szCs w:val="24"/>
                <w:lang w:eastAsia="ru-RU"/>
              </w:rPr>
              <w:t xml:space="preserve">                             м. п.</w:t>
            </w:r>
          </w:p>
        </w:tc>
      </w:tr>
    </w:tbl>
    <w:p w:rsid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044C18" w:rsidRPr="00975305" w:rsidRDefault="00044C18"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 г. №____________________</w:t>
      </w:r>
    </w:p>
    <w:p w:rsidR="00975305" w:rsidRPr="00975305" w:rsidRDefault="00975305" w:rsidP="00975305">
      <w:pPr>
        <w:jc w:val="center"/>
        <w:rPr>
          <w:rFonts w:ascii="Times New Roman" w:hAnsi="Times New Roman" w:cs="Times New Roman"/>
          <w:sz w:val="24"/>
          <w:szCs w:val="24"/>
        </w:rPr>
      </w:pPr>
    </w:p>
    <w:p w:rsidR="00975305" w:rsidRPr="00975305" w:rsidRDefault="00975305" w:rsidP="00975305">
      <w:pPr>
        <w:jc w:val="center"/>
        <w:rPr>
          <w:rFonts w:ascii="Times New Roman" w:hAnsi="Times New Roman" w:cs="Times New Roman"/>
          <w:sz w:val="24"/>
          <w:szCs w:val="24"/>
        </w:rPr>
      </w:pPr>
      <w:r w:rsidRPr="00975305">
        <w:rPr>
          <w:rFonts w:ascii="Times New Roman" w:hAnsi="Times New Roman" w:cs="Times New Roman"/>
          <w:sz w:val="24"/>
          <w:szCs w:val="24"/>
        </w:rPr>
        <w:t xml:space="preserve">Копии </w:t>
      </w:r>
      <w:r w:rsidR="00336968">
        <w:rPr>
          <w:rFonts w:ascii="Times New Roman" w:hAnsi="Times New Roman" w:cs="Times New Roman"/>
          <w:bCs/>
          <w:sz w:val="24"/>
          <w:szCs w:val="24"/>
        </w:rPr>
        <w:t>правоустанавливающих документов</w:t>
      </w:r>
    </w:p>
    <w:p w:rsidR="00975305" w:rsidRPr="00975305" w:rsidRDefault="00975305" w:rsidP="00975305">
      <w:pPr>
        <w:ind w:left="360"/>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336968">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336968" w:rsidRDefault="00336968" w:rsidP="00975305">
      <w:pPr>
        <w:jc w:val="right"/>
        <w:rPr>
          <w:rFonts w:ascii="Times New Roman" w:hAnsi="Times New Roman" w:cs="Times New Roman"/>
          <w:sz w:val="24"/>
          <w:szCs w:val="24"/>
        </w:rPr>
      </w:pPr>
    </w:p>
    <w:p w:rsidR="00044C18" w:rsidRDefault="00044C18" w:rsidP="00975305">
      <w:pPr>
        <w:jc w:val="right"/>
        <w:rPr>
          <w:rFonts w:ascii="Times New Roman" w:hAnsi="Times New Roman" w:cs="Times New Roman"/>
          <w:sz w:val="24"/>
          <w:szCs w:val="24"/>
        </w:rPr>
      </w:pPr>
    </w:p>
    <w:p w:rsidR="00044C18" w:rsidRDefault="00044C18" w:rsidP="00975305">
      <w:pPr>
        <w:jc w:val="right"/>
        <w:rPr>
          <w:rFonts w:ascii="Times New Roman" w:hAnsi="Times New Roman" w:cs="Times New Roman"/>
          <w:sz w:val="24"/>
          <w:szCs w:val="24"/>
        </w:rPr>
      </w:pPr>
    </w:p>
    <w:p w:rsidR="00044C18" w:rsidRDefault="00044C18" w:rsidP="00975305">
      <w:pPr>
        <w:jc w:val="right"/>
        <w:rPr>
          <w:rFonts w:ascii="Times New Roman" w:hAnsi="Times New Roman" w:cs="Times New Roman"/>
          <w:sz w:val="24"/>
          <w:szCs w:val="24"/>
        </w:rPr>
      </w:pPr>
    </w:p>
    <w:p w:rsidR="00044C18" w:rsidRDefault="00044C18" w:rsidP="00975305">
      <w:pPr>
        <w:jc w:val="right"/>
        <w:rPr>
          <w:rFonts w:ascii="Times New Roman" w:hAnsi="Times New Roman" w:cs="Times New Roman"/>
          <w:sz w:val="24"/>
          <w:szCs w:val="24"/>
        </w:rPr>
      </w:pPr>
    </w:p>
    <w:p w:rsidR="00044C18" w:rsidRDefault="00044C18" w:rsidP="00975305">
      <w:pPr>
        <w:jc w:val="right"/>
        <w:rPr>
          <w:rFonts w:ascii="Times New Roman" w:hAnsi="Times New Roman" w:cs="Times New Roman"/>
          <w:sz w:val="24"/>
          <w:szCs w:val="24"/>
        </w:rPr>
      </w:pPr>
    </w:p>
    <w:p w:rsidR="00975305" w:rsidRPr="00975305" w:rsidRDefault="00975305" w:rsidP="00975305">
      <w:pPr>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ind w:left="360"/>
        <w:jc w:val="center"/>
        <w:rPr>
          <w:rFonts w:ascii="Times New Roman" w:hAnsi="Times New Roman" w:cs="Times New Roman"/>
          <w:sz w:val="24"/>
          <w:szCs w:val="24"/>
        </w:rPr>
      </w:pPr>
    </w:p>
    <w:p w:rsidR="00975305" w:rsidRPr="00975305" w:rsidRDefault="00975305" w:rsidP="00975305">
      <w:pPr>
        <w:ind w:left="360"/>
        <w:jc w:val="center"/>
        <w:rPr>
          <w:rFonts w:ascii="Times New Roman" w:hAnsi="Times New Roman" w:cs="Times New Roman"/>
          <w:sz w:val="24"/>
          <w:szCs w:val="24"/>
        </w:rPr>
      </w:pPr>
      <w:r w:rsidRPr="00975305">
        <w:rPr>
          <w:rFonts w:ascii="Times New Roman" w:hAnsi="Times New Roman" w:cs="Times New Roman"/>
          <w:sz w:val="24"/>
          <w:szCs w:val="24"/>
        </w:rPr>
        <w:t>График платежей</w:t>
      </w:r>
    </w:p>
    <w:p w:rsidR="00975305" w:rsidRPr="00975305" w:rsidRDefault="00975305" w:rsidP="00975305">
      <w:pPr>
        <w:rPr>
          <w:sz w:val="24"/>
        </w:rPr>
      </w:pPr>
    </w:p>
    <w:p w:rsidR="00975305" w:rsidRPr="00975305" w:rsidRDefault="00975305" w:rsidP="00975305">
      <w:pPr>
        <w:rPr>
          <w:sz w:val="24"/>
        </w:rPr>
      </w:pPr>
    </w:p>
    <w:tbl>
      <w:tblPr>
        <w:tblStyle w:val="11"/>
        <w:tblW w:w="0" w:type="auto"/>
        <w:tblLook w:val="04A0" w:firstRow="1" w:lastRow="0" w:firstColumn="1" w:lastColumn="0" w:noHBand="0" w:noVBand="1"/>
      </w:tblPr>
      <w:tblGrid>
        <w:gridCol w:w="1130"/>
        <w:gridCol w:w="2834"/>
        <w:gridCol w:w="2034"/>
        <w:gridCol w:w="1665"/>
        <w:gridCol w:w="2190"/>
      </w:tblGrid>
      <w:tr w:rsidR="00975305" w:rsidRPr="00975305" w:rsidTr="00975305">
        <w:trPr>
          <w:trHeight w:val="300"/>
        </w:trPr>
        <w:tc>
          <w:tcPr>
            <w:tcW w:w="3854" w:type="dxa"/>
            <w:gridSpan w:val="2"/>
            <w:noWrap/>
            <w:hideMark/>
          </w:tcPr>
          <w:p w:rsidR="00975305" w:rsidRPr="00975305" w:rsidRDefault="00975305" w:rsidP="00975305">
            <w:pPr>
              <w:numPr>
                <w:ilvl w:val="1"/>
                <w:numId w:val="0"/>
              </w:numPr>
              <w:jc w:val="center"/>
              <w:rPr>
                <w:rFonts w:asciiTheme="majorHAnsi" w:eastAsiaTheme="majorEastAsia" w:hAnsiTheme="majorHAnsi" w:cstheme="majorBidi"/>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ГРАФИК ПЛАТЕЖЕЙ</w:t>
            </w:r>
          </w:p>
        </w:tc>
        <w:tc>
          <w:tcPr>
            <w:tcW w:w="2363" w:type="dxa"/>
          </w:tcPr>
          <w:p w:rsidR="00975305" w:rsidRPr="00975305" w:rsidRDefault="00975305" w:rsidP="00975305">
            <w:pPr>
              <w:numPr>
                <w:ilvl w:val="1"/>
                <w:numId w:val="0"/>
              </w:numPr>
              <w:rPr>
                <w:rFonts w:asciiTheme="majorHAnsi" w:eastAsiaTheme="majorEastAsia" w:hAnsiTheme="majorHAnsi" w:cstheme="majorBidi"/>
                <w:i/>
                <w:iCs/>
                <w:color w:val="4F81BD" w:themeColor="accent1"/>
                <w:spacing w:val="15"/>
                <w:sz w:val="24"/>
                <w:szCs w:val="24"/>
              </w:rPr>
            </w:pPr>
          </w:p>
        </w:tc>
        <w:tc>
          <w:tcPr>
            <w:tcW w:w="1668" w:type="dxa"/>
          </w:tcPr>
          <w:p w:rsidR="00975305" w:rsidRPr="00975305" w:rsidRDefault="00975305" w:rsidP="00975305">
            <w:pPr>
              <w:numPr>
                <w:ilvl w:val="1"/>
                <w:numId w:val="0"/>
              </w:numPr>
              <w:rPr>
                <w:rFonts w:asciiTheme="majorHAnsi" w:eastAsiaTheme="majorEastAsia" w:hAnsiTheme="majorHAnsi" w:cstheme="majorBidi"/>
                <w:i/>
                <w:iCs/>
                <w:color w:val="4F81BD" w:themeColor="accent1"/>
                <w:spacing w:val="15"/>
                <w:sz w:val="24"/>
                <w:szCs w:val="24"/>
              </w:rPr>
            </w:pPr>
          </w:p>
        </w:tc>
        <w:tc>
          <w:tcPr>
            <w:tcW w:w="2252" w:type="dxa"/>
          </w:tcPr>
          <w:p w:rsidR="00975305" w:rsidRPr="00975305" w:rsidRDefault="00975305" w:rsidP="00975305">
            <w:pPr>
              <w:numPr>
                <w:ilvl w:val="1"/>
                <w:numId w:val="0"/>
              </w:numPr>
              <w:rPr>
                <w:rFonts w:asciiTheme="majorHAnsi" w:eastAsiaTheme="majorEastAsia" w:hAnsiTheme="majorHAnsi" w:cstheme="majorBidi"/>
                <w:i/>
                <w:iCs/>
                <w:color w:val="4F81BD" w:themeColor="accent1"/>
                <w:spacing w:val="15"/>
                <w:sz w:val="24"/>
                <w:szCs w:val="24"/>
              </w:rPr>
            </w:pPr>
          </w:p>
        </w:tc>
      </w:tr>
      <w:tr w:rsidR="00975305" w:rsidRPr="00975305" w:rsidTr="00975305">
        <w:trPr>
          <w:trHeight w:val="2366"/>
        </w:trPr>
        <w:tc>
          <w:tcPr>
            <w:tcW w:w="1020" w:type="dxa"/>
            <w:noWrap/>
            <w:hideMark/>
          </w:tcPr>
          <w:p w:rsidR="00975305" w:rsidRPr="00975305" w:rsidRDefault="00975305" w:rsidP="00975305">
            <w:pPr>
              <w:numPr>
                <w:ilvl w:val="1"/>
                <w:numId w:val="0"/>
              </w:numPr>
              <w:rPr>
                <w:rFonts w:asciiTheme="majorHAnsi" w:eastAsiaTheme="majorEastAsia" w:hAnsiTheme="majorHAnsi" w:cstheme="majorBidi"/>
                <w:b/>
                <w:bCs/>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Период</w:t>
            </w:r>
          </w:p>
        </w:tc>
        <w:tc>
          <w:tcPr>
            <w:tcW w:w="2834" w:type="dxa"/>
            <w:hideMark/>
          </w:tcPr>
          <w:p w:rsidR="00975305" w:rsidRPr="00975305" w:rsidRDefault="00975305" w:rsidP="00975305">
            <w:pPr>
              <w:numPr>
                <w:ilvl w:val="1"/>
                <w:numId w:val="0"/>
              </w:numPr>
              <w:rPr>
                <w:rFonts w:asciiTheme="majorHAnsi" w:eastAsiaTheme="majorEastAsia" w:hAnsiTheme="majorHAnsi" w:cstheme="majorBidi"/>
                <w:b/>
                <w:bCs/>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Среднемесячный плановый платеж, руб. с НДС</w:t>
            </w:r>
          </w:p>
        </w:tc>
        <w:tc>
          <w:tcPr>
            <w:tcW w:w="2363" w:type="dxa"/>
          </w:tcPr>
          <w:p w:rsidR="00975305" w:rsidRPr="00975305" w:rsidRDefault="00975305" w:rsidP="00975305">
            <w:pPr>
              <w:numPr>
                <w:ilvl w:val="1"/>
                <w:numId w:val="0"/>
              </w:numPr>
              <w:rPr>
                <w:rFonts w:asciiTheme="majorHAnsi" w:eastAsiaTheme="majorEastAsia" w:hAnsiTheme="majorHAnsi" w:cstheme="majorBidi"/>
                <w:b/>
                <w:bCs/>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Базовая арендная плата за объект, руб. с НДС</w:t>
            </w:r>
          </w:p>
        </w:tc>
        <w:tc>
          <w:tcPr>
            <w:tcW w:w="1668" w:type="dxa"/>
          </w:tcPr>
          <w:p w:rsidR="00975305" w:rsidRPr="00975305" w:rsidRDefault="00975305" w:rsidP="00975305">
            <w:pPr>
              <w:numPr>
                <w:ilvl w:val="1"/>
                <w:numId w:val="0"/>
              </w:numPr>
              <w:rPr>
                <w:rFonts w:asciiTheme="majorHAnsi" w:eastAsiaTheme="majorEastAsia" w:hAnsiTheme="majorHAnsi" w:cstheme="majorBidi"/>
                <w:b/>
                <w:bCs/>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Сумма НДС, руб.</w:t>
            </w:r>
          </w:p>
        </w:tc>
        <w:tc>
          <w:tcPr>
            <w:tcW w:w="2252" w:type="dxa"/>
          </w:tcPr>
          <w:p w:rsidR="00975305" w:rsidRPr="00975305" w:rsidRDefault="00975305" w:rsidP="00975305">
            <w:pPr>
              <w:numPr>
                <w:ilvl w:val="1"/>
                <w:numId w:val="0"/>
              </w:numPr>
              <w:rPr>
                <w:rFonts w:asciiTheme="majorHAnsi" w:eastAsiaTheme="majorEastAsia" w:hAnsiTheme="majorHAnsi" w:cstheme="majorBidi"/>
                <w:b/>
                <w:bCs/>
                <w:i/>
                <w:iCs/>
                <w:color w:val="4F81BD" w:themeColor="accent1"/>
                <w:spacing w:val="15"/>
                <w:sz w:val="24"/>
                <w:szCs w:val="24"/>
              </w:rPr>
            </w:pPr>
            <w:r w:rsidRPr="00975305">
              <w:rPr>
                <w:rFonts w:asciiTheme="majorHAnsi" w:eastAsiaTheme="majorEastAsia" w:hAnsiTheme="majorHAnsi" w:cstheme="majorBidi"/>
                <w:b/>
                <w:bCs/>
                <w:i/>
                <w:iCs/>
                <w:color w:val="4F81BD" w:themeColor="accent1"/>
                <w:spacing w:val="15"/>
                <w:sz w:val="24"/>
                <w:szCs w:val="24"/>
              </w:rPr>
              <w:t>План выручки (55% направленные в ПАО Сбербанк), руб. с НДС</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ноя.17</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193 527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29521,07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дек.17</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193 528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29521,22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2017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387 055</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59042,29</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193 527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29521,07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64"/>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231 234</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35272,98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268 940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41024,75</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44"/>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306 646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46776,51</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344 352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52528,27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382 058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58280,03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419 764</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64031,80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457 470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69783,56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495 176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75535,32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532 882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81287,08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45"/>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593 411</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90520,32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4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дек.18</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357 984</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632 626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96502,27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2018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4 858 086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741063,97</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671 839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102483,92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191"/>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711 055</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108466,02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181"/>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750 269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114447,81</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789 484</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120429,76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18"/>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828 698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126411,56</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дек.19</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594 570</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2019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9 618 527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1467232,93</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861 844</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131467,73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861 846</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131468,03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4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дек.20</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716 602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2020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10 411 098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1588133,59</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289"/>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896 318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136726,47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896 320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136726,78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дек.21</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758 942</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2021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10 827 542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1651658,95</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hideMark/>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932 172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142195,73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дек.22</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774 113</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969 464</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147884,34</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2022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11 260 643</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1717725,20</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969 459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147883,58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дек.23</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789 628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1 008 241</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153799,47</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2023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11 711 069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1786434,25</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1 008 238</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153799,02</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дек.24</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805 428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1 048 565</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159950,59</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2024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12 179 512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1857891,66</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1 048 567</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159950,90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ноя.25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дек.25</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821 526</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166349,29</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2025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12 666 692</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1932207,25</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янв.26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фев.26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мар.26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апр.26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май.26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июн.26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июл.26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авг.26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сен.26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1 090 510</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166348,98</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окт.26</w:t>
            </w:r>
          </w:p>
        </w:tc>
        <w:tc>
          <w:tcPr>
            <w:tcW w:w="2834" w:type="dxa"/>
            <w:noWrap/>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835 188</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1 090 509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166348,83</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2026 год</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w:t>
            </w:r>
          </w:p>
        </w:tc>
        <w:tc>
          <w:tcPr>
            <w:tcW w:w="2363" w:type="dxa"/>
            <w:vAlign w:val="center"/>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10 905 099</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1663489,68</w:t>
            </w:r>
          </w:p>
        </w:tc>
        <w:tc>
          <w:tcPr>
            <w:tcW w:w="2252"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0</w:t>
            </w:r>
          </w:p>
        </w:tc>
      </w:tr>
      <w:tr w:rsidR="00975305" w:rsidRPr="00975305" w:rsidTr="00975305">
        <w:trPr>
          <w:trHeight w:val="300"/>
        </w:trPr>
        <w:tc>
          <w:tcPr>
            <w:tcW w:w="1020"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ИТОГО за весь проект</w:t>
            </w:r>
          </w:p>
        </w:tc>
        <w:tc>
          <w:tcPr>
            <w:tcW w:w="2834" w:type="dxa"/>
            <w:noWrap/>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p>
        </w:tc>
        <w:tc>
          <w:tcPr>
            <w:tcW w:w="2363"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xml:space="preserve">           94 825 323   </w:t>
            </w:r>
          </w:p>
        </w:tc>
        <w:tc>
          <w:tcPr>
            <w:tcW w:w="1668" w:type="dxa"/>
            <w:vAlign w:val="bottom"/>
          </w:tcPr>
          <w:p w:rsidR="00975305" w:rsidRPr="00975305" w:rsidRDefault="00975305" w:rsidP="00975305">
            <w:pPr>
              <w:numPr>
                <w:ilvl w:val="1"/>
                <w:numId w:val="0"/>
              </w:numPr>
              <w:jc w:val="right"/>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14464879,80</w:t>
            </w:r>
          </w:p>
        </w:tc>
        <w:tc>
          <w:tcPr>
            <w:tcW w:w="2252" w:type="dxa"/>
            <w:vAlign w:val="bottom"/>
          </w:tcPr>
          <w:p w:rsidR="00975305" w:rsidRPr="00975305" w:rsidRDefault="00975305" w:rsidP="00975305">
            <w:pPr>
              <w:numPr>
                <w:ilvl w:val="1"/>
                <w:numId w:val="0"/>
              </w:numPr>
              <w:rPr>
                <w:rFonts w:ascii="Calibri" w:eastAsiaTheme="majorEastAsia" w:hAnsi="Calibri" w:cstheme="majorBidi"/>
                <w:i/>
                <w:iCs/>
                <w:color w:val="000000"/>
                <w:spacing w:val="15"/>
                <w:sz w:val="24"/>
                <w:szCs w:val="24"/>
              </w:rPr>
            </w:pPr>
            <w:r w:rsidRPr="00975305">
              <w:rPr>
                <w:rFonts w:ascii="Calibri" w:eastAsiaTheme="majorEastAsia" w:hAnsi="Calibri" w:cstheme="majorBidi"/>
                <w:i/>
                <w:iCs/>
                <w:color w:val="000000"/>
                <w:spacing w:val="15"/>
                <w:sz w:val="24"/>
                <w:szCs w:val="24"/>
              </w:rPr>
              <w:t xml:space="preserve">                      -     </w:t>
            </w:r>
          </w:p>
        </w:tc>
      </w:tr>
    </w:tbl>
    <w:p w:rsidR="00975305" w:rsidRPr="00975305" w:rsidRDefault="00975305" w:rsidP="00975305">
      <w:pPr>
        <w:rPr>
          <w:sz w:val="24"/>
        </w:rPr>
      </w:pPr>
      <w:r w:rsidRPr="00975305">
        <w:rPr>
          <w:rFonts w:ascii="Times New Roman" w:hAnsi="Times New Roman"/>
          <w:sz w:val="24"/>
          <w:szCs w:val="24"/>
        </w:rPr>
        <w:t>Итого за весь период 94 825 323</w:t>
      </w:r>
      <w:r w:rsidRPr="00975305">
        <w:rPr>
          <w:rFonts w:ascii="Calibri" w:hAnsi="Calibri"/>
          <w:color w:val="000000"/>
        </w:rPr>
        <w:t xml:space="preserve">   </w:t>
      </w:r>
      <w:r w:rsidRPr="00975305">
        <w:rPr>
          <w:sz w:val="24"/>
        </w:rPr>
        <w:t xml:space="preserve"> </w:t>
      </w:r>
      <w:r w:rsidRPr="00975305">
        <w:rPr>
          <w:rFonts w:ascii="Times New Roman" w:hAnsi="Times New Roman"/>
          <w:sz w:val="24"/>
          <w:szCs w:val="24"/>
        </w:rPr>
        <w:t>руб. (Девяносто четыре миллиона восемьсот двадцать пять тысяч триста двадцать три) руб., в т. ч. НДС 18%.</w:t>
      </w:r>
    </w:p>
    <w:p w:rsidR="00975305" w:rsidRPr="00975305" w:rsidRDefault="00975305" w:rsidP="00975305">
      <w:pPr>
        <w:rPr>
          <w:sz w:val="24"/>
        </w:rPr>
      </w:pPr>
    </w:p>
    <w:p w:rsidR="00975305" w:rsidRPr="00975305" w:rsidRDefault="00975305" w:rsidP="00975305">
      <w:pPr>
        <w:ind w:left="360"/>
        <w:jc w:val="both"/>
        <w:rPr>
          <w:rFonts w:ascii="Times New Roman" w:hAnsi="Times New Roman" w:cs="Times New Roman"/>
          <w:sz w:val="24"/>
          <w:szCs w:val="24"/>
        </w:rPr>
      </w:pPr>
    </w:p>
    <w:p w:rsidR="00975305" w:rsidRPr="00975305" w:rsidRDefault="00975305" w:rsidP="00975305">
      <w:pPr>
        <w:ind w:left="360"/>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336968">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rPr>
          <w:rFonts w:ascii="Times New Roman" w:hAnsi="Times New Roman" w:cs="Times New Roman"/>
          <w:sz w:val="24"/>
          <w:szCs w:val="24"/>
        </w:rPr>
      </w:pPr>
    </w:p>
    <w:p w:rsidR="00975305" w:rsidRPr="00975305" w:rsidRDefault="00975305" w:rsidP="00975305">
      <w:pPr>
        <w:rPr>
          <w:rFonts w:ascii="Times New Roman" w:hAnsi="Times New Roman" w:cs="Times New Roman"/>
          <w:sz w:val="24"/>
          <w:szCs w:val="24"/>
        </w:rPr>
      </w:pPr>
      <w:r w:rsidRPr="00975305">
        <w:rPr>
          <w:rFonts w:ascii="Times New Roman" w:hAnsi="Times New Roman" w:cs="Times New Roman"/>
          <w:sz w:val="24"/>
          <w:szCs w:val="24"/>
        </w:rPr>
        <w:br w:type="page"/>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Приложение №</w:t>
      </w:r>
      <w:r w:rsidR="00C05923">
        <w:rPr>
          <w:rFonts w:ascii="Times New Roman" w:hAnsi="Times New Roman" w:cs="Times New Roman"/>
          <w:sz w:val="24"/>
          <w:szCs w:val="24"/>
        </w:rPr>
        <w:t>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 октября 2017г. №____________________</w:t>
      </w: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sz w:val="24"/>
          <w:szCs w:val="24"/>
        </w:rPr>
      </w:pPr>
    </w:p>
    <w:p w:rsidR="00975305" w:rsidRPr="00975305" w:rsidRDefault="00975305" w:rsidP="00975305">
      <w:pPr>
        <w:spacing w:after="0"/>
        <w:jc w:val="center"/>
        <w:rPr>
          <w:rFonts w:ascii="Times New Roman" w:hAnsi="Times New Roman" w:cs="Times New Roman"/>
          <w:b/>
          <w:sz w:val="24"/>
          <w:szCs w:val="24"/>
        </w:rPr>
      </w:pPr>
      <w:r w:rsidRPr="00975305">
        <w:rPr>
          <w:rFonts w:ascii="Times New Roman" w:hAnsi="Times New Roman" w:cs="Times New Roman"/>
          <w:b/>
          <w:sz w:val="24"/>
          <w:szCs w:val="24"/>
        </w:rPr>
        <w:t>Термины и определения</w:t>
      </w:r>
    </w:p>
    <w:p w:rsidR="00975305" w:rsidRPr="00975305" w:rsidRDefault="00975305" w:rsidP="00975305">
      <w:pPr>
        <w:spacing w:after="0"/>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xml:space="preserve">Если иное не следует из контекста, </w:t>
      </w:r>
      <w:proofErr w:type="gramStart"/>
      <w:r w:rsidRPr="00975305">
        <w:rPr>
          <w:rFonts w:ascii="Times New Roman" w:hAnsi="Times New Roman" w:cs="Times New Roman"/>
          <w:sz w:val="24"/>
          <w:szCs w:val="24"/>
        </w:rPr>
        <w:t>термины, употребленные в Договоре с заглавной буквы имеют</w:t>
      </w:r>
      <w:proofErr w:type="gramEnd"/>
      <w:r w:rsidRPr="00975305">
        <w:rPr>
          <w:rFonts w:ascii="Times New Roman" w:hAnsi="Times New Roman" w:cs="Times New Roman"/>
          <w:sz w:val="24"/>
          <w:szCs w:val="24"/>
        </w:rPr>
        <w:t xml:space="preserve"> следующие значения:</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«Акт  приема-передачи Помещения»</w:t>
      </w:r>
      <w:r w:rsidRPr="00975305">
        <w:rPr>
          <w:rFonts w:ascii="Times New Roman" w:hAnsi="Times New Roman" w:cs="Times New Roman"/>
          <w:sz w:val="24"/>
          <w:szCs w:val="24"/>
        </w:rPr>
        <w:t xml:space="preserve"> означает акт между Арендатором и Арендодателем, подтверждающий фактическое занятие Помещения Арендатором. Акт  приема-передачи Помещения должен содержать характеристики Помещений, включая их санитарное и техническое состояние на момент передачи, наличие исчерпывающего перечня недостатков и повреждений;</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«Договор»</w:t>
      </w:r>
      <w:r w:rsidRPr="00975305">
        <w:rPr>
          <w:rFonts w:ascii="Times New Roman" w:hAnsi="Times New Roman" w:cs="Times New Roman"/>
          <w:sz w:val="24"/>
          <w:szCs w:val="24"/>
        </w:rPr>
        <w:t xml:space="preserve">  означает настоящий договор об аренде, включая любые приложения к нему, а также любые соглашения о внесении изменений или дополнений в него, заключенные Сторонами в письменной форме;</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«Неотделимые улучшения»</w:t>
      </w:r>
      <w:r w:rsidRPr="00975305">
        <w:rPr>
          <w:rFonts w:ascii="Times New Roman" w:hAnsi="Times New Roman" w:cs="Times New Roman"/>
          <w:sz w:val="24"/>
          <w:szCs w:val="24"/>
        </w:rPr>
        <w:t xml:space="preserve"> - улучшения, произведенные в Помещении и которые не могут быть отделены (демонтированы) без вреда Помещению. </w:t>
      </w:r>
      <w:proofErr w:type="gramStart"/>
      <w:r w:rsidRPr="00975305">
        <w:rPr>
          <w:rFonts w:ascii="Times New Roman" w:hAnsi="Times New Roman" w:cs="Times New Roman"/>
          <w:sz w:val="24"/>
          <w:szCs w:val="24"/>
        </w:rPr>
        <w:t>Таковыми, в частности являются: перепланировка Помещения, изменение поверхности пола, стен и потолка Помещения, слаботочные системы, охранная сигнализация (ОС), пожарная сигнализация (ПС), структурированные кабельные сети (СКС), локальные вычислительные сети (ЛВС)) и любого оборудования, которое не может быть отделено (демонтировано) без вреда Помещению.</w:t>
      </w:r>
      <w:proofErr w:type="gramEnd"/>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 xml:space="preserve"> «Текущий ремонт»</w:t>
      </w:r>
      <w:r w:rsidRPr="00975305">
        <w:rPr>
          <w:rFonts w:ascii="Times New Roman" w:hAnsi="Times New Roman" w:cs="Times New Roman"/>
          <w:sz w:val="24"/>
          <w:szCs w:val="24"/>
        </w:rPr>
        <w:t xml:space="preserve"> означает проведение мероприятий (ремонт и/или замена) по поддержанию Помещений в нормальном состоянии, в том числе, </w:t>
      </w:r>
      <w:proofErr w:type="gramStart"/>
      <w:r w:rsidRPr="00975305">
        <w:rPr>
          <w:rFonts w:ascii="Times New Roman" w:hAnsi="Times New Roman" w:cs="Times New Roman"/>
          <w:sz w:val="24"/>
          <w:szCs w:val="24"/>
        </w:rPr>
        <w:t>но</w:t>
      </w:r>
      <w:proofErr w:type="gramEnd"/>
      <w:r w:rsidRPr="00975305">
        <w:rPr>
          <w:rFonts w:ascii="Times New Roman" w:hAnsi="Times New Roman" w:cs="Times New Roman"/>
          <w:sz w:val="24"/>
          <w:szCs w:val="24"/>
        </w:rPr>
        <w:t xml:space="preserve"> не ограничиваясь: покраску стен, потолков, замену плит подвесного потолка, дверей, замков и дверных ручек, доводчиков дверей, электротехнической фурнитуры, включая розетки, выключатели, светильники, лампы, напольное покрытие, сантехнические приборы, арматуру и фурнитуру, иные элементы отделки и интерьера. </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«Ущерб»</w:t>
      </w:r>
      <w:r w:rsidRPr="00975305">
        <w:rPr>
          <w:rFonts w:ascii="Times New Roman" w:hAnsi="Times New Roman" w:cs="Times New Roman"/>
          <w:sz w:val="24"/>
          <w:szCs w:val="24"/>
        </w:rPr>
        <w:t xml:space="preserve"> означает ущерб имуществу Арендодателя, включая, </w:t>
      </w:r>
      <w:proofErr w:type="gramStart"/>
      <w:r w:rsidRPr="00975305">
        <w:rPr>
          <w:rFonts w:ascii="Times New Roman" w:hAnsi="Times New Roman" w:cs="Times New Roman"/>
          <w:sz w:val="24"/>
          <w:szCs w:val="24"/>
        </w:rPr>
        <w:t>но</w:t>
      </w:r>
      <w:proofErr w:type="gramEnd"/>
      <w:r w:rsidRPr="00975305">
        <w:rPr>
          <w:rFonts w:ascii="Times New Roman" w:hAnsi="Times New Roman" w:cs="Times New Roman"/>
          <w:sz w:val="24"/>
          <w:szCs w:val="24"/>
        </w:rPr>
        <w:t xml:space="preserve"> не ограничиваясь: хищение или нанесение ущерба имуществу служащих Арендодателя, произошедших в Помещении или рядом с ним или в какой-либо их части по причине небрежности или намеренных действий Арендатора, а также его агентов, подрядчиков, иных контрагентов, сотрудников, посетителей, либо в результате использования Помещения вышеупомянутыми лицами.</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w:t>
      </w:r>
      <w:proofErr w:type="spellStart"/>
      <w:r w:rsidRPr="00975305">
        <w:rPr>
          <w:rFonts w:ascii="Times New Roman" w:hAnsi="Times New Roman" w:cs="Times New Roman"/>
          <w:b/>
          <w:sz w:val="24"/>
          <w:szCs w:val="24"/>
        </w:rPr>
        <w:t>Коворкинг</w:t>
      </w:r>
      <w:proofErr w:type="spellEnd"/>
      <w:r w:rsidRPr="00975305">
        <w:rPr>
          <w:rFonts w:ascii="Times New Roman" w:hAnsi="Times New Roman" w:cs="Times New Roman"/>
          <w:b/>
          <w:sz w:val="24"/>
          <w:szCs w:val="24"/>
        </w:rPr>
        <w:t>»</w:t>
      </w:r>
      <w:r w:rsidRPr="00975305">
        <w:rPr>
          <w:rFonts w:ascii="Times New Roman" w:hAnsi="Times New Roman" w:cs="Times New Roman"/>
          <w:sz w:val="24"/>
          <w:szCs w:val="24"/>
        </w:rPr>
        <w:t xml:space="preserve">  – (от англ. </w:t>
      </w:r>
      <w:proofErr w:type="spellStart"/>
      <w:proofErr w:type="gramStart"/>
      <w:r w:rsidRPr="00975305">
        <w:rPr>
          <w:rFonts w:ascii="Times New Roman" w:hAnsi="Times New Roman" w:cs="Times New Roman"/>
          <w:sz w:val="24"/>
          <w:szCs w:val="24"/>
        </w:rPr>
        <w:t>с</w:t>
      </w:r>
      <w:proofErr w:type="gramEnd"/>
      <w:r w:rsidRPr="00975305">
        <w:rPr>
          <w:rFonts w:ascii="Times New Roman" w:hAnsi="Times New Roman" w:cs="Times New Roman"/>
          <w:sz w:val="24"/>
          <w:szCs w:val="24"/>
        </w:rPr>
        <w:t>oworking</w:t>
      </w:r>
      <w:proofErr w:type="spellEnd"/>
      <w:r w:rsidRPr="00975305">
        <w:rPr>
          <w:rFonts w:ascii="Times New Roman" w:hAnsi="Times New Roman" w:cs="Times New Roman"/>
          <w:sz w:val="24"/>
          <w:szCs w:val="24"/>
        </w:rPr>
        <w:t xml:space="preserve"> – совместная работа) тип современного офисного пространства, оборудованного мебелью и необходимой оргтехникой, используемый для предоставления набора услуг в который входит но не ограничивается: пользование оборудованными рабочими местами, переговорными комнатами, конференц-залами, других пространств, использование установленной на площадке техники МФУ, доступ в организованное сообщество резидентов Площадки. </w:t>
      </w:r>
    </w:p>
    <w:p w:rsidR="00975305" w:rsidRPr="00975305" w:rsidRDefault="00975305" w:rsidP="00975305">
      <w:pPr>
        <w:spacing w:line="240" w:lineRule="auto"/>
        <w:ind w:firstLine="709"/>
        <w:jc w:val="both"/>
        <w:rPr>
          <w:rFonts w:ascii="Times New Roman" w:hAnsi="Times New Roman" w:cs="Times New Roman"/>
          <w:sz w:val="24"/>
          <w:szCs w:val="24"/>
        </w:rPr>
      </w:pPr>
    </w:p>
    <w:p w:rsidR="00975305" w:rsidRPr="00975305" w:rsidRDefault="00975305" w:rsidP="00975305">
      <w:pPr>
        <w:spacing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xml:space="preserve">Основные составляющие Площадки </w:t>
      </w:r>
      <w:proofErr w:type="spellStart"/>
      <w:r w:rsidRPr="00975305">
        <w:rPr>
          <w:rFonts w:ascii="Times New Roman" w:hAnsi="Times New Roman" w:cs="Times New Roman"/>
          <w:sz w:val="24"/>
          <w:szCs w:val="24"/>
        </w:rPr>
        <w:t>Коворкинга</w:t>
      </w:r>
      <w:proofErr w:type="spellEnd"/>
      <w:r w:rsidRPr="00975305">
        <w:rPr>
          <w:rFonts w:ascii="Times New Roman" w:hAnsi="Times New Roman" w:cs="Times New Roman"/>
          <w:sz w:val="24"/>
          <w:szCs w:val="24"/>
        </w:rPr>
        <w:t>:</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Наличие развитой инфраструктуры: переговорные, конференц-залы, зоны отдыха, кухня и др.</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Использование мебели и техники</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Нет обеспечительных платежей как при аренде</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Гибкие условия: срок от 1 дня, размер от 1 рабочего места</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Доступ к профессиональным сообществам специалистов.</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xml:space="preserve">- Возможности для </w:t>
      </w:r>
      <w:proofErr w:type="spellStart"/>
      <w:r w:rsidRPr="00975305">
        <w:rPr>
          <w:rFonts w:ascii="Times New Roman" w:hAnsi="Times New Roman" w:cs="Times New Roman"/>
          <w:sz w:val="24"/>
          <w:szCs w:val="24"/>
        </w:rPr>
        <w:t>нетворкинга</w:t>
      </w:r>
      <w:proofErr w:type="spellEnd"/>
      <w:r w:rsidRPr="00975305">
        <w:rPr>
          <w:rFonts w:ascii="Times New Roman" w:hAnsi="Times New Roman" w:cs="Times New Roman"/>
          <w:sz w:val="24"/>
          <w:szCs w:val="24"/>
        </w:rPr>
        <w:t xml:space="preserve"> (участие в регулярных мероприятиях, доступ к </w:t>
      </w:r>
      <w:proofErr w:type="gramStart"/>
      <w:r w:rsidRPr="00975305">
        <w:rPr>
          <w:rFonts w:ascii="Times New Roman" w:hAnsi="Times New Roman" w:cs="Times New Roman"/>
          <w:sz w:val="24"/>
          <w:szCs w:val="24"/>
        </w:rPr>
        <w:t>внутренним</w:t>
      </w:r>
      <w:proofErr w:type="gramEnd"/>
      <w:r w:rsidRPr="00975305">
        <w:rPr>
          <w:rFonts w:ascii="Times New Roman" w:hAnsi="Times New Roman" w:cs="Times New Roman"/>
          <w:sz w:val="24"/>
          <w:szCs w:val="24"/>
        </w:rPr>
        <w:t xml:space="preserve"> </w:t>
      </w:r>
      <w:proofErr w:type="spellStart"/>
      <w:r w:rsidRPr="00975305">
        <w:rPr>
          <w:rFonts w:ascii="Times New Roman" w:hAnsi="Times New Roman" w:cs="Times New Roman"/>
          <w:sz w:val="24"/>
          <w:szCs w:val="24"/>
        </w:rPr>
        <w:t>ит</w:t>
      </w:r>
      <w:proofErr w:type="spellEnd"/>
      <w:r w:rsidRPr="00975305">
        <w:rPr>
          <w:rFonts w:ascii="Times New Roman" w:hAnsi="Times New Roman" w:cs="Times New Roman"/>
          <w:sz w:val="24"/>
          <w:szCs w:val="24"/>
        </w:rPr>
        <w:t>-ресурсам и др.)</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Доступ к инвесторам, фондам, программам акселерации.</w:t>
      </w: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 xml:space="preserve">- Многочисленные партнерские программы лояльности и поддержки </w:t>
      </w:r>
      <w:proofErr w:type="spellStart"/>
      <w:r w:rsidRPr="00975305">
        <w:rPr>
          <w:rFonts w:ascii="Times New Roman" w:hAnsi="Times New Roman" w:cs="Times New Roman"/>
          <w:sz w:val="24"/>
          <w:szCs w:val="24"/>
        </w:rPr>
        <w:t>стартапов</w:t>
      </w:r>
      <w:proofErr w:type="spellEnd"/>
      <w:r w:rsidRPr="00975305">
        <w:rPr>
          <w:rFonts w:ascii="Times New Roman" w:hAnsi="Times New Roman" w:cs="Times New Roman"/>
          <w:sz w:val="24"/>
          <w:szCs w:val="24"/>
        </w:rPr>
        <w:t xml:space="preserve"> (</w:t>
      </w:r>
      <w:proofErr w:type="spellStart"/>
      <w:r w:rsidRPr="00975305">
        <w:rPr>
          <w:rFonts w:ascii="Times New Roman" w:hAnsi="Times New Roman" w:cs="Times New Roman"/>
          <w:sz w:val="24"/>
          <w:szCs w:val="24"/>
        </w:rPr>
        <w:t>Amazon</w:t>
      </w:r>
      <w:proofErr w:type="spellEnd"/>
      <w:r w:rsidRPr="00975305">
        <w:rPr>
          <w:rFonts w:ascii="Times New Roman" w:hAnsi="Times New Roman" w:cs="Times New Roman"/>
          <w:sz w:val="24"/>
          <w:szCs w:val="24"/>
        </w:rPr>
        <w:t xml:space="preserve">, </w:t>
      </w:r>
      <w:proofErr w:type="spellStart"/>
      <w:r w:rsidRPr="00975305">
        <w:rPr>
          <w:rFonts w:ascii="Times New Roman" w:hAnsi="Times New Roman" w:cs="Times New Roman"/>
          <w:sz w:val="24"/>
          <w:szCs w:val="24"/>
        </w:rPr>
        <w:t>Google</w:t>
      </w:r>
      <w:proofErr w:type="spellEnd"/>
      <w:r w:rsidRPr="00975305">
        <w:rPr>
          <w:rFonts w:ascii="Times New Roman" w:hAnsi="Times New Roman" w:cs="Times New Roman"/>
          <w:sz w:val="24"/>
          <w:szCs w:val="24"/>
        </w:rPr>
        <w:t xml:space="preserve"> и др.)</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«Целевое использование»</w:t>
      </w:r>
      <w:r w:rsidRPr="00975305">
        <w:rPr>
          <w:rFonts w:ascii="Times New Roman" w:hAnsi="Times New Roman" w:cs="Times New Roman"/>
          <w:sz w:val="24"/>
          <w:szCs w:val="24"/>
        </w:rPr>
        <w:t xml:space="preserve"> - использование Площадки только для обеспечения Целевой аудитории </w:t>
      </w:r>
      <w:proofErr w:type="spellStart"/>
      <w:r w:rsidRPr="00975305">
        <w:rPr>
          <w:rFonts w:ascii="Times New Roman" w:hAnsi="Times New Roman" w:cs="Times New Roman"/>
          <w:sz w:val="24"/>
          <w:szCs w:val="24"/>
        </w:rPr>
        <w:t>Коворкинга</w:t>
      </w:r>
      <w:proofErr w:type="spellEnd"/>
      <w:r w:rsidRPr="00975305">
        <w:rPr>
          <w:rFonts w:ascii="Times New Roman" w:hAnsi="Times New Roman" w:cs="Times New Roman"/>
          <w:sz w:val="24"/>
          <w:szCs w:val="24"/>
        </w:rPr>
        <w:t xml:space="preserve"> услугами по предоставлению и последующему обслуживанию рабочих мест в Помещении, в переговорных комнатах и залах, расположенных в Помещении, для работы, проведения  мероприятий/встреч, а также для иных целей, связанных с деловой и творческой деятельностью юридических и физических лиц, индивидуальных предпринимателей. </w:t>
      </w:r>
    </w:p>
    <w:p w:rsidR="00975305" w:rsidRPr="00975305" w:rsidRDefault="00975305" w:rsidP="00975305">
      <w:pPr>
        <w:spacing w:after="0" w:line="240" w:lineRule="auto"/>
        <w:ind w:firstLine="709"/>
        <w:jc w:val="both"/>
        <w:rPr>
          <w:rFonts w:ascii="Times New Roman" w:hAnsi="Times New Roman" w:cs="Times New Roman"/>
          <w:sz w:val="24"/>
          <w:szCs w:val="24"/>
        </w:rPr>
      </w:pPr>
    </w:p>
    <w:p w:rsidR="00975305" w:rsidRPr="00975305" w:rsidRDefault="00975305" w:rsidP="00975305">
      <w:pPr>
        <w:spacing w:after="0" w:line="240" w:lineRule="auto"/>
        <w:ind w:firstLine="709"/>
        <w:jc w:val="both"/>
        <w:rPr>
          <w:rFonts w:ascii="Times New Roman" w:hAnsi="Times New Roman" w:cs="Times New Roman"/>
          <w:sz w:val="24"/>
          <w:szCs w:val="24"/>
        </w:rPr>
      </w:pPr>
      <w:r w:rsidRPr="00975305">
        <w:rPr>
          <w:rFonts w:ascii="Times New Roman" w:hAnsi="Times New Roman" w:cs="Times New Roman"/>
          <w:b/>
          <w:sz w:val="24"/>
          <w:szCs w:val="24"/>
        </w:rPr>
        <w:t>«Целевая аудитория»</w:t>
      </w:r>
      <w:r w:rsidRPr="00975305">
        <w:rPr>
          <w:rFonts w:ascii="Times New Roman" w:hAnsi="Times New Roman" w:cs="Times New Roman"/>
          <w:sz w:val="24"/>
          <w:szCs w:val="24"/>
        </w:rPr>
        <w:t xml:space="preserve"> - юридические и физические лица, индивидуальные предприниматели:</w:t>
      </w:r>
    </w:p>
    <w:p w:rsidR="00975305" w:rsidRPr="00975305" w:rsidRDefault="00975305" w:rsidP="000F58CF">
      <w:pPr>
        <w:numPr>
          <w:ilvl w:val="0"/>
          <w:numId w:val="24"/>
        </w:numPr>
        <w:spacing w:before="100" w:beforeAutospacing="1" w:after="100" w:afterAutospacing="1" w:line="240" w:lineRule="auto"/>
        <w:ind w:firstLine="709"/>
        <w:jc w:val="both"/>
        <w:rPr>
          <w:rFonts w:ascii="Times New Roman" w:hAnsi="Times New Roman" w:cs="Times New Roman"/>
          <w:sz w:val="24"/>
          <w:szCs w:val="24"/>
        </w:rPr>
      </w:pPr>
      <w:proofErr w:type="spellStart"/>
      <w:r w:rsidRPr="00975305">
        <w:rPr>
          <w:rFonts w:ascii="Times New Roman" w:hAnsi="Times New Roman" w:cs="Times New Roman"/>
          <w:sz w:val="24"/>
          <w:szCs w:val="24"/>
        </w:rPr>
        <w:t>фрилансеры</w:t>
      </w:r>
      <w:proofErr w:type="spellEnd"/>
      <w:r w:rsidRPr="00975305">
        <w:rPr>
          <w:rFonts w:ascii="Times New Roman" w:hAnsi="Times New Roman" w:cs="Times New Roman"/>
          <w:sz w:val="24"/>
          <w:szCs w:val="24"/>
        </w:rPr>
        <w:t xml:space="preserve">: любые физические лица или индивидуальные предприниматели, работающие без привлечения дополнительных сотрудников. Тип работы и </w:t>
      </w:r>
      <w:proofErr w:type="gramStart"/>
      <w:r w:rsidRPr="00975305">
        <w:rPr>
          <w:rFonts w:ascii="Times New Roman" w:hAnsi="Times New Roman" w:cs="Times New Roman"/>
          <w:sz w:val="24"/>
          <w:szCs w:val="24"/>
        </w:rPr>
        <w:t xml:space="preserve">услуг, оказываемых </w:t>
      </w:r>
      <w:proofErr w:type="spellStart"/>
      <w:r w:rsidRPr="00975305">
        <w:rPr>
          <w:rFonts w:ascii="Times New Roman" w:hAnsi="Times New Roman" w:cs="Times New Roman"/>
          <w:sz w:val="24"/>
          <w:szCs w:val="24"/>
        </w:rPr>
        <w:t>фрилансерами</w:t>
      </w:r>
      <w:proofErr w:type="spellEnd"/>
      <w:r w:rsidRPr="00975305">
        <w:rPr>
          <w:rFonts w:ascii="Times New Roman" w:hAnsi="Times New Roman" w:cs="Times New Roman"/>
          <w:sz w:val="24"/>
          <w:szCs w:val="24"/>
        </w:rPr>
        <w:t xml:space="preserve"> может</w:t>
      </w:r>
      <w:proofErr w:type="gramEnd"/>
      <w:r w:rsidRPr="00975305">
        <w:rPr>
          <w:rFonts w:ascii="Times New Roman" w:hAnsi="Times New Roman" w:cs="Times New Roman"/>
          <w:sz w:val="24"/>
          <w:szCs w:val="24"/>
        </w:rPr>
        <w:t xml:space="preserve"> быть любым, в </w:t>
      </w:r>
      <w:proofErr w:type="spellStart"/>
      <w:r w:rsidRPr="00975305">
        <w:rPr>
          <w:rFonts w:ascii="Times New Roman" w:hAnsi="Times New Roman" w:cs="Times New Roman"/>
          <w:sz w:val="24"/>
          <w:szCs w:val="24"/>
        </w:rPr>
        <w:t>т.ч</w:t>
      </w:r>
      <w:proofErr w:type="spellEnd"/>
      <w:r w:rsidRPr="00975305">
        <w:rPr>
          <w:rFonts w:ascii="Times New Roman" w:hAnsi="Times New Roman" w:cs="Times New Roman"/>
          <w:sz w:val="24"/>
          <w:szCs w:val="24"/>
        </w:rPr>
        <w:t>. дизайнеры любых направлений, программисты, репетиторы, бухгалтеры, маркетологи, фото- и видеографы, специалисты по SMM, PR и другие.</w:t>
      </w:r>
    </w:p>
    <w:p w:rsidR="00975305" w:rsidRPr="00975305" w:rsidRDefault="00975305" w:rsidP="000F58CF">
      <w:pPr>
        <w:numPr>
          <w:ilvl w:val="0"/>
          <w:numId w:val="24"/>
        </w:numPr>
        <w:spacing w:before="100" w:beforeAutospacing="1" w:after="100" w:afterAutospacing="1" w:line="240" w:lineRule="auto"/>
        <w:ind w:firstLine="709"/>
        <w:jc w:val="both"/>
        <w:rPr>
          <w:rFonts w:ascii="Times New Roman" w:hAnsi="Times New Roman" w:cs="Times New Roman"/>
          <w:sz w:val="24"/>
          <w:szCs w:val="24"/>
        </w:rPr>
      </w:pPr>
      <w:proofErr w:type="spellStart"/>
      <w:r w:rsidRPr="00975305">
        <w:rPr>
          <w:rFonts w:ascii="Times New Roman" w:hAnsi="Times New Roman" w:cs="Times New Roman"/>
          <w:sz w:val="24"/>
          <w:szCs w:val="24"/>
        </w:rPr>
        <w:t>стартапы</w:t>
      </w:r>
      <w:proofErr w:type="spellEnd"/>
      <w:r w:rsidRPr="00975305">
        <w:rPr>
          <w:rFonts w:ascii="Times New Roman" w:hAnsi="Times New Roman" w:cs="Times New Roman"/>
          <w:sz w:val="24"/>
          <w:szCs w:val="24"/>
        </w:rPr>
        <w:t>: компании, находящиеся на различных стадиях создания и реализации нового продукта/услуги, развивающиеся за счет регулярного привлечения внешних инвестиций</w:t>
      </w:r>
    </w:p>
    <w:p w:rsidR="00975305" w:rsidRPr="00975305" w:rsidRDefault="00975305" w:rsidP="000F58CF">
      <w:pPr>
        <w:numPr>
          <w:ilvl w:val="0"/>
          <w:numId w:val="24"/>
        </w:numPr>
        <w:spacing w:before="100" w:beforeAutospacing="1" w:after="100" w:afterAutospacing="1" w:line="240" w:lineRule="auto"/>
        <w:ind w:firstLine="709"/>
        <w:jc w:val="both"/>
        <w:rPr>
          <w:rFonts w:ascii="Times New Roman" w:hAnsi="Times New Roman" w:cs="Times New Roman"/>
          <w:sz w:val="24"/>
          <w:szCs w:val="24"/>
        </w:rPr>
      </w:pPr>
      <w:r w:rsidRPr="00975305">
        <w:rPr>
          <w:rFonts w:ascii="Times New Roman" w:hAnsi="Times New Roman" w:cs="Times New Roman"/>
          <w:sz w:val="24"/>
          <w:szCs w:val="24"/>
        </w:rPr>
        <w:t>бизнес, подпадающий под критерии ФНС по применению упрощенной системы налогообложения </w:t>
      </w:r>
    </w:p>
    <w:p w:rsidR="00975305" w:rsidRPr="00975305" w:rsidRDefault="00975305" w:rsidP="000F58CF">
      <w:pPr>
        <w:numPr>
          <w:ilvl w:val="0"/>
          <w:numId w:val="24"/>
        </w:numPr>
        <w:spacing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юридические лица – компании-представители микро, малого, среднего и крупного бизнесов </w:t>
      </w:r>
    </w:p>
    <w:p w:rsidR="00975305" w:rsidRPr="00975305" w:rsidRDefault="00975305" w:rsidP="000F58CF">
      <w:pPr>
        <w:numPr>
          <w:ilvl w:val="0"/>
          <w:numId w:val="25"/>
        </w:numPr>
        <w:spacing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«Инновационные команды» - наличие новых продуктов/услуг в разработке и необходимость в привлечении инвестиций.</w:t>
      </w:r>
    </w:p>
    <w:p w:rsidR="00975305" w:rsidRPr="00975305" w:rsidRDefault="00975305" w:rsidP="000F58CF">
      <w:pPr>
        <w:numPr>
          <w:ilvl w:val="0"/>
          <w:numId w:val="25"/>
        </w:numPr>
        <w:spacing w:line="240" w:lineRule="auto"/>
        <w:ind w:firstLine="709"/>
        <w:contextualSpacing/>
        <w:jc w:val="both"/>
        <w:rPr>
          <w:rFonts w:ascii="Times New Roman" w:hAnsi="Times New Roman" w:cs="Times New Roman"/>
          <w:sz w:val="24"/>
          <w:szCs w:val="24"/>
        </w:rPr>
      </w:pPr>
      <w:r w:rsidRPr="00975305">
        <w:rPr>
          <w:rFonts w:ascii="Times New Roman" w:hAnsi="Times New Roman" w:cs="Times New Roman"/>
          <w:sz w:val="24"/>
          <w:szCs w:val="24"/>
        </w:rPr>
        <w:t>С Деловой репутацией, соответствующей требованиям, указанным в Приложении № 13 к Договору</w:t>
      </w:r>
    </w:p>
    <w:p w:rsidR="00975305" w:rsidRPr="00975305" w:rsidRDefault="00975305" w:rsidP="00975305">
      <w:pPr>
        <w:spacing w:before="225" w:after="100" w:afterAutospacing="1" w:line="288" w:lineRule="atLeast"/>
        <w:ind w:right="375"/>
        <w:rPr>
          <w:rFonts w:ascii="Times New Roman" w:hAnsi="Times New Roman" w:cs="Times New Roman"/>
          <w:color w:val="000000"/>
          <w:sz w:val="24"/>
          <w:szCs w:val="24"/>
          <w:lang w:eastAsia="ru-RU"/>
        </w:rPr>
      </w:pPr>
    </w:p>
    <w:p w:rsidR="00975305" w:rsidRPr="00975305" w:rsidRDefault="00975305" w:rsidP="00975305">
      <w:pPr>
        <w:spacing w:before="225" w:after="100" w:afterAutospacing="1" w:line="288" w:lineRule="atLeast"/>
        <w:ind w:right="375"/>
        <w:jc w:val="both"/>
        <w:rPr>
          <w:rFonts w:ascii="Times New Roman" w:hAnsi="Times New Roman" w:cs="Times New Roman"/>
          <w:color w:val="000000"/>
          <w:sz w:val="24"/>
          <w:szCs w:val="24"/>
          <w:lang w:eastAsia="ru-RU"/>
        </w:rPr>
      </w:pPr>
      <w:r w:rsidRPr="00975305">
        <w:rPr>
          <w:rFonts w:ascii="Times New Roman" w:hAnsi="Times New Roman" w:cs="Times New Roman"/>
          <w:b/>
          <w:color w:val="000000"/>
          <w:sz w:val="24"/>
          <w:szCs w:val="24"/>
          <w:lang w:eastAsia="ru-RU"/>
        </w:rPr>
        <w:t>«Массовое мероприятие»</w:t>
      </w:r>
      <w:r w:rsidRPr="00975305">
        <w:rPr>
          <w:rFonts w:ascii="Times New Roman" w:hAnsi="Times New Roman" w:cs="Times New Roman"/>
          <w:color w:val="000000"/>
          <w:sz w:val="24"/>
          <w:szCs w:val="24"/>
          <w:lang w:eastAsia="ru-RU"/>
        </w:rPr>
        <w:t xml:space="preserve"> - это заранее спланированное и определенное по месту, времени, количеству участников и причинам собрание людей, носящее характер культурного или рекламного мероприятия, либо деловой встречи.</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rPr>
          <w:rFonts w:ascii="Times New Roman" w:hAnsi="Times New Roman" w:cs="Times New Roman"/>
          <w:sz w:val="24"/>
          <w:szCs w:val="24"/>
        </w:rPr>
      </w:pPr>
    </w:p>
    <w:p w:rsidR="00975305" w:rsidRPr="00975305" w:rsidRDefault="00C05923" w:rsidP="00975305">
      <w:pPr>
        <w:jc w:val="right"/>
        <w:rPr>
          <w:rFonts w:ascii="Times New Roman" w:hAnsi="Times New Roman" w:cs="Times New Roman"/>
          <w:sz w:val="24"/>
          <w:szCs w:val="24"/>
        </w:rPr>
      </w:pPr>
      <w:r>
        <w:rPr>
          <w:rFonts w:ascii="Times New Roman" w:hAnsi="Times New Roman" w:cs="Times New Roman"/>
          <w:sz w:val="24"/>
          <w:szCs w:val="24"/>
        </w:rPr>
        <w:t>Приложение №__</w:t>
      </w:r>
      <w:bookmarkStart w:id="0" w:name="_GoBack"/>
      <w:bookmarkEnd w:id="0"/>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к договору </w:t>
      </w:r>
      <w:proofErr w:type="gramStart"/>
      <w:r w:rsidRPr="00975305">
        <w:rPr>
          <w:rFonts w:ascii="Times New Roman" w:hAnsi="Times New Roman" w:cs="Times New Roman"/>
          <w:sz w:val="24"/>
          <w:szCs w:val="24"/>
        </w:rPr>
        <w:t>долгосрочной</w:t>
      </w:r>
      <w:proofErr w:type="gramEnd"/>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 xml:space="preserve"> аренды нежилых помещений</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r w:rsidRPr="00975305">
        <w:rPr>
          <w:rFonts w:ascii="Times New Roman" w:hAnsi="Times New Roman" w:cs="Times New Roman"/>
          <w:sz w:val="24"/>
          <w:szCs w:val="24"/>
        </w:rPr>
        <w:t>от «___»_________2017г. №____________________</w:t>
      </w:r>
    </w:p>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r w:rsidRPr="00975305">
        <w:rPr>
          <w:rFonts w:ascii="Times New Roman" w:hAnsi="Times New Roman" w:cs="Times New Roman"/>
          <w:sz w:val="24"/>
          <w:szCs w:val="24"/>
        </w:rPr>
        <w:t>Требования к деловой репутации Субарендатора</w:t>
      </w:r>
    </w:p>
    <w:p w:rsidR="00975305" w:rsidRPr="00975305" w:rsidRDefault="00975305" w:rsidP="00975305">
      <w:pPr>
        <w:tabs>
          <w:tab w:val="left" w:pos="2835"/>
        </w:tabs>
        <w:snapToGrid w:val="0"/>
        <w:ind w:firstLine="567"/>
        <w:contextualSpacing/>
        <w:jc w:val="center"/>
        <w:rPr>
          <w:rFonts w:ascii="Times New Roman" w:hAnsi="Times New Roman" w:cs="Times New Roman"/>
          <w:sz w:val="24"/>
          <w:szCs w:val="24"/>
        </w:rPr>
      </w:pP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Отсутствие инициации уполномоченным органом отзыва у Субарендатора лицензии на осуществление деятельности, связанной с его деятельностью;</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Непроведение</w:t>
      </w:r>
      <w:proofErr w:type="spellEnd"/>
      <w:r w:rsidRPr="00975305">
        <w:rPr>
          <w:rFonts w:ascii="Times New Roman" w:hAnsi="Times New Roman" w:cs="Times New Roman"/>
          <w:sz w:val="24"/>
          <w:szCs w:val="24"/>
        </w:rPr>
        <w:t xml:space="preserve"> ликвидации Субарендатора, отсутствие решения арбитражного суда о признании  Субарендатора несостоятельным (банкротом) и об открытии конкурсного производства;</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proofErr w:type="spellStart"/>
      <w:r w:rsidRPr="00975305">
        <w:rPr>
          <w:rFonts w:ascii="Times New Roman" w:hAnsi="Times New Roman" w:cs="Times New Roman"/>
          <w:sz w:val="24"/>
          <w:szCs w:val="24"/>
        </w:rPr>
        <w:t>Неприостановление</w:t>
      </w:r>
      <w:proofErr w:type="spellEnd"/>
      <w:r w:rsidRPr="00975305">
        <w:rPr>
          <w:rFonts w:ascii="Times New Roman" w:hAnsi="Times New Roman" w:cs="Times New Roman"/>
          <w:sz w:val="24"/>
          <w:szCs w:val="24"/>
        </w:rPr>
        <w:t xml:space="preserve"> деятельности Субарендатора в порядке, установленном Кодексом Российской Федерации об административных правонарушениях, на дату заключения договора с Арендатором; </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Отсутствие решения суда, административного органа о наложении ареста на имущество Субарендатора (отсутствие возбужденного исполнительного производства о наложении ареста), стоимость которого составляет 25% активов и более;</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Отсутствие у Субарендатора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75305">
        <w:rPr>
          <w:rFonts w:ascii="Times New Roman" w:hAnsi="Times New Roman" w:cs="Times New Roman"/>
          <w:sz w:val="24"/>
          <w:szCs w:val="24"/>
        </w:rPr>
        <w:t xml:space="preserve"> </w:t>
      </w:r>
      <w:proofErr w:type="gramStart"/>
      <w:r w:rsidRPr="00975305">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Субарендатора, по данным бухгалтерской отчетности за последний отчетный период;</w:t>
      </w:r>
      <w:proofErr w:type="gramEnd"/>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proofErr w:type="gramStart"/>
      <w:r w:rsidRPr="00975305">
        <w:rPr>
          <w:rFonts w:ascii="Times New Roman" w:hAnsi="Times New Roman" w:cs="Times New Roman"/>
          <w:sz w:val="24"/>
          <w:szCs w:val="24"/>
        </w:rPr>
        <w:t>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w:t>
      </w:r>
      <w:proofErr w:type="gramEnd"/>
      <w:r w:rsidRPr="00975305">
        <w:rPr>
          <w:rFonts w:ascii="Times New Roman" w:hAnsi="Times New Roman" w:cs="Times New Roman"/>
          <w:sz w:val="24"/>
          <w:szCs w:val="24"/>
        </w:rPr>
        <w:t xml:space="preserve"> услуги, </w:t>
      </w:r>
      <w:proofErr w:type="gramStart"/>
      <w:r w:rsidRPr="00975305">
        <w:rPr>
          <w:rFonts w:ascii="Times New Roman" w:hAnsi="Times New Roman" w:cs="Times New Roman"/>
          <w:sz w:val="24"/>
          <w:szCs w:val="24"/>
        </w:rPr>
        <w:t>являющихся</w:t>
      </w:r>
      <w:proofErr w:type="gramEnd"/>
      <w:r w:rsidRPr="00975305">
        <w:rPr>
          <w:rFonts w:ascii="Times New Roman" w:hAnsi="Times New Roman" w:cs="Times New Roman"/>
          <w:sz w:val="24"/>
          <w:szCs w:val="24"/>
        </w:rPr>
        <w:t xml:space="preserve"> предметом договора;</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 xml:space="preserve">Отсутствие судебных разбирательств, по результатам которых возможно отчуждение имущества Субарендатора, стоимость которого составляет 25% активов и более; </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Субарендатор не должен находиться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Отсутствие информации о возбуждении уголовного дела правоохранительными и судебными органами в отношении руководителей Субарендатора на предмет установления в их действиях уголовно наказуемых деяний на момент рассмотрения обращения;</w:t>
      </w:r>
    </w:p>
    <w:p w:rsidR="00975305" w:rsidRPr="00975305" w:rsidRDefault="00975305" w:rsidP="000F58CF">
      <w:pPr>
        <w:numPr>
          <w:ilvl w:val="0"/>
          <w:numId w:val="27"/>
        </w:numPr>
        <w:spacing w:line="240" w:lineRule="auto"/>
        <w:contextualSpacing/>
        <w:jc w:val="both"/>
        <w:rPr>
          <w:rFonts w:ascii="Times New Roman" w:hAnsi="Times New Roman" w:cs="Times New Roman"/>
          <w:sz w:val="24"/>
          <w:szCs w:val="24"/>
        </w:rPr>
      </w:pPr>
      <w:r w:rsidRPr="00975305">
        <w:rPr>
          <w:rFonts w:ascii="Times New Roman" w:hAnsi="Times New Roman" w:cs="Times New Roman"/>
          <w:sz w:val="24"/>
          <w:szCs w:val="24"/>
        </w:rPr>
        <w:t>Отсутствие у Участника просроченной задолженности перед ПАО «Сбербанк России» (более 30 календарных дней) на момент рассмотрения обращения.</w:t>
      </w:r>
    </w:p>
    <w:p w:rsidR="00975305" w:rsidRPr="00975305" w:rsidRDefault="00975305" w:rsidP="00975305">
      <w:pPr>
        <w:shd w:val="clear" w:color="auto" w:fill="FFFFFF"/>
        <w:ind w:left="709"/>
        <w:jc w:val="both"/>
        <w:rPr>
          <w:rFonts w:ascii="Times New Roman" w:hAnsi="Times New Roman" w:cs="Times New Roman"/>
          <w:sz w:val="24"/>
          <w:szCs w:val="24"/>
        </w:rPr>
      </w:pPr>
    </w:p>
    <w:p w:rsidR="00975305" w:rsidRPr="00975305" w:rsidRDefault="00975305" w:rsidP="00975305">
      <w:pPr>
        <w:shd w:val="clear" w:color="auto" w:fill="FFFFFF"/>
        <w:ind w:left="709"/>
        <w:jc w:val="both"/>
        <w:rPr>
          <w:rFonts w:ascii="Times New Roman" w:hAnsi="Times New Roman" w:cs="Times New Roman"/>
          <w:sz w:val="24"/>
          <w:szCs w:val="24"/>
        </w:rPr>
      </w:pPr>
    </w:p>
    <w:p w:rsidR="00975305" w:rsidRPr="00975305" w:rsidRDefault="00975305" w:rsidP="00975305">
      <w:pPr>
        <w:shd w:val="clear" w:color="auto" w:fill="FFFFFF"/>
        <w:ind w:left="709"/>
        <w:jc w:val="both"/>
        <w:rPr>
          <w:rFonts w:ascii="Times New Roman" w:hAnsi="Times New Roman" w:cs="Times New Roman"/>
          <w:sz w:val="24"/>
          <w:szCs w:val="24"/>
        </w:rPr>
      </w:pPr>
    </w:p>
    <w:p w:rsidR="00975305" w:rsidRPr="00975305" w:rsidRDefault="00975305" w:rsidP="00975305">
      <w:pPr>
        <w:shd w:val="clear" w:color="auto" w:fill="FFFFFF"/>
        <w:ind w:left="709"/>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r w:rsidRPr="00975305">
        <w:rPr>
          <w:rFonts w:ascii="Times New Roman" w:hAnsi="Times New Roman" w:cs="Times New Roman"/>
          <w:b/>
          <w:sz w:val="24"/>
          <w:szCs w:val="24"/>
        </w:rPr>
        <w:t>Подписи сторон:</w:t>
      </w:r>
    </w:p>
    <w:tbl>
      <w:tblPr>
        <w:tblW w:w="10031" w:type="dxa"/>
        <w:tblLayout w:type="fixed"/>
        <w:tblLook w:val="00A0" w:firstRow="1" w:lastRow="0" w:firstColumn="1" w:lastColumn="0" w:noHBand="0" w:noVBand="0"/>
      </w:tblPr>
      <w:tblGrid>
        <w:gridCol w:w="4786"/>
        <w:gridCol w:w="5245"/>
      </w:tblGrid>
      <w:tr w:rsidR="00975305" w:rsidRPr="00975305" w:rsidTr="00975305">
        <w:trPr>
          <w:trHeight w:val="1707"/>
        </w:trPr>
        <w:tc>
          <w:tcPr>
            <w:tcW w:w="4786"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Арендодателя:</w:t>
            </w: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336968" w:rsidRDefault="00336968"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p>
          <w:p w:rsidR="00975305" w:rsidRPr="00975305" w:rsidRDefault="00975305" w:rsidP="00336968">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975305" w:rsidRPr="00975305" w:rsidRDefault="00975305" w:rsidP="00975305">
            <w:pPr>
              <w:widowControl w:val="0"/>
              <w:autoSpaceDE w:val="0"/>
              <w:autoSpaceDN w:val="0"/>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От Арендатора:</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 xml:space="preserve">Генеральный директор </w:t>
            </w: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sz w:val="24"/>
                <w:szCs w:val="24"/>
                <w:lang w:eastAsia="ru-RU"/>
              </w:rPr>
            </w:pPr>
          </w:p>
          <w:p w:rsidR="00975305" w:rsidRPr="00975305" w:rsidRDefault="00975305" w:rsidP="00975305">
            <w:pPr>
              <w:spacing w:after="0" w:line="240" w:lineRule="auto"/>
              <w:rPr>
                <w:rFonts w:ascii="Times New Roman" w:eastAsia="Times New Roman" w:hAnsi="Times New Roman" w:cs="Times New Roman"/>
                <w:b/>
                <w:bCs/>
                <w:sz w:val="24"/>
                <w:szCs w:val="24"/>
                <w:lang w:eastAsia="ru-RU"/>
              </w:rPr>
            </w:pPr>
            <w:r w:rsidRPr="00975305">
              <w:rPr>
                <w:rFonts w:ascii="Times New Roman" w:eastAsia="Times New Roman" w:hAnsi="Times New Roman" w:cs="Times New Roman"/>
                <w:b/>
                <w:bCs/>
                <w:sz w:val="24"/>
                <w:szCs w:val="24"/>
                <w:lang w:eastAsia="ru-RU"/>
              </w:rPr>
              <w:t>ООО «РЕВОРК»___________</w:t>
            </w:r>
            <w:proofErr w:type="spellStart"/>
            <w:r w:rsidRPr="00975305">
              <w:rPr>
                <w:rFonts w:ascii="Times New Roman" w:eastAsia="Times New Roman" w:hAnsi="Times New Roman" w:cs="Times New Roman"/>
                <w:b/>
                <w:bCs/>
                <w:sz w:val="24"/>
                <w:szCs w:val="24"/>
                <w:lang w:eastAsia="ru-RU"/>
              </w:rPr>
              <w:t>Ахметшин</w:t>
            </w:r>
            <w:proofErr w:type="spellEnd"/>
            <w:r w:rsidRPr="00975305">
              <w:rPr>
                <w:rFonts w:ascii="Times New Roman" w:eastAsia="Times New Roman" w:hAnsi="Times New Roman" w:cs="Times New Roman"/>
                <w:b/>
                <w:bCs/>
                <w:sz w:val="24"/>
                <w:szCs w:val="24"/>
                <w:lang w:eastAsia="ru-RU"/>
              </w:rPr>
              <w:t xml:space="preserve"> Д.Р. </w:t>
            </w:r>
          </w:p>
          <w:p w:rsidR="00975305" w:rsidRPr="00975305" w:rsidRDefault="00975305" w:rsidP="00975305">
            <w:pPr>
              <w:widowControl w:val="0"/>
              <w:autoSpaceDE w:val="0"/>
              <w:autoSpaceDN w:val="0"/>
              <w:spacing w:after="0" w:line="240" w:lineRule="auto"/>
              <w:rPr>
                <w:rFonts w:ascii="Times New Roman" w:eastAsia="Times New Roman" w:hAnsi="Times New Roman" w:cs="Times New Roman"/>
                <w:bCs/>
                <w:sz w:val="24"/>
                <w:szCs w:val="24"/>
                <w:lang w:eastAsia="ru-RU"/>
              </w:rPr>
            </w:pPr>
            <w:r w:rsidRPr="00975305">
              <w:rPr>
                <w:rFonts w:ascii="Times New Roman" w:eastAsia="Times New Roman" w:hAnsi="Times New Roman" w:cs="Times New Roman"/>
                <w:bCs/>
                <w:sz w:val="24"/>
                <w:szCs w:val="24"/>
                <w:lang w:eastAsia="ru-RU"/>
              </w:rPr>
              <w:t xml:space="preserve">                             м. п.</w:t>
            </w:r>
          </w:p>
        </w:tc>
      </w:tr>
    </w:tbl>
    <w:p w:rsidR="00975305" w:rsidRPr="00975305" w:rsidRDefault="00975305" w:rsidP="00975305">
      <w:pPr>
        <w:tabs>
          <w:tab w:val="left" w:pos="2835"/>
        </w:tabs>
        <w:snapToGrid w:val="0"/>
        <w:ind w:firstLine="567"/>
        <w:contextualSpacing/>
        <w:jc w:val="right"/>
        <w:rPr>
          <w:rFonts w:ascii="Times New Roman" w:hAnsi="Times New Roman" w:cs="Times New Roman"/>
          <w:sz w:val="24"/>
          <w:szCs w:val="24"/>
        </w:rPr>
      </w:pPr>
    </w:p>
    <w:p w:rsidR="00975305" w:rsidRPr="00975305" w:rsidRDefault="00975305" w:rsidP="00975305">
      <w:pPr>
        <w:shd w:val="clear" w:color="auto" w:fill="FFFFFF"/>
        <w:ind w:left="709"/>
        <w:jc w:val="both"/>
        <w:rPr>
          <w:rFonts w:ascii="Times New Roman" w:hAnsi="Times New Roman" w:cs="Times New Roman"/>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975305">
      <w:pPr>
        <w:tabs>
          <w:tab w:val="left" w:pos="2835"/>
        </w:tabs>
        <w:snapToGrid w:val="0"/>
        <w:ind w:firstLine="567"/>
        <w:contextualSpacing/>
        <w:jc w:val="center"/>
        <w:rPr>
          <w:rFonts w:ascii="Times New Roman" w:hAnsi="Times New Roman" w:cs="Times New Roman"/>
          <w:b/>
          <w:sz w:val="24"/>
          <w:szCs w:val="24"/>
        </w:rPr>
      </w:pPr>
    </w:p>
    <w:p w:rsidR="00975305" w:rsidRPr="00975305" w:rsidRDefault="00975305" w:rsidP="0027198B">
      <w:pPr>
        <w:pStyle w:val="a6"/>
        <w:tabs>
          <w:tab w:val="left" w:pos="1890"/>
        </w:tabs>
      </w:pPr>
    </w:p>
    <w:sectPr w:rsidR="00975305" w:rsidRPr="00975305" w:rsidSect="00DB15C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71" w:rsidRDefault="00C10271" w:rsidP="00DB15C9">
      <w:pPr>
        <w:spacing w:after="0" w:line="240" w:lineRule="auto"/>
      </w:pPr>
      <w:r>
        <w:separator/>
      </w:r>
    </w:p>
  </w:endnote>
  <w:endnote w:type="continuationSeparator" w:id="0">
    <w:p w:rsidR="00C10271" w:rsidRDefault="00C10271" w:rsidP="00DB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Garamond MT">
    <w:altName w:val="Garamond"/>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71" w:rsidRDefault="00C10271" w:rsidP="00DB15C9">
      <w:pPr>
        <w:spacing w:after="0" w:line="240" w:lineRule="auto"/>
      </w:pPr>
      <w:r>
        <w:separator/>
      </w:r>
    </w:p>
  </w:footnote>
  <w:footnote w:type="continuationSeparator" w:id="0">
    <w:p w:rsidR="00C10271" w:rsidRDefault="00C10271" w:rsidP="00DB1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C4F3D9B"/>
    <w:multiLevelType w:val="hybridMultilevel"/>
    <w:tmpl w:val="335EF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B934474"/>
    <w:multiLevelType w:val="multilevel"/>
    <w:tmpl w:val="9524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8">
    <w:nsid w:val="45F16F28"/>
    <w:multiLevelType w:val="multilevel"/>
    <w:tmpl w:val="59C43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9">
    <w:nsid w:val="537E5A50"/>
    <w:multiLevelType w:val="hybridMultilevel"/>
    <w:tmpl w:val="003A19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A90F06"/>
    <w:multiLevelType w:val="multilevel"/>
    <w:tmpl w:val="70328D22"/>
    <w:lvl w:ilvl="0">
      <w:start w:val="2"/>
      <w:numFmt w:val="decimal"/>
      <w:lvlText w:val="%1"/>
      <w:lvlJc w:val="left"/>
      <w:pPr>
        <w:ind w:left="720" w:hanging="360"/>
      </w:pPr>
      <w:rPr>
        <w:rFonts w:hint="default"/>
      </w:rPr>
    </w:lvl>
    <w:lvl w:ilvl="1">
      <w:start w:val="4"/>
      <w:numFmt w:val="decimal"/>
      <w:isLgl/>
      <w:lvlText w:val="%1.%2."/>
      <w:lvlJc w:val="left"/>
      <w:pPr>
        <w:ind w:left="3218" w:hanging="1789"/>
      </w:pPr>
      <w:rPr>
        <w:rFonts w:hint="default"/>
      </w:rPr>
    </w:lvl>
    <w:lvl w:ilvl="2">
      <w:start w:val="1"/>
      <w:numFmt w:val="decimal"/>
      <w:isLgl/>
      <w:lvlText w:val="%1.%2.%3."/>
      <w:lvlJc w:val="left"/>
      <w:pPr>
        <w:ind w:left="4647" w:hanging="2149"/>
      </w:pPr>
      <w:rPr>
        <w:rFonts w:hint="default"/>
      </w:rPr>
    </w:lvl>
    <w:lvl w:ilvl="3">
      <w:start w:val="1"/>
      <w:numFmt w:val="decimal"/>
      <w:isLgl/>
      <w:lvlText w:val="%1.%2.%3.%4."/>
      <w:lvlJc w:val="left"/>
      <w:pPr>
        <w:ind w:left="5716" w:hanging="2149"/>
      </w:pPr>
      <w:rPr>
        <w:rFonts w:hint="default"/>
      </w:rPr>
    </w:lvl>
    <w:lvl w:ilvl="4">
      <w:start w:val="1"/>
      <w:numFmt w:val="decimal"/>
      <w:isLgl/>
      <w:lvlText w:val="%1.%2.%3.%4.%5."/>
      <w:lvlJc w:val="left"/>
      <w:pPr>
        <w:ind w:left="7145" w:hanging="2509"/>
      </w:pPr>
      <w:rPr>
        <w:rFonts w:hint="default"/>
      </w:rPr>
    </w:lvl>
    <w:lvl w:ilvl="5">
      <w:start w:val="1"/>
      <w:numFmt w:val="decimal"/>
      <w:isLgl/>
      <w:lvlText w:val="%1.%2.%3.%4.%5.%6."/>
      <w:lvlJc w:val="left"/>
      <w:pPr>
        <w:ind w:left="8214" w:hanging="2509"/>
      </w:pPr>
      <w:rPr>
        <w:rFonts w:hint="default"/>
      </w:rPr>
    </w:lvl>
    <w:lvl w:ilvl="6">
      <w:start w:val="1"/>
      <w:numFmt w:val="decimal"/>
      <w:isLgl/>
      <w:lvlText w:val="%1.%2.%3.%4.%5.%6.%7."/>
      <w:lvlJc w:val="left"/>
      <w:pPr>
        <w:ind w:left="9643" w:hanging="2869"/>
      </w:pPr>
      <w:rPr>
        <w:rFonts w:hint="default"/>
      </w:rPr>
    </w:lvl>
    <w:lvl w:ilvl="7">
      <w:start w:val="1"/>
      <w:numFmt w:val="decimal"/>
      <w:isLgl/>
      <w:lvlText w:val="%1.%2.%3.%4.%5.%6.%7.%8."/>
      <w:lvlJc w:val="left"/>
      <w:pPr>
        <w:ind w:left="10712" w:hanging="2869"/>
      </w:pPr>
      <w:rPr>
        <w:rFonts w:hint="default"/>
      </w:rPr>
    </w:lvl>
    <w:lvl w:ilvl="8">
      <w:start w:val="1"/>
      <w:numFmt w:val="decimal"/>
      <w:isLgl/>
      <w:lvlText w:val="%1.%2.%3.%4.%5.%6.%7.%8.%9."/>
      <w:lvlJc w:val="left"/>
      <w:pPr>
        <w:ind w:left="12141" w:hanging="3229"/>
      </w:pPr>
      <w:rPr>
        <w:rFonts w:hint="default"/>
      </w:rPr>
    </w:lvl>
  </w:abstractNum>
  <w:abstractNum w:abstractNumId="21">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2">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3">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7B7A96"/>
    <w:multiLevelType w:val="hybridMultilevel"/>
    <w:tmpl w:val="47F2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13"/>
  </w:num>
  <w:num w:numId="5">
    <w:abstractNumId w:val="5"/>
  </w:num>
  <w:num w:numId="6">
    <w:abstractNumId w:val="10"/>
  </w:num>
  <w:num w:numId="7">
    <w:abstractNumId w:val="23"/>
  </w:num>
  <w:num w:numId="8">
    <w:abstractNumId w:val="8"/>
  </w:num>
  <w:num w:numId="9">
    <w:abstractNumId w:val="7"/>
  </w:num>
  <w:num w:numId="10">
    <w:abstractNumId w:val="25"/>
  </w:num>
  <w:num w:numId="11">
    <w:abstractNumId w:val="15"/>
  </w:num>
  <w:num w:numId="12">
    <w:abstractNumId w:val="0"/>
  </w:num>
  <w:num w:numId="13">
    <w:abstractNumId w:val="12"/>
  </w:num>
  <w:num w:numId="14">
    <w:abstractNumId w:val="6"/>
  </w:num>
  <w:num w:numId="15">
    <w:abstractNumId w:val="24"/>
  </w:num>
  <w:num w:numId="16">
    <w:abstractNumId w:val="20"/>
  </w:num>
  <w:num w:numId="17">
    <w:abstractNumId w:val="3"/>
  </w:num>
  <w:num w:numId="18">
    <w:abstractNumId w:val="18"/>
  </w:num>
  <w:num w:numId="19">
    <w:abstractNumId w:val="17"/>
  </w:num>
  <w:num w:numId="20">
    <w:abstractNumId w:val="21"/>
  </w:num>
  <w:num w:numId="21">
    <w:abstractNumId w:val="11"/>
  </w:num>
  <w:num w:numId="22">
    <w:abstractNumId w:val="4"/>
  </w:num>
  <w:num w:numId="23">
    <w:abstractNumId w:val="9"/>
  </w:num>
  <w:num w:numId="24">
    <w:abstractNumId w:val="14"/>
  </w:num>
  <w:num w:numId="25">
    <w:abstractNumId w:val="26"/>
  </w:num>
  <w:num w:numId="26">
    <w:abstractNumId w:val="19"/>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comment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C9"/>
    <w:rsid w:val="0004036D"/>
    <w:rsid w:val="00044C18"/>
    <w:rsid w:val="000718E5"/>
    <w:rsid w:val="000B3343"/>
    <w:rsid w:val="000C3FF2"/>
    <w:rsid w:val="000D7FF3"/>
    <w:rsid w:val="000F58CF"/>
    <w:rsid w:val="000F7553"/>
    <w:rsid w:val="0018799C"/>
    <w:rsid w:val="001C2F9B"/>
    <w:rsid w:val="001C6B78"/>
    <w:rsid w:val="001E358C"/>
    <w:rsid w:val="00210F61"/>
    <w:rsid w:val="00244BF6"/>
    <w:rsid w:val="00247B4F"/>
    <w:rsid w:val="00263932"/>
    <w:rsid w:val="0027198B"/>
    <w:rsid w:val="002914DA"/>
    <w:rsid w:val="002D76BC"/>
    <w:rsid w:val="002E2ADD"/>
    <w:rsid w:val="0031108C"/>
    <w:rsid w:val="00315E4E"/>
    <w:rsid w:val="0032478F"/>
    <w:rsid w:val="00336968"/>
    <w:rsid w:val="00345C53"/>
    <w:rsid w:val="003A5AE1"/>
    <w:rsid w:val="003A665E"/>
    <w:rsid w:val="00402D55"/>
    <w:rsid w:val="00463731"/>
    <w:rsid w:val="00484ED5"/>
    <w:rsid w:val="0049199B"/>
    <w:rsid w:val="004E1621"/>
    <w:rsid w:val="00505DEF"/>
    <w:rsid w:val="005361D6"/>
    <w:rsid w:val="00556AB2"/>
    <w:rsid w:val="00566322"/>
    <w:rsid w:val="0057384F"/>
    <w:rsid w:val="005863C5"/>
    <w:rsid w:val="005A3FB3"/>
    <w:rsid w:val="005C0C45"/>
    <w:rsid w:val="005F2311"/>
    <w:rsid w:val="0060585A"/>
    <w:rsid w:val="0062076C"/>
    <w:rsid w:val="00630F2D"/>
    <w:rsid w:val="006E5A95"/>
    <w:rsid w:val="007132AB"/>
    <w:rsid w:val="00747F3C"/>
    <w:rsid w:val="007533B8"/>
    <w:rsid w:val="00774363"/>
    <w:rsid w:val="00785E4F"/>
    <w:rsid w:val="007A27A3"/>
    <w:rsid w:val="007D5278"/>
    <w:rsid w:val="0092094A"/>
    <w:rsid w:val="00943E06"/>
    <w:rsid w:val="00947CAB"/>
    <w:rsid w:val="009563BD"/>
    <w:rsid w:val="00975305"/>
    <w:rsid w:val="009875AC"/>
    <w:rsid w:val="009B399B"/>
    <w:rsid w:val="009D27DB"/>
    <w:rsid w:val="009D5F41"/>
    <w:rsid w:val="009F75F6"/>
    <w:rsid w:val="00A07813"/>
    <w:rsid w:val="00A23448"/>
    <w:rsid w:val="00A82311"/>
    <w:rsid w:val="00AC65A0"/>
    <w:rsid w:val="00AD221C"/>
    <w:rsid w:val="00AD7EBD"/>
    <w:rsid w:val="00AE207A"/>
    <w:rsid w:val="00AF211E"/>
    <w:rsid w:val="00B35AD8"/>
    <w:rsid w:val="00B879FD"/>
    <w:rsid w:val="00BA1CC6"/>
    <w:rsid w:val="00BA608E"/>
    <w:rsid w:val="00C01387"/>
    <w:rsid w:val="00C05923"/>
    <w:rsid w:val="00C05F19"/>
    <w:rsid w:val="00C10271"/>
    <w:rsid w:val="00C37103"/>
    <w:rsid w:val="00C56E5E"/>
    <w:rsid w:val="00C6703B"/>
    <w:rsid w:val="00C927EE"/>
    <w:rsid w:val="00CA3667"/>
    <w:rsid w:val="00CD46FC"/>
    <w:rsid w:val="00CD4F43"/>
    <w:rsid w:val="00CE613A"/>
    <w:rsid w:val="00D266AC"/>
    <w:rsid w:val="00D6100C"/>
    <w:rsid w:val="00D76610"/>
    <w:rsid w:val="00D77F39"/>
    <w:rsid w:val="00D85DA1"/>
    <w:rsid w:val="00DB15C9"/>
    <w:rsid w:val="00DD0820"/>
    <w:rsid w:val="00DE024C"/>
    <w:rsid w:val="00DF6612"/>
    <w:rsid w:val="00E002F8"/>
    <w:rsid w:val="00E134A8"/>
    <w:rsid w:val="00E44932"/>
    <w:rsid w:val="00E471FB"/>
    <w:rsid w:val="00E533CA"/>
    <w:rsid w:val="00E8335C"/>
    <w:rsid w:val="00E938E8"/>
    <w:rsid w:val="00EA192A"/>
    <w:rsid w:val="00EA462D"/>
    <w:rsid w:val="00EB1D32"/>
    <w:rsid w:val="00F4166B"/>
    <w:rsid w:val="00F703FA"/>
    <w:rsid w:val="00F70B1C"/>
    <w:rsid w:val="00F91FF3"/>
    <w:rsid w:val="00FA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5643">
      <w:bodyDiv w:val="1"/>
      <w:marLeft w:val="0"/>
      <w:marRight w:val="0"/>
      <w:marTop w:val="0"/>
      <w:marBottom w:val="0"/>
      <w:divBdr>
        <w:top w:val="none" w:sz="0" w:space="0" w:color="auto"/>
        <w:left w:val="none" w:sz="0" w:space="0" w:color="auto"/>
        <w:bottom w:val="none" w:sz="0" w:space="0" w:color="auto"/>
        <w:right w:val="none" w:sz="0" w:space="0" w:color="auto"/>
      </w:divBdr>
    </w:div>
    <w:div w:id="20580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vnshirokov@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DE22-CC16-4682-9CAB-6A39C298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12659</Words>
  <Characters>72162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Агабекян Армине Гнеловна</dc:creator>
  <cp:lastModifiedBy>Reuk</cp:lastModifiedBy>
  <cp:revision>14</cp:revision>
  <cp:lastPrinted>2017-10-20T11:13:00Z</cp:lastPrinted>
  <dcterms:created xsi:type="dcterms:W3CDTF">2017-10-20T12:25:00Z</dcterms:created>
  <dcterms:modified xsi:type="dcterms:W3CDTF">2017-10-25T09:07:00Z</dcterms:modified>
</cp:coreProperties>
</file>