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3247B2">
        <w:rPr>
          <w:sz w:val="28"/>
          <w:szCs w:val="28"/>
        </w:rPr>
        <w:t>64531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3247B2">
        <w:rPr>
          <w:rFonts w:ascii="Times New Roman" w:hAnsi="Times New Roman" w:cs="Times New Roman"/>
          <w:sz w:val="28"/>
          <w:szCs w:val="28"/>
        </w:rPr>
        <w:t>15.01.2018 00:00 - 03.07.2018 07:00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1521E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521E3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521E3">
              <w:rPr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1521E3">
              <w:rPr>
                <w:sz w:val="28"/>
                <w:szCs w:val="28"/>
              </w:rPr>
              <w:t>СтройГрадОмск</w:t>
            </w:r>
            <w:proofErr w:type="spellEnd"/>
            <w:r w:rsidRPr="001521E3">
              <w:rPr>
                <w:sz w:val="28"/>
                <w:szCs w:val="28"/>
              </w:rPr>
              <w:t>"</w:t>
            </w:r>
            <w:r w:rsidR="00D342DA" w:rsidRPr="001521E3">
              <w:rPr>
                <w:sz w:val="28"/>
                <w:szCs w:val="28"/>
              </w:rPr>
              <w:t xml:space="preserve">, </w:t>
            </w:r>
          </w:p>
          <w:p w:rsidR="00D342DA" w:rsidRPr="001521E3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521E3">
              <w:rPr>
                <w:sz w:val="28"/>
                <w:szCs w:val="28"/>
              </w:rPr>
              <w:t xml:space="preserve">644099, г. Омск </w:t>
            </w:r>
            <w:proofErr w:type="spellStart"/>
            <w:r w:rsidRPr="001521E3">
              <w:rPr>
                <w:sz w:val="28"/>
                <w:szCs w:val="28"/>
              </w:rPr>
              <w:t>наб</w:t>
            </w:r>
            <w:proofErr w:type="spellEnd"/>
            <w:r w:rsidRPr="001521E3">
              <w:rPr>
                <w:sz w:val="28"/>
                <w:szCs w:val="28"/>
              </w:rPr>
              <w:t>. Тухачевского, 16</w:t>
            </w:r>
            <w:r w:rsidR="00D342DA" w:rsidRPr="001521E3">
              <w:rPr>
                <w:sz w:val="28"/>
                <w:szCs w:val="28"/>
              </w:rPr>
              <w:t xml:space="preserve">, ОГРН </w:t>
            </w:r>
            <w:r w:rsidRPr="001521E3">
              <w:rPr>
                <w:sz w:val="28"/>
                <w:szCs w:val="28"/>
              </w:rPr>
              <w:t>1115543046585</w:t>
            </w:r>
            <w:r w:rsidR="00D342DA" w:rsidRPr="001521E3">
              <w:rPr>
                <w:sz w:val="28"/>
                <w:szCs w:val="28"/>
              </w:rPr>
              <w:t xml:space="preserve">, ИНН </w:t>
            </w:r>
            <w:r w:rsidRPr="001521E3">
              <w:rPr>
                <w:sz w:val="28"/>
                <w:szCs w:val="28"/>
              </w:rPr>
              <w:t>5503232529</w:t>
            </w:r>
            <w:r w:rsidR="00D342DA" w:rsidRPr="001521E3">
              <w:rPr>
                <w:sz w:val="28"/>
                <w:szCs w:val="28"/>
              </w:rPr>
              <w:t>.</w:t>
            </w:r>
          </w:p>
          <w:p w:rsidR="00D342DA" w:rsidRPr="001521E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521E3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3247B2" w:rsidRPr="001521E3" w:rsidRDefault="003247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</w:p>
          <w:p w:rsidR="00D342DA" w:rsidRPr="001521E3" w:rsidRDefault="003247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"ВАУ "Достояние" (Некоммерческое партнерство "Ведущих Арбитражных Управляющих "Достояние")</w:t>
            </w:r>
          </w:p>
        </w:tc>
      </w:tr>
      <w:tr w:rsidR="00D342DA" w:rsidRPr="001521E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1521E3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521E3">
              <w:rPr>
                <w:sz w:val="28"/>
                <w:szCs w:val="28"/>
              </w:rPr>
              <w:t>Арбитражный суд Омской области</w:t>
            </w:r>
            <w:r w:rsidR="00D342DA" w:rsidRPr="001521E3">
              <w:rPr>
                <w:sz w:val="28"/>
                <w:szCs w:val="28"/>
              </w:rPr>
              <w:t xml:space="preserve">, дело о банкротстве </w:t>
            </w:r>
            <w:r w:rsidRPr="001521E3">
              <w:rPr>
                <w:sz w:val="28"/>
                <w:szCs w:val="28"/>
              </w:rPr>
              <w:t>А46-8900/2015</w:t>
            </w:r>
          </w:p>
        </w:tc>
      </w:tr>
      <w:tr w:rsidR="00D342DA" w:rsidRPr="001521E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1521E3" w:rsidRDefault="003247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Омской области</w:t>
            </w:r>
            <w:r w:rsidR="00D342DA"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17.11.2015</w:t>
            </w:r>
            <w:r w:rsidR="00D342DA"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3247B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Право требования на нежилое помещение №3П площадью 487,1 кв.м.,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Омск ул. Ватутина, д. 22 корп.1, кадастровый номер 55:36:110:106:4574.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47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3247B2">
              <w:rPr>
                <w:sz w:val="28"/>
                <w:szCs w:val="28"/>
              </w:rPr>
              <w:t>15.01.2018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3247B2">
              <w:rPr>
                <w:sz w:val="28"/>
                <w:szCs w:val="28"/>
              </w:rPr>
              <w:t>03.07.2018 г. в 07:00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1521E3" w:rsidRPr="00807562" w:rsidRDefault="001521E3" w:rsidP="001521E3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Для участия в открытых торгах заявитель представляет оператору электронной площадки заявку на участие в открытых торгах. Заявка на участие в открытых торгах должна содержать: а) обязательство участника открытых торгов соблюдать требования, указанные в сообщении о проведении открытых торгов; </w:t>
            </w:r>
            <w:proofErr w:type="gramStart"/>
            <w:r>
              <w:rPr>
                <w:bCs/>
                <w:sz w:val="28"/>
                <w:szCs w:val="28"/>
              </w:rPr>
              <w:t>б) действительную (выданную не ранее 1 месяца)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(выданную не ранее 1 месяца) на день представления заявки на участия в торгах выписку из единого государственного реестра индивидуальных предпринимателей или засвидетельствованную в нотариальном порядке копию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 xml:space="preserve">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</w:t>
            </w:r>
            <w:r>
              <w:rPr>
                <w:bCs/>
                <w:sz w:val="28"/>
                <w:szCs w:val="28"/>
              </w:rPr>
              <w:lastRenderedPageBreak/>
              <w:t>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</w:t>
            </w:r>
            <w:proofErr w:type="gramEnd"/>
            <w:r>
              <w:rPr>
                <w:bCs/>
                <w:sz w:val="28"/>
                <w:szCs w:val="28"/>
              </w:rPr>
              <w:t xml:space="preserve">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</w:t>
            </w:r>
            <w:proofErr w:type="gramStart"/>
            <w:r>
              <w:rPr>
                <w:bCs/>
                <w:sz w:val="28"/>
                <w:szCs w:val="28"/>
              </w:rPr>
              <w:t>дств в к</w:t>
            </w:r>
            <w:proofErr w:type="gramEnd"/>
            <w:r>
              <w:rPr>
                <w:bCs/>
                <w:sz w:val="28"/>
                <w:szCs w:val="28"/>
              </w:rPr>
              <w:t xml:space="preserve">ачестве задатка являются крупной сделкой; </w:t>
            </w:r>
            <w:proofErr w:type="gramStart"/>
            <w:r>
              <w:rPr>
                <w:bCs/>
                <w:sz w:val="28"/>
                <w:szCs w:val="28"/>
              </w:rPr>
      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</w:t>
            </w:r>
            <w:r w:rsidRPr="00807562">
              <w:rPr>
                <w:sz w:val="28"/>
                <w:szCs w:val="28"/>
              </w:rPr>
              <w:t>номер контактного телефона, адрес электронной почты, идентификационный номер налогоплательщика;</w:t>
            </w:r>
            <w:proofErr w:type="gramEnd"/>
          </w:p>
          <w:p w:rsidR="001521E3" w:rsidRPr="00807562" w:rsidRDefault="001521E3" w:rsidP="001521E3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г) копии документов, подтверждающих полномочия руководителя (для юридических лиц);</w:t>
            </w:r>
          </w:p>
          <w:p w:rsidR="001521E3" w:rsidRPr="00807562" w:rsidRDefault="001521E3" w:rsidP="001521E3">
            <w:pPr>
              <w:jc w:val="both"/>
              <w:rPr>
                <w:sz w:val="28"/>
                <w:szCs w:val="28"/>
              </w:rPr>
            </w:pPr>
            <w:proofErr w:type="spellStart"/>
            <w:r w:rsidRPr="00807562">
              <w:rPr>
                <w:sz w:val="28"/>
                <w:szCs w:val="28"/>
              </w:rPr>
              <w:t>д</w:t>
            </w:r>
            <w:proofErr w:type="spellEnd"/>
            <w:r w:rsidRPr="00807562">
              <w:rPr>
                <w:sz w:val="28"/>
                <w:szCs w:val="28"/>
              </w:rPr>
              <w:t xml:space="preserve">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</w:t>
            </w:r>
            <w:proofErr w:type="spellStart"/>
            <w:r w:rsidRPr="00807562">
              <w:rPr>
                <w:sz w:val="28"/>
                <w:szCs w:val="28"/>
              </w:rPr>
              <w:t>саморегулируемой</w:t>
            </w:r>
            <w:proofErr w:type="spellEnd"/>
            <w:r w:rsidRPr="00807562">
              <w:rPr>
                <w:sz w:val="28"/>
                <w:szCs w:val="28"/>
              </w:rPr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1521E3" w:rsidRPr="00807562" w:rsidRDefault="001521E3" w:rsidP="001521E3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 xml:space="preserve">Заявка на участие в торгах должна соответствовать требованиям, установленным в соответствии с ФЗ «О </w:t>
            </w:r>
            <w:r w:rsidRPr="00807562">
              <w:rPr>
                <w:sz w:val="28"/>
                <w:szCs w:val="28"/>
              </w:rPr>
              <w:lastRenderedPageBreak/>
              <w:t>несостоятельности (банкротстве)» и указанным в сообщении о проведении торгов, и оформляется в форме электронного документа.</w:t>
            </w:r>
          </w:p>
          <w:p w:rsidR="001521E3" w:rsidRPr="00807562" w:rsidRDefault="001521E3" w:rsidP="001521E3">
            <w:pPr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</w:t>
            </w:r>
          </w:p>
          <w:p w:rsidR="001521E3" w:rsidRPr="00807562" w:rsidRDefault="001521E3" w:rsidP="001521E3">
            <w:pPr>
              <w:ind w:firstLine="687"/>
              <w:jc w:val="both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Изменение заявки допускается только путем подачи заявителем новой заявки в сроки, установленные настоящим Порядком, при этом первоначальная заявка должна быть отозвана.</w:t>
            </w:r>
            <w:r>
              <w:rPr>
                <w:sz w:val="28"/>
                <w:szCs w:val="28"/>
              </w:rPr>
              <w:t xml:space="preserve"> </w:t>
            </w:r>
            <w:r w:rsidRPr="00807562">
              <w:rPr>
                <w:sz w:val="28"/>
                <w:szCs w:val="28"/>
              </w:rPr>
              <w:t>В случае если в новой заявке не содержится сведений об отзыве первоначальной заявки, ни одна из заявок не рассматривается.</w:t>
            </w:r>
          </w:p>
          <w:p w:rsidR="00D342DA" w:rsidRPr="001D2D62" w:rsidRDefault="001521E3" w:rsidP="001521E3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 w:rsidRPr="00807562">
              <w:rPr>
                <w:sz w:val="28"/>
                <w:szCs w:val="28"/>
              </w:rPr>
              <w:t>Для участия в открытых торгах заявитель представляет оператору электронной площадки в электронной форме подписанную</w:t>
            </w:r>
            <w:r>
              <w:rPr>
                <w:sz w:val="28"/>
                <w:szCs w:val="28"/>
              </w:rPr>
              <w:t xml:space="preserve"> </w:t>
            </w:r>
            <w:hyperlink r:id="rId5" w:history="1">
              <w:r w:rsidRPr="00807562">
                <w:rPr>
                  <w:sz w:val="28"/>
                  <w:szCs w:val="28"/>
                </w:rPr>
                <w:t>электронной цифровой подписью</w:t>
              </w:r>
            </w:hyperlink>
            <w:r w:rsidRPr="00807562">
              <w:rPr>
                <w:sz w:val="28"/>
                <w:szCs w:val="28"/>
              </w:rPr>
              <w:t xml:space="preserve"> заявителя сканированную копию</w:t>
            </w:r>
            <w:r>
              <w:rPr>
                <w:sz w:val="28"/>
                <w:szCs w:val="28"/>
              </w:rPr>
              <w:t xml:space="preserve"> </w:t>
            </w:r>
            <w:r w:rsidRPr="00807562">
              <w:rPr>
                <w:sz w:val="28"/>
                <w:szCs w:val="28"/>
              </w:rPr>
              <w:t>заполненного и подписанного договора о задатке. Заявитель вправе также направить задаток на счета, указанные в сообщении о проведении торгов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      </w:r>
          </w:p>
        </w:tc>
      </w:tr>
      <w:tr w:rsidR="00D342DA" w:rsidRPr="001521E3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42DA" w:rsidRPr="001521E3" w:rsidRDefault="003247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5% от цены, действующей в соответствующий период. Возврат задатка осуществляется в течение 5 раб</w:t>
            </w:r>
            <w:proofErr w:type="gramStart"/>
            <w:r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proofErr w:type="gramEnd"/>
            <w:r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ней с момента подведения итогов. Задаток входит в выкупную стоимость имущества. Задаток должен быть зачислен на счет до окончания приема заявок. При отсутствии денежных средств на счете заявка отклоняется</w:t>
            </w:r>
            <w:proofErr w:type="gramStart"/>
            <w:r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1521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1521E3" w:rsidRDefault="003247B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1521E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счет № 40702810945000006953 в Омском отделении № 8634 ОАО Сбербанк России</w:t>
            </w:r>
            <w:proofErr w:type="gramStart"/>
            <w:r w:rsidRPr="001521E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 К</w:t>
            </w:r>
            <w:proofErr w:type="gramEnd"/>
            <w:r w:rsidRPr="001521E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30101810900000000673 БИК 045209673 Получатель: ООО "</w:t>
            </w:r>
            <w:proofErr w:type="spellStart"/>
            <w:r w:rsidRPr="001521E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СтройГрадОмск</w:t>
            </w:r>
            <w:proofErr w:type="spellEnd"/>
            <w:r w:rsidRPr="001521E3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3247B2" w:rsidRDefault="003247B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9 553 230.00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15.01.2018 в 7:0 (9 553 230.00 руб.) - 22.01.2018;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23.01.2018 в 7:0 (9 075 568.50 руб.) - 30.01.2018;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31.01.2018 в 7:0 (8 597 907.00 руб.) - 07.02.2018;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08.02.2018 в 7:0 (8 120 245.50 руб.) - 15.02.2018;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16.02.2018 в 7:0 (7 642 584.00 руб.) - 26.02.2018;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27.02.2018 в 7:0 (7 164 922.50 руб.) - 06.03.2018;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07.03.2018 в 7:0 (6 687 261.00 руб.) - 16.03.2018;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17.03.2018 в 7:0 (6 209 599.50 руб.) - 26.03.2018;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27.03.2018 в 7:0 (5 731 938.00 руб.) - 03.04.2018;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04.04.2018 в 7:0 (5 254 276.50 руб.) - 11.04.2018;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12.04.2018 в 7:0 (4 776 615.00 руб.) - 19.04.2018;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20.04.2018 в 7:0 (4 298 953.50 руб.) - 27.04.2018;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28.04.2018 в 7:0 (3 821 292.00 руб.) - 10.05.2018;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11.05.2018 в 7:0 (3 343 630.50 руб.) - 18.05.2018;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19.05.2018 в 7:0 (2 865 969.00 руб.) - 28.05.2018;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29.05.2018 в 7:0 (2 388 307.50 руб.) - 06.06.2018;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07.06.2018 в 7:0 (1 910 646.00 руб.) - 15.06.2018;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16.06.2018 в 7:0 (1 432 984.50 руб.) - 25.06.2018;</w:t>
            </w:r>
          </w:p>
          <w:p w:rsidR="003247B2" w:rsidRDefault="003247B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26.06.2018 в 7:0 (955 323.00 руб.) - </w:t>
            </w:r>
            <w:r>
              <w:rPr>
                <w:color w:val="auto"/>
                <w:sz w:val="28"/>
                <w:szCs w:val="28"/>
              </w:rPr>
              <w:lastRenderedPageBreak/>
              <w:t>03.07.2018;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521E3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Победителем торгов по продаже имущества Должника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</w:t>
            </w:r>
            <w:r>
              <w:rPr>
                <w:color w:val="auto"/>
                <w:sz w:val="28"/>
                <w:szCs w:val="28"/>
              </w:rPr>
              <w:lastRenderedPageBreak/>
              <w:t>Должника посредством публичного предложения. Итоги проведения торгов на каждом этапе (при условии подачи на данном этапе заявок) подводятся не позднее 2 рабочих дней от даты завершения этапа, в котором поступила заявка. Со дня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результатов осуществляется по каждому периоду отдельно.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заключается в течение 5 рабочих дней с момента получения от организатора торгов договора на подпись по электронной почте.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1521E3" w:rsidRDefault="003247B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по договору осуществляется в течение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договора.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1521E3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3247B2"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Островская Ольга Викторовна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47B2"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541005704058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3247B2" w:rsidRPr="001521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644091, г. Омск ул. </w:t>
            </w:r>
            <w:proofErr w:type="spellStart"/>
            <w:r w:rsidR="003247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Пахотная</w:t>
            </w:r>
            <w:proofErr w:type="spellEnd"/>
            <w:r w:rsidR="003247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д. 3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3247B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89039278184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3247B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Ostrovskay_ov@mail.ru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 xml:space="preserve">N 51, ст. 6160; N 52, ст. 6450; 2010, N 17, ст. 1988; N 31, ст. 4188, 4196; 2011, N 1, ст. 41), в </w:t>
            </w:r>
            <w:r w:rsidRPr="001D2D62">
              <w:rPr>
                <w:sz w:val="28"/>
                <w:szCs w:val="28"/>
              </w:rPr>
              <w:lastRenderedPageBreak/>
              <w:t>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3247B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13.01.2018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521E3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247B2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hyperlink" Target="garantF1://84059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11519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ovo</cp:lastModifiedBy>
  <cp:revision>2</cp:revision>
  <cp:lastPrinted>2010-11-10T11:05:00Z</cp:lastPrinted>
  <dcterms:created xsi:type="dcterms:W3CDTF">2018-01-04T08:30:00Z</dcterms:created>
  <dcterms:modified xsi:type="dcterms:W3CDTF">2018-01-04T08:30:00Z</dcterms:modified>
</cp:coreProperties>
</file>