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D2" w:rsidRPr="00513AA8" w:rsidRDefault="00C55FD2" w:rsidP="00C55FD2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АО «Российский аукционный дом» (190000, Санкт-Петербург, пер.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Гривцова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д. 5, лит.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В, (812) 334-26-04, </w:t>
      </w:r>
      <w:hyperlink r:id="rId5" w:history="1"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zamurueva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auction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-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house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</w:hyperlink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далее - ОТ), действующее на основании договора поручения с ЗАО СКТБ «ГАЛС» (ОГРН 1024700870688, ИНН 4704000445, КПП 470401001, 188800, Лен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бл., г. Выборг, ул. Физкультурная, дом 17, далее – Должник), в лице конкурсного управляющего </w:t>
      </w:r>
      <w:proofErr w:type="spell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Шматала</w:t>
      </w:r>
      <w:proofErr w:type="spell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А.В. 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(</w:t>
      </w:r>
      <w:r w:rsidRPr="00513AA8">
        <w:rPr>
          <w:rFonts w:ascii="Times New Roman" w:eastAsia="Calibri" w:hAnsi="Times New Roman" w:cs="Times New Roman"/>
          <w:bCs/>
          <w:sz w:val="18"/>
          <w:szCs w:val="18"/>
        </w:rPr>
        <w:t>195265, Санкт-Петербург, а/я 46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рег. № </w:t>
      </w:r>
      <w:r w:rsidRPr="00513AA8">
        <w:rPr>
          <w:rFonts w:ascii="Times New Roman" w:eastAsia="Calibri" w:hAnsi="Times New Roman" w:cs="Times New Roman"/>
        </w:rPr>
        <w:t xml:space="preserve"> 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8517, ИНН 780433825611, СНИЛС 133-598-037-73, далее - КУ)</w:t>
      </w:r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-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член </w:t>
      </w:r>
      <w:r w:rsidRPr="00513AA8">
        <w:rPr>
          <w:rFonts w:ascii="Times New Roman" w:eastAsia="Calibri" w:hAnsi="Times New Roman" w:cs="Times New Roman"/>
        </w:rPr>
        <w:t xml:space="preserve"> 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НП "ОАУ "Авангард" (ИНН  7705479434,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ОГРН 1027705031320, 105062, г. Москва, ул. Макаренко, д. 5, стр. 1А, оф. 3), действующего на основании Решения Арбитражного суда города Санкт-Петербурга и Ленинградской обл. по делу №А56-5450/2016 от 26.10.2016</w:t>
      </w:r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сообщает о проведении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ткрытых электронных торгов в форме публичного предложения (далее - Торги) на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электронной площадке АО «Российский  аукционный дом» по адресу в сети Интернет: </w:t>
      </w:r>
      <w:hyperlink r:id="rId6" w:history="1">
        <w:r w:rsidRPr="00513A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http://www.lot-online.ru/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ЭП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).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Продаже на торгах </w:t>
      </w:r>
      <w:r w:rsidRPr="00513AA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единым лотом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подлежит имущество (далее – Лот, Имущество): 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Лот №2: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по адресу: Лен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бл., г. Волхов, ул. Олега Кошевого, д. 11: Контора,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252,70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Лит. А,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этажн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.: 1, КН: 47:12:0111004:141; Склад запасных частей,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1130,5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Лит. Б,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этажн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.: 1, КН: 47:12:0111004:146;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снабженческое,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2168,6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Лит. В,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этажн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.: 1, КН: 47:10:0000000:12924; Асфальтированная площадка,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9180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Лит. I, КН: 47:10:0000000:14381; Площадка для хранения техники,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3370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Лит. II, КН: 47:10:0000000:10657;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Зем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 уч., общ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35 116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КН: 47:12:0111007:16, кат. земель: земли нас. пунктов,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разреш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исп.: под объекты материально тех. снабжения (далее –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Зем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уч. 1);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Зем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 уч., общ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473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КН: 47:12:0111004:89, кат. земель: земли нас. пунктов,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разреш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исп.: под насосную станцию (далее –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Зем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 уч. 2).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Обременение (ограничение) Лота №2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: </w:t>
      </w:r>
      <w:proofErr w:type="spellStart"/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Зем</w:t>
      </w:r>
      <w:proofErr w:type="spellEnd"/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. уч. 1: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весь участок - 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водоохранная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зона р. Волохов, уч. 24 871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– особый режим исп. (санитарная зона ж/д); уч. 1743 кв. м. – охранная зона инженерных сетей (ЛЭП). </w:t>
      </w:r>
      <w:proofErr w:type="spellStart"/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Зем</w:t>
      </w:r>
      <w:proofErr w:type="spellEnd"/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. уч. 2: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весь уч. - санитарно-защитная зона кладбища; уч. пл. 71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 – охранная зона инженерных сетей (ЛЭП); ипотека (залог) в пользу ПАО Сбербанк.</w:t>
      </w:r>
    </w:p>
    <w:p w:rsidR="00C55FD2" w:rsidRPr="00513AA8" w:rsidRDefault="00C55FD2" w:rsidP="00C55FD2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67"/>
        <w:suppressOverlap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Нач. цена Лота №2 –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6 239 307,22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руб. (НДС не обл.).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Ознакомление с Лотом № 2 </w:t>
      </w:r>
      <w:proofErr w:type="spell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осущ</w:t>
      </w:r>
      <w:proofErr w:type="spell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 по адресу местонахождения Лота № 2 по раб</w:t>
      </w:r>
      <w:proofErr w:type="gram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д</w:t>
      </w:r>
      <w:proofErr w:type="gram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ням по </w:t>
      </w:r>
      <w:proofErr w:type="spell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предв</w:t>
      </w:r>
      <w:proofErr w:type="spell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 договоренности, тел.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(812) 3342604 (ОТ, Виктория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Падерина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).</w:t>
      </w:r>
    </w:p>
    <w:p w:rsidR="00C55FD2" w:rsidRPr="00513AA8" w:rsidRDefault="00C55FD2" w:rsidP="00C55FD2">
      <w:pPr>
        <w:framePr w:hSpace="181" w:wrap="around" w:vAnchor="text" w:hAnchor="text" w:xAlign="center" w:y="1"/>
        <w:tabs>
          <w:tab w:val="left" w:pos="-426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15.01.2018</w:t>
      </w:r>
      <w:r w:rsidRPr="00513AA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с 17 час. 00 мин.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). Сокращение: календарный день – 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/день.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Нач. цена действует 10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/дней.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Прием заявок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 Лоту №2 составляет: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во 2-м периоде - 10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/дней; в 3-м периоде – 20 к/дней. Цена в каждом периоде снижается на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5% от начальной цены Лота №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установленной на повторных торгах.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Минимальная це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 (цена отсечения) составляет 3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0% от начальной цены Лота №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повторных торгах.</w:t>
      </w:r>
    </w:p>
    <w:p w:rsidR="00C55FD2" w:rsidRPr="00513AA8" w:rsidRDefault="00C55FD2" w:rsidP="00C55FD2">
      <w:pPr>
        <w:framePr w:hSpace="181" w:wrap="around" w:vAnchor="text" w:hAnchor="text" w:xAlign="center" w:y="1"/>
        <w:autoSpaceDE w:val="0"/>
        <w:autoSpaceDN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 даты определения</w:t>
      </w:r>
      <w:proofErr w:type="gramEnd"/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победителя Торгов прием заявок прекращается.</w:t>
      </w:r>
    </w:p>
    <w:p w:rsidR="00C55FD2" w:rsidRPr="00513AA8" w:rsidRDefault="00C55FD2" w:rsidP="00C55FD2">
      <w:pPr>
        <w:framePr w:hSpace="181" w:wrap="around" w:vAnchor="text" w:hAnchor="text" w:xAlign="center" w:y="1"/>
        <w:tabs>
          <w:tab w:val="left" w:pos="-426"/>
        </w:tabs>
        <w:spacing w:after="0" w:line="240" w:lineRule="auto"/>
        <w:ind w:firstLine="621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 № 2</w:t>
      </w:r>
      <w:r w:rsidRPr="00513A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 установленный для определенного периода Торгов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должен поступить на счет ОТ не позднее даты и времени окончания приема заявок на участие в Торгах в соответствующем периоде проведения Торгов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 </w:t>
      </w:r>
      <w:r w:rsidRPr="002D62E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ОТ. 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Реквизиты для внесения задатка: Получатель - АО «Российский аукционный дом» (ИНН 7838430413, КПП 783801001): 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№40702810855230001547 в Северо-Западном банке ПАО Сбербанк г. Санкт-Петербург,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№30101810500000000653, БИК044030653. </w:t>
      </w:r>
    </w:p>
    <w:p w:rsidR="00C55FD2" w:rsidRPr="00513AA8" w:rsidRDefault="00C55FD2" w:rsidP="00C55FD2">
      <w:pPr>
        <w:framePr w:hSpace="181" w:wrap="around" w:vAnchor="text" w:hAnchor="text" w:xAlign="center" w:y="1"/>
        <w:tabs>
          <w:tab w:val="left" w:pos="0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вып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из ЕГРЮЛ (для юр. лица),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вып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я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зык док-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ов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дрес (для юр. лица), ФИО, паспорт.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C55FD2" w:rsidRPr="00513AA8" w:rsidRDefault="00C55FD2" w:rsidP="00C55FD2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о цене Лота, кот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других участников Торгов. В случае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о цене Лота, ПТ, признается участник, предложивший максимальную цену за Лот. В случае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о цене Лота, ПТ признается участник, который первым представил в установленный срок заявку.</w:t>
      </w:r>
    </w:p>
    <w:p w:rsidR="00FB40CC" w:rsidRDefault="00C55FD2" w:rsidP="00EC2F98">
      <w:pPr>
        <w:jc w:val="both"/>
      </w:pP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ДКП от КУ. Оплата - в течение 30 дней со дня подписан</w:t>
      </w:r>
      <w:r w:rsidR="007E3DD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ия ДКП на счет Должника:  </w:t>
      </w:r>
      <w:proofErr w:type="gramStart"/>
      <w:r w:rsidR="007E3DD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="007E3DD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/с №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40702810655100186200 в Северо-Западном банке ПАО СБЕРБАНК г. Санкт-Петербург,  к/с 30101810500000000653, БИК 044030653.</w:t>
      </w:r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B"/>
    <w:rsid w:val="007E3DD8"/>
    <w:rsid w:val="00871B3B"/>
    <w:rsid w:val="00C55FD2"/>
    <w:rsid w:val="00E751E3"/>
    <w:rsid w:val="00EC2F98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4</cp:revision>
  <dcterms:created xsi:type="dcterms:W3CDTF">2018-01-12T07:32:00Z</dcterms:created>
  <dcterms:modified xsi:type="dcterms:W3CDTF">2018-01-12T07:33:00Z</dcterms:modified>
</cp:coreProperties>
</file>