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A5" w:rsidRDefault="004702A5" w:rsidP="00485797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:rsidR="004702A5" w:rsidRDefault="004702A5" w:rsidP="00485797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:rsidR="00485797" w:rsidRPr="007C79CF" w:rsidRDefault="00FD3278" w:rsidP="00485797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7C79CF">
        <w:rPr>
          <w:rFonts w:ascii="Times New Roman" w:hAnsi="Times New Roman"/>
          <w:b/>
          <w:sz w:val="22"/>
          <w:szCs w:val="22"/>
        </w:rPr>
        <w:t xml:space="preserve">ДОГОВОР № </w:t>
      </w:r>
      <w:r w:rsidR="009A0DD3" w:rsidRPr="007C79CF">
        <w:rPr>
          <w:rFonts w:ascii="Times New Roman" w:hAnsi="Times New Roman"/>
          <w:b/>
          <w:sz w:val="22"/>
          <w:szCs w:val="22"/>
        </w:rPr>
        <w:t>1</w:t>
      </w:r>
    </w:p>
    <w:p w:rsidR="00485797" w:rsidRPr="007C79CF" w:rsidRDefault="00485797" w:rsidP="00485797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7C79CF">
        <w:rPr>
          <w:rFonts w:ascii="Times New Roman" w:hAnsi="Times New Roman"/>
          <w:b/>
          <w:sz w:val="22"/>
          <w:szCs w:val="22"/>
        </w:rPr>
        <w:t>купли-продажи имущества</w:t>
      </w:r>
    </w:p>
    <w:p w:rsidR="00AB20EE" w:rsidRDefault="00710810" w:rsidP="00AB20EE">
      <w:pPr>
        <w:jc w:val="center"/>
        <w:rPr>
          <w:b/>
          <w:sz w:val="22"/>
          <w:szCs w:val="22"/>
        </w:rPr>
      </w:pPr>
      <w:r>
        <w:rPr>
          <w:rFonts w:cs="AGOpus"/>
          <w:b/>
        </w:rPr>
        <w:t>ОО</w:t>
      </w:r>
      <w:r w:rsidR="006516BA" w:rsidRPr="00956346">
        <w:rPr>
          <w:rFonts w:cs="AGOpus"/>
          <w:b/>
        </w:rPr>
        <w:t>О "</w:t>
      </w:r>
      <w:r w:rsidRPr="00B70168">
        <w:rPr>
          <w:rFonts w:cs="AGOpus"/>
          <w:b/>
        </w:rPr>
        <w:t>Виктория</w:t>
      </w:r>
      <w:r w:rsidR="006516BA" w:rsidRPr="00956346">
        <w:rPr>
          <w:rFonts w:cs="AGOpus"/>
          <w:b/>
        </w:rPr>
        <w:t>"</w:t>
      </w:r>
    </w:p>
    <w:p w:rsidR="00491B46" w:rsidRDefault="00491B46" w:rsidP="00AB20EE">
      <w:pPr>
        <w:jc w:val="center"/>
        <w:rPr>
          <w:b/>
          <w:sz w:val="22"/>
          <w:szCs w:val="22"/>
        </w:rPr>
      </w:pPr>
    </w:p>
    <w:p w:rsidR="00491B46" w:rsidRPr="00AB20EE" w:rsidRDefault="00491B46" w:rsidP="00AB20EE">
      <w:pPr>
        <w:jc w:val="center"/>
        <w:rPr>
          <w:b/>
          <w:sz w:val="22"/>
          <w:szCs w:val="22"/>
        </w:rPr>
      </w:pPr>
    </w:p>
    <w:p w:rsidR="00454228" w:rsidRPr="007C79CF" w:rsidRDefault="00FE5831" w:rsidP="007C79CF">
      <w:pPr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г</w:t>
      </w:r>
      <w:r w:rsidR="003B6755" w:rsidRPr="007C79CF">
        <w:rPr>
          <w:sz w:val="22"/>
          <w:szCs w:val="22"/>
          <w:shd w:val="clear" w:color="auto" w:fill="FFFFFF"/>
        </w:rPr>
        <w:t>. Белгород</w:t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</w:r>
      <w:r w:rsidR="0059103A" w:rsidRPr="007C79CF">
        <w:rPr>
          <w:sz w:val="22"/>
          <w:szCs w:val="22"/>
        </w:rPr>
        <w:tab/>
        <w:t xml:space="preserve"> «</w:t>
      </w:r>
      <w:r w:rsidR="00B10DC0">
        <w:rPr>
          <w:sz w:val="22"/>
          <w:szCs w:val="22"/>
        </w:rPr>
        <w:t>___</w:t>
      </w:r>
      <w:r w:rsidR="0059103A" w:rsidRPr="007C79CF">
        <w:rPr>
          <w:sz w:val="22"/>
          <w:szCs w:val="22"/>
        </w:rPr>
        <w:t>»</w:t>
      </w:r>
      <w:r w:rsidR="006516BA">
        <w:rPr>
          <w:sz w:val="22"/>
          <w:szCs w:val="22"/>
        </w:rPr>
        <w:t>_______________ 2018</w:t>
      </w:r>
      <w:r w:rsidR="00454228" w:rsidRPr="007C79CF">
        <w:rPr>
          <w:sz w:val="22"/>
          <w:szCs w:val="22"/>
        </w:rPr>
        <w:t xml:space="preserve"> г.</w:t>
      </w:r>
    </w:p>
    <w:p w:rsidR="00B225A5" w:rsidRPr="007C79CF" w:rsidRDefault="00B225A5" w:rsidP="00062953">
      <w:pPr>
        <w:pStyle w:val="Nonformat"/>
        <w:jc w:val="center"/>
        <w:rPr>
          <w:rFonts w:ascii="Times New Roman" w:hAnsi="Times New Roman"/>
          <w:sz w:val="22"/>
          <w:szCs w:val="22"/>
        </w:rPr>
      </w:pPr>
    </w:p>
    <w:p w:rsidR="00B10DC0" w:rsidRPr="00FF1982" w:rsidRDefault="00710810" w:rsidP="00B10DC0">
      <w:pPr>
        <w:ind w:firstLine="567"/>
        <w:jc w:val="both"/>
        <w:rPr>
          <w:bCs/>
          <w:sz w:val="22"/>
          <w:szCs w:val="22"/>
        </w:rPr>
      </w:pPr>
      <w:r w:rsidRPr="00710810">
        <w:rPr>
          <w:rFonts w:ascii="Times New Roman CYR" w:hAnsi="Times New Roman CYR" w:cs="Times New Roman CYR"/>
          <w:b/>
          <w:bCs/>
        </w:rPr>
        <w:t>Общество с ограниченной ответственностью «Виктория»</w:t>
      </w:r>
      <w:r w:rsidR="00B10DC0" w:rsidRPr="00710810">
        <w:rPr>
          <w:b/>
          <w:bCs/>
          <w:sz w:val="22"/>
          <w:szCs w:val="22"/>
        </w:rPr>
        <w:t xml:space="preserve"> </w:t>
      </w:r>
      <w:r w:rsidRPr="00710810">
        <w:rPr>
          <w:rFonts w:ascii="Times New Roman CYR" w:hAnsi="Times New Roman CYR" w:cs="Times New Roman CYR"/>
          <w:b/>
          <w:bCs/>
        </w:rPr>
        <w:t>(ИНН 3102205926, ОГРН 1103130000566, 308503, Белгородская область, Белгородский район, поселок Майский, улица Зеленая, дом 8)</w:t>
      </w:r>
      <w:r w:rsidR="00B10DC0" w:rsidRPr="00D25699">
        <w:rPr>
          <w:b/>
          <w:bCs/>
          <w:sz w:val="22"/>
          <w:szCs w:val="22"/>
        </w:rPr>
        <w:t>,</w:t>
      </w:r>
      <w:r w:rsidR="00B10DC0" w:rsidRPr="00B2138D">
        <w:rPr>
          <w:bCs/>
          <w:sz w:val="22"/>
          <w:szCs w:val="22"/>
        </w:rPr>
        <w:t xml:space="preserve"> в лице  конкурсного управляющего Злобина Константина Петровича, действующего на основании законодательства о банкротстве, Решения Арбитражного суда </w:t>
      </w:r>
      <w:r>
        <w:rPr>
          <w:bCs/>
          <w:sz w:val="22"/>
          <w:szCs w:val="22"/>
        </w:rPr>
        <w:t>Белгородской области от 15.11.2016</w:t>
      </w:r>
      <w:r w:rsidR="00D25699" w:rsidRPr="00D25699">
        <w:rPr>
          <w:bCs/>
          <w:sz w:val="22"/>
          <w:szCs w:val="22"/>
        </w:rPr>
        <w:t xml:space="preserve"> г. по делу </w:t>
      </w:r>
      <w:r>
        <w:rPr>
          <w:rFonts w:ascii="Times New Roman CYR" w:hAnsi="Times New Roman CYR" w:cs="Times New Roman CYR"/>
          <w:bCs/>
        </w:rPr>
        <w:t>А08-1013/2016</w:t>
      </w:r>
      <w:r w:rsidR="00257B70" w:rsidRPr="00257B70">
        <w:rPr>
          <w:bCs/>
          <w:sz w:val="22"/>
          <w:szCs w:val="22"/>
        </w:rPr>
        <w:t xml:space="preserve"> </w:t>
      </w:r>
      <w:r w:rsidR="00B10DC0" w:rsidRPr="00B2138D">
        <w:rPr>
          <w:bCs/>
          <w:sz w:val="22"/>
          <w:szCs w:val="22"/>
        </w:rPr>
        <w:t xml:space="preserve"> о признании </w:t>
      </w:r>
      <w:r>
        <w:rPr>
          <w:rFonts w:cs="AGOpus"/>
          <w:b/>
        </w:rPr>
        <w:t>ОО</w:t>
      </w:r>
      <w:r w:rsidRPr="00956346">
        <w:rPr>
          <w:rFonts w:cs="AGOpus"/>
          <w:b/>
        </w:rPr>
        <w:t>О "</w:t>
      </w:r>
      <w:r w:rsidRPr="00B70168">
        <w:rPr>
          <w:rFonts w:cs="AGOpus"/>
          <w:b/>
        </w:rPr>
        <w:t>Виктория</w:t>
      </w:r>
      <w:r w:rsidRPr="00956346">
        <w:rPr>
          <w:rFonts w:cs="AGOpus"/>
          <w:b/>
        </w:rPr>
        <w:t>"</w:t>
      </w:r>
      <w:r w:rsidR="00B10DC0" w:rsidRPr="00B2138D">
        <w:rPr>
          <w:bCs/>
          <w:sz w:val="22"/>
          <w:szCs w:val="22"/>
        </w:rPr>
        <w:t xml:space="preserve"> банкротом, именуемое в дальнейшем </w:t>
      </w:r>
      <w:r w:rsidR="00B10DC0" w:rsidRPr="00B2138D">
        <w:rPr>
          <w:b/>
          <w:bCs/>
          <w:sz w:val="22"/>
          <w:szCs w:val="22"/>
        </w:rPr>
        <w:t>“Продавец“</w:t>
      </w:r>
      <w:r w:rsidR="00B10DC0" w:rsidRPr="00B2138D">
        <w:rPr>
          <w:bCs/>
          <w:sz w:val="22"/>
          <w:szCs w:val="22"/>
        </w:rPr>
        <w:t xml:space="preserve"> с одной стороны и </w:t>
      </w:r>
      <w:r w:rsidR="00FC76DA">
        <w:rPr>
          <w:b/>
          <w:bCs/>
          <w:sz w:val="22"/>
          <w:szCs w:val="22"/>
        </w:rPr>
        <w:t>_______________________________________________________</w:t>
      </w:r>
      <w:r w:rsidR="00B10DC0" w:rsidRPr="00A01D49">
        <w:rPr>
          <w:bCs/>
          <w:color w:val="000000"/>
          <w:sz w:val="22"/>
          <w:szCs w:val="22"/>
        </w:rPr>
        <w:t xml:space="preserve">, </w:t>
      </w:r>
      <w:r w:rsidR="00B10DC0">
        <w:rPr>
          <w:bCs/>
          <w:color w:val="000000"/>
          <w:sz w:val="22"/>
          <w:szCs w:val="22"/>
        </w:rPr>
        <w:t>именуемый</w:t>
      </w:r>
      <w:r w:rsidR="00FC76DA">
        <w:rPr>
          <w:bCs/>
          <w:color w:val="000000"/>
          <w:sz w:val="22"/>
          <w:szCs w:val="22"/>
        </w:rPr>
        <w:t xml:space="preserve"> (ая/ое)</w:t>
      </w:r>
      <w:r w:rsidR="00B10DC0" w:rsidRPr="00A01D49">
        <w:rPr>
          <w:bCs/>
          <w:color w:val="000000"/>
          <w:sz w:val="22"/>
          <w:szCs w:val="22"/>
        </w:rPr>
        <w:t>  в  дальнейше</w:t>
      </w:r>
      <w:r w:rsidR="00B10DC0" w:rsidRPr="00E37E01">
        <w:rPr>
          <w:bCs/>
          <w:sz w:val="22"/>
          <w:szCs w:val="22"/>
        </w:rPr>
        <w:t xml:space="preserve">м  </w:t>
      </w:r>
      <w:r w:rsidR="00B10DC0" w:rsidRPr="00E37E01">
        <w:rPr>
          <w:b/>
          <w:bCs/>
          <w:sz w:val="22"/>
          <w:szCs w:val="22"/>
        </w:rPr>
        <w:t>“Покупатель”</w:t>
      </w:r>
      <w:r w:rsidR="00B10DC0" w:rsidRPr="003F01D1">
        <w:rPr>
          <w:bCs/>
          <w:sz w:val="22"/>
          <w:szCs w:val="22"/>
        </w:rPr>
        <w:t xml:space="preserve"> </w:t>
      </w:r>
      <w:r w:rsidR="00B10DC0" w:rsidRPr="00E37E01">
        <w:rPr>
          <w:bCs/>
          <w:sz w:val="22"/>
          <w:szCs w:val="22"/>
        </w:rPr>
        <w:t xml:space="preserve">с другой стороны,  а каждая в отдельности </w:t>
      </w:r>
      <w:r w:rsidR="00B10DC0" w:rsidRPr="00E37E01">
        <w:rPr>
          <w:b/>
          <w:bCs/>
          <w:sz w:val="22"/>
          <w:szCs w:val="22"/>
        </w:rPr>
        <w:t>«Сторона»</w:t>
      </w:r>
      <w:r w:rsidR="00B10DC0" w:rsidRPr="00E37E01">
        <w:rPr>
          <w:bCs/>
          <w:sz w:val="22"/>
          <w:szCs w:val="22"/>
        </w:rPr>
        <w:t xml:space="preserve">, на основании </w:t>
      </w:r>
      <w:r w:rsidR="00B10DC0">
        <w:rPr>
          <w:bCs/>
          <w:sz w:val="22"/>
          <w:szCs w:val="22"/>
        </w:rPr>
        <w:t xml:space="preserve"> </w:t>
      </w:r>
      <w:r w:rsidR="00B10DC0" w:rsidRPr="00E37E01">
        <w:rPr>
          <w:bCs/>
          <w:sz w:val="22"/>
          <w:szCs w:val="22"/>
        </w:rPr>
        <w:t xml:space="preserve">протокола </w:t>
      </w:r>
      <w:r w:rsidR="00B10DC0">
        <w:rPr>
          <w:bCs/>
          <w:sz w:val="22"/>
          <w:szCs w:val="22"/>
        </w:rPr>
        <w:t>о результатах</w:t>
      </w:r>
      <w:r w:rsidR="00B10DC0" w:rsidRPr="00E37E01">
        <w:rPr>
          <w:bCs/>
          <w:sz w:val="22"/>
          <w:szCs w:val="22"/>
        </w:rPr>
        <w:t xml:space="preserve"> </w:t>
      </w:r>
      <w:r w:rsidR="004430F6">
        <w:rPr>
          <w:bCs/>
          <w:color w:val="000000"/>
          <w:sz w:val="22"/>
          <w:szCs w:val="22"/>
        </w:rPr>
        <w:t>торгов</w:t>
      </w:r>
      <w:r w:rsidR="00FC76DA">
        <w:rPr>
          <w:bCs/>
          <w:color w:val="000000"/>
          <w:sz w:val="22"/>
          <w:szCs w:val="22"/>
        </w:rPr>
        <w:t xml:space="preserve">  по реализации имущества </w:t>
      </w:r>
      <w:r>
        <w:rPr>
          <w:rFonts w:cs="AGOpus"/>
          <w:b/>
        </w:rPr>
        <w:t>ОО</w:t>
      </w:r>
      <w:r w:rsidRPr="00956346">
        <w:rPr>
          <w:rFonts w:cs="AGOpus"/>
          <w:b/>
        </w:rPr>
        <w:t>О "</w:t>
      </w:r>
      <w:r w:rsidRPr="00B70168">
        <w:rPr>
          <w:rFonts w:cs="AGOpus"/>
          <w:b/>
        </w:rPr>
        <w:t>Виктория</w:t>
      </w:r>
      <w:r w:rsidRPr="00956346">
        <w:rPr>
          <w:rFonts w:cs="AGOpus"/>
          <w:b/>
        </w:rPr>
        <w:t>"</w:t>
      </w:r>
      <w:r w:rsidR="00B10DC0">
        <w:rPr>
          <w:bCs/>
          <w:color w:val="000000"/>
          <w:sz w:val="22"/>
          <w:szCs w:val="22"/>
        </w:rPr>
        <w:t xml:space="preserve"> </w:t>
      </w:r>
      <w:r w:rsidR="00B10DC0">
        <w:rPr>
          <w:bCs/>
          <w:sz w:val="22"/>
          <w:szCs w:val="22"/>
        </w:rPr>
        <w:t xml:space="preserve">от </w:t>
      </w:r>
      <w:r w:rsidR="00FC76DA">
        <w:rPr>
          <w:bCs/>
          <w:sz w:val="22"/>
          <w:szCs w:val="22"/>
        </w:rPr>
        <w:t>__________</w:t>
      </w:r>
      <w:r w:rsidR="00B10DC0">
        <w:rPr>
          <w:bCs/>
          <w:sz w:val="22"/>
          <w:szCs w:val="22"/>
        </w:rPr>
        <w:t xml:space="preserve"> г. по лоту №</w:t>
      </w:r>
      <w:r w:rsidR="00B10DC0" w:rsidRPr="00CA6E7D">
        <w:rPr>
          <w:b/>
        </w:rPr>
        <w:t xml:space="preserve"> </w:t>
      </w:r>
      <w:r w:rsidR="004430F6">
        <w:rPr>
          <w:b/>
        </w:rPr>
        <w:t>1</w:t>
      </w:r>
      <w:r w:rsidR="00B10DC0" w:rsidRPr="00E37E01">
        <w:rPr>
          <w:bCs/>
          <w:sz w:val="22"/>
          <w:szCs w:val="22"/>
        </w:rPr>
        <w:t>, заключили настоящий Договор о ниж</w:t>
      </w:r>
      <w:r w:rsidR="00B10DC0" w:rsidRPr="00E37E01">
        <w:rPr>
          <w:bCs/>
          <w:sz w:val="22"/>
          <w:szCs w:val="22"/>
        </w:rPr>
        <w:t>е</w:t>
      </w:r>
      <w:r w:rsidR="00B10DC0" w:rsidRPr="00E37E01">
        <w:rPr>
          <w:bCs/>
          <w:sz w:val="22"/>
          <w:szCs w:val="22"/>
        </w:rPr>
        <w:t>следующем:</w:t>
      </w:r>
    </w:p>
    <w:p w:rsidR="00B10DC0" w:rsidRPr="00030CAE" w:rsidRDefault="00B10DC0" w:rsidP="00B10DC0">
      <w:pPr>
        <w:ind w:firstLine="720"/>
        <w:jc w:val="both"/>
        <w:rPr>
          <w:bCs/>
          <w:sz w:val="22"/>
          <w:szCs w:val="22"/>
        </w:rPr>
      </w:pPr>
      <w:r w:rsidRPr="00030CAE">
        <w:rPr>
          <w:bCs/>
          <w:sz w:val="22"/>
          <w:szCs w:val="22"/>
        </w:rPr>
        <w:t xml:space="preserve">Настоящий договор заключен по результатам </w:t>
      </w:r>
      <w:r w:rsidR="00491B46">
        <w:rPr>
          <w:bCs/>
          <w:sz w:val="22"/>
          <w:szCs w:val="22"/>
        </w:rPr>
        <w:t xml:space="preserve">открытых </w:t>
      </w:r>
      <w:r w:rsidRPr="00030CAE">
        <w:rPr>
          <w:bCs/>
          <w:sz w:val="22"/>
          <w:szCs w:val="22"/>
        </w:rPr>
        <w:t xml:space="preserve">торгов по продаже имущества, принадлежащего </w:t>
      </w:r>
      <w:r w:rsidR="007920A7">
        <w:rPr>
          <w:rFonts w:ascii="Times New Roman CYR" w:hAnsi="Times New Roman CYR" w:cs="Times New Roman CYR"/>
          <w:b/>
          <w:bCs/>
        </w:rPr>
        <w:t>Обществу</w:t>
      </w:r>
      <w:r w:rsidR="007920A7" w:rsidRPr="00710810">
        <w:rPr>
          <w:rFonts w:ascii="Times New Roman CYR" w:hAnsi="Times New Roman CYR" w:cs="Times New Roman CYR"/>
          <w:b/>
          <w:bCs/>
        </w:rPr>
        <w:t xml:space="preserve"> с ограниченной ответственностью «Виктория»</w:t>
      </w:r>
      <w:r>
        <w:rPr>
          <w:bCs/>
          <w:sz w:val="22"/>
          <w:szCs w:val="22"/>
        </w:rPr>
        <w:t>,</w:t>
      </w:r>
      <w:r w:rsidRPr="006776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проводимых </w:t>
      </w:r>
      <w:r w:rsidR="00491B46" w:rsidRPr="00491B46">
        <w:rPr>
          <w:bCs/>
          <w:sz w:val="22"/>
          <w:szCs w:val="22"/>
        </w:rPr>
        <w:t xml:space="preserve">в форме </w:t>
      </w:r>
      <w:r w:rsidR="00D25699">
        <w:rPr>
          <w:bCs/>
          <w:sz w:val="22"/>
          <w:szCs w:val="22"/>
        </w:rPr>
        <w:t>аукциона</w:t>
      </w:r>
      <w:r>
        <w:rPr>
          <w:bCs/>
          <w:sz w:val="22"/>
          <w:szCs w:val="22"/>
        </w:rPr>
        <w:t xml:space="preserve">. </w:t>
      </w:r>
      <w:r w:rsidRPr="00030CAE">
        <w:rPr>
          <w:bCs/>
          <w:sz w:val="22"/>
          <w:szCs w:val="22"/>
        </w:rPr>
        <w:t xml:space="preserve">Организатор торгов </w:t>
      </w:r>
      <w:r>
        <w:rPr>
          <w:bCs/>
          <w:sz w:val="22"/>
          <w:szCs w:val="22"/>
        </w:rPr>
        <w:t>–</w:t>
      </w:r>
      <w:r w:rsidRPr="00030C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Конкурсный управляющий Злобин Константин Петрович.</w:t>
      </w:r>
    </w:p>
    <w:p w:rsidR="00531480" w:rsidRDefault="00B10DC0" w:rsidP="003B188D">
      <w:pPr>
        <w:ind w:firstLine="720"/>
        <w:jc w:val="both"/>
        <w:rPr>
          <w:bCs/>
          <w:sz w:val="22"/>
          <w:szCs w:val="22"/>
        </w:rPr>
      </w:pPr>
      <w:r w:rsidRPr="00030CAE">
        <w:rPr>
          <w:bCs/>
          <w:sz w:val="22"/>
          <w:szCs w:val="22"/>
        </w:rPr>
        <w:t xml:space="preserve">Сообщение о проведении торгов по продаже имущества, принадлежащего </w:t>
      </w:r>
      <w:r w:rsidR="00710810">
        <w:rPr>
          <w:rFonts w:ascii="Times New Roman CYR" w:hAnsi="Times New Roman CYR" w:cs="Times New Roman CYR"/>
          <w:b/>
          <w:bCs/>
        </w:rPr>
        <w:t>Обществу</w:t>
      </w:r>
      <w:r w:rsidR="00710810" w:rsidRPr="00710810">
        <w:rPr>
          <w:rFonts w:ascii="Times New Roman CYR" w:hAnsi="Times New Roman CYR" w:cs="Times New Roman CYR"/>
          <w:b/>
          <w:bCs/>
        </w:rPr>
        <w:t xml:space="preserve"> с ограниченной ответственностью «Виктория»</w:t>
      </w:r>
      <w:r w:rsidR="00257B70">
        <w:rPr>
          <w:bCs/>
          <w:color w:val="000000"/>
          <w:sz w:val="22"/>
          <w:szCs w:val="22"/>
        </w:rPr>
        <w:t xml:space="preserve"> </w:t>
      </w:r>
      <w:r w:rsidRPr="00030C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опубликовано  в газете</w:t>
      </w:r>
      <w:r w:rsidRPr="00030CAE">
        <w:rPr>
          <w:bCs/>
          <w:sz w:val="22"/>
          <w:szCs w:val="22"/>
        </w:rPr>
        <w:t xml:space="preserve"> «Коммерсантъ», </w:t>
      </w:r>
      <w:r>
        <w:rPr>
          <w:bCs/>
          <w:sz w:val="22"/>
          <w:szCs w:val="22"/>
        </w:rPr>
        <w:t xml:space="preserve">№ </w:t>
      </w:r>
      <w:r w:rsidR="003B188D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 xml:space="preserve"> от </w:t>
      </w:r>
      <w:r w:rsidR="003B188D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 г.</w:t>
      </w:r>
      <w:r w:rsidRPr="00030CAE">
        <w:rPr>
          <w:bCs/>
          <w:sz w:val="22"/>
          <w:szCs w:val="22"/>
        </w:rPr>
        <w:t>, сообщение №</w:t>
      </w:r>
      <w:r w:rsidRPr="003B188D">
        <w:rPr>
          <w:bCs/>
          <w:sz w:val="22"/>
          <w:szCs w:val="22"/>
        </w:rPr>
        <w:t xml:space="preserve"> </w:t>
      </w:r>
      <w:r w:rsidR="003B188D">
        <w:rPr>
          <w:bCs/>
          <w:sz w:val="22"/>
          <w:szCs w:val="22"/>
        </w:rPr>
        <w:t>___________</w:t>
      </w:r>
      <w:r w:rsidRPr="00030CAE">
        <w:rPr>
          <w:bCs/>
          <w:sz w:val="22"/>
          <w:szCs w:val="22"/>
        </w:rPr>
        <w:t>.</w:t>
      </w:r>
    </w:p>
    <w:p w:rsidR="003B188D" w:rsidRPr="003B188D" w:rsidRDefault="003B188D" w:rsidP="003B188D">
      <w:pPr>
        <w:ind w:firstLine="720"/>
        <w:jc w:val="both"/>
        <w:rPr>
          <w:bCs/>
          <w:sz w:val="22"/>
          <w:szCs w:val="22"/>
        </w:rPr>
      </w:pPr>
    </w:p>
    <w:p w:rsidR="00485797" w:rsidRDefault="00485797" w:rsidP="003F0CB0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b/>
          <w:sz w:val="22"/>
          <w:szCs w:val="22"/>
        </w:rPr>
      </w:pPr>
      <w:r w:rsidRPr="007C79C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485797" w:rsidRPr="00710810" w:rsidRDefault="003F0CB0" w:rsidP="0071081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F0CB0">
        <w:rPr>
          <w:rFonts w:ascii="Times New Roman" w:hAnsi="Times New Roman"/>
          <w:sz w:val="22"/>
          <w:szCs w:val="22"/>
        </w:rPr>
        <w:t xml:space="preserve"> </w:t>
      </w:r>
      <w:r w:rsidR="00485797" w:rsidRPr="003F0CB0">
        <w:rPr>
          <w:rFonts w:ascii="Times New Roman" w:hAnsi="Times New Roman"/>
          <w:sz w:val="22"/>
          <w:szCs w:val="22"/>
        </w:rPr>
        <w:t xml:space="preserve">Настоящий Договор заключен в соответствии с </w:t>
      </w:r>
      <w:r w:rsidR="00710810" w:rsidRPr="00710810">
        <w:rPr>
          <w:rFonts w:ascii="Times New Roman" w:hAnsi="Times New Roman"/>
          <w:sz w:val="22"/>
          <w:szCs w:val="22"/>
        </w:rPr>
        <w:t>Порядком и условиями проведения торгов по продаже имущества ООО "Виктория"</w:t>
      </w:r>
      <w:r w:rsidR="009A0DD3" w:rsidRPr="00710810">
        <w:rPr>
          <w:rFonts w:ascii="Times New Roman" w:hAnsi="Times New Roman"/>
          <w:sz w:val="22"/>
          <w:szCs w:val="22"/>
        </w:rPr>
        <w:t xml:space="preserve">, утвержденным </w:t>
      </w:r>
      <w:r w:rsidR="0067709C" w:rsidRPr="00710810">
        <w:rPr>
          <w:rFonts w:ascii="Times New Roman" w:hAnsi="Times New Roman"/>
          <w:sz w:val="22"/>
          <w:szCs w:val="22"/>
        </w:rPr>
        <w:t>собр</w:t>
      </w:r>
      <w:r w:rsidR="00491B46" w:rsidRPr="00710810">
        <w:rPr>
          <w:rFonts w:ascii="Times New Roman" w:hAnsi="Times New Roman"/>
          <w:sz w:val="22"/>
          <w:szCs w:val="22"/>
        </w:rPr>
        <w:t>ани</w:t>
      </w:r>
      <w:r w:rsidR="00D25699" w:rsidRPr="00710810">
        <w:rPr>
          <w:rFonts w:ascii="Times New Roman" w:hAnsi="Times New Roman"/>
          <w:sz w:val="22"/>
          <w:szCs w:val="22"/>
        </w:rPr>
        <w:t>ем кредиторо</w:t>
      </w:r>
      <w:r w:rsidR="00710810" w:rsidRPr="00710810">
        <w:rPr>
          <w:rFonts w:ascii="Times New Roman" w:hAnsi="Times New Roman"/>
          <w:sz w:val="22"/>
          <w:szCs w:val="22"/>
        </w:rPr>
        <w:t>в 09</w:t>
      </w:r>
      <w:r w:rsidR="006516BA" w:rsidRPr="00710810">
        <w:rPr>
          <w:rFonts w:ascii="Times New Roman" w:hAnsi="Times New Roman"/>
          <w:sz w:val="22"/>
          <w:szCs w:val="22"/>
        </w:rPr>
        <w:t>.11</w:t>
      </w:r>
      <w:r w:rsidR="00257B70" w:rsidRPr="00710810">
        <w:rPr>
          <w:rFonts w:ascii="Times New Roman" w:hAnsi="Times New Roman"/>
          <w:sz w:val="22"/>
          <w:szCs w:val="22"/>
        </w:rPr>
        <w:t>.2017 г. (Проток</w:t>
      </w:r>
      <w:r w:rsidR="00710810">
        <w:rPr>
          <w:rFonts w:ascii="Times New Roman" w:hAnsi="Times New Roman"/>
          <w:sz w:val="22"/>
          <w:szCs w:val="22"/>
        </w:rPr>
        <w:t>ол №5 от 09</w:t>
      </w:r>
      <w:r w:rsidR="006516BA" w:rsidRPr="00710810">
        <w:rPr>
          <w:rFonts w:ascii="Times New Roman" w:hAnsi="Times New Roman"/>
          <w:sz w:val="22"/>
          <w:szCs w:val="22"/>
        </w:rPr>
        <w:t>.11</w:t>
      </w:r>
      <w:r w:rsidR="00257B70" w:rsidRPr="00710810">
        <w:rPr>
          <w:rFonts w:ascii="Times New Roman" w:hAnsi="Times New Roman"/>
          <w:sz w:val="22"/>
          <w:szCs w:val="22"/>
        </w:rPr>
        <w:t>.2017 г.)</w:t>
      </w:r>
      <w:r w:rsidR="00485797" w:rsidRPr="00710810">
        <w:rPr>
          <w:rFonts w:ascii="Times New Roman" w:hAnsi="Times New Roman"/>
          <w:sz w:val="22"/>
          <w:szCs w:val="22"/>
        </w:rPr>
        <w:t>,</w:t>
      </w:r>
      <w:r w:rsidR="00136C1E">
        <w:rPr>
          <w:rFonts w:ascii="Times New Roman" w:hAnsi="Times New Roman"/>
          <w:sz w:val="22"/>
          <w:szCs w:val="22"/>
        </w:rPr>
        <w:t xml:space="preserve"> а также конкурсным кредитором</w:t>
      </w:r>
      <w:r w:rsidR="00136C1E" w:rsidRPr="00136C1E">
        <w:rPr>
          <w:rFonts w:ascii="Times New Roman" w:hAnsi="Times New Roman"/>
          <w:sz w:val="22"/>
          <w:szCs w:val="22"/>
        </w:rPr>
        <w:t xml:space="preserve"> Банк «Кредит-Москва» (ПАО)</w:t>
      </w:r>
      <w:r w:rsidR="00136C1E">
        <w:rPr>
          <w:rFonts w:ascii="Times New Roman" w:hAnsi="Times New Roman"/>
          <w:sz w:val="22"/>
          <w:szCs w:val="22"/>
        </w:rPr>
        <w:t>, требования которого обеспечены залогом имущества должника</w:t>
      </w:r>
      <w:r w:rsidR="00485797" w:rsidRPr="00710810">
        <w:rPr>
          <w:rFonts w:ascii="Times New Roman" w:hAnsi="Times New Roman"/>
          <w:sz w:val="22"/>
          <w:szCs w:val="22"/>
        </w:rPr>
        <w:t xml:space="preserve"> и </w:t>
      </w:r>
      <w:r w:rsidR="00FD06F1" w:rsidRPr="00710810">
        <w:rPr>
          <w:rFonts w:ascii="Times New Roman" w:hAnsi="Times New Roman"/>
          <w:sz w:val="22"/>
          <w:szCs w:val="22"/>
        </w:rPr>
        <w:t>на основании предложения Покупателя о цене имущества.</w:t>
      </w:r>
    </w:p>
    <w:p w:rsidR="003B188D" w:rsidRDefault="003F0CB0" w:rsidP="003F0CB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85797" w:rsidRPr="003F0CB0">
        <w:rPr>
          <w:rFonts w:ascii="Times New Roman" w:hAnsi="Times New Roman"/>
          <w:sz w:val="22"/>
          <w:szCs w:val="22"/>
        </w:rPr>
        <w:t>В соответствии с условиями настоящего договора Продавец продает Покупателю, а Покупатель приобретает в со</w:t>
      </w:r>
      <w:r w:rsidR="00FD3278" w:rsidRPr="003F0CB0">
        <w:rPr>
          <w:rFonts w:ascii="Times New Roman" w:hAnsi="Times New Roman"/>
          <w:sz w:val="22"/>
          <w:szCs w:val="22"/>
        </w:rPr>
        <w:t xml:space="preserve">бственность </w:t>
      </w:r>
      <w:r w:rsidR="003F28B5" w:rsidRPr="003F28B5">
        <w:rPr>
          <w:rFonts w:ascii="Times New Roman" w:hAnsi="Times New Roman"/>
          <w:sz w:val="22"/>
          <w:szCs w:val="22"/>
        </w:rPr>
        <w:t>имущество, являющееся предметом залога в обеспечение требований конкурсного кредитора Банк «Кредит-Москва» (ПАО) и имущество, не являющееся предметом залога</w:t>
      </w:r>
      <w:r w:rsidR="00333D15" w:rsidRPr="003F0CB0">
        <w:rPr>
          <w:rFonts w:ascii="Times New Roman" w:hAnsi="Times New Roman"/>
          <w:sz w:val="22"/>
          <w:szCs w:val="22"/>
        </w:rPr>
        <w:t>:</w:t>
      </w:r>
    </w:p>
    <w:p w:rsidR="003F28B5" w:rsidRDefault="003F28B5" w:rsidP="003F28B5">
      <w:pPr>
        <w:pStyle w:val="Nonformat"/>
        <w:ind w:left="360"/>
        <w:jc w:val="both"/>
        <w:rPr>
          <w:rFonts w:ascii="Times New Roman" w:hAnsi="Times New Roman"/>
          <w:sz w:val="22"/>
          <w:szCs w:val="22"/>
        </w:rPr>
      </w:pPr>
      <w:r w:rsidRPr="003F28B5">
        <w:rPr>
          <w:rFonts w:ascii="Times New Roman" w:hAnsi="Times New Roman"/>
          <w:sz w:val="22"/>
          <w:szCs w:val="22"/>
        </w:rPr>
        <w:t>Имущество, не являющееся предметом залога:</w:t>
      </w:r>
    </w:p>
    <w:p w:rsidR="00350F2F" w:rsidRDefault="003F28B5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Кадастровый  (или условный) номер объекта: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31:15:1902008:75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Наименование объекта: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Земельный участок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Назначение объекта: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Земли населенных пунктов - для эксплуатации здания магазина</w:t>
            </w:r>
          </w:p>
        </w:tc>
      </w:tr>
      <w:tr w:rsidR="003F28B5" w:rsidRPr="00E8107E" w:rsidTr="001565A6">
        <w:trPr>
          <w:trHeight w:val="182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Площадь объекта: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 xml:space="preserve">2060 кв.м. 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Адрес (местоположение) объекта: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Россия, Белгородская обл., Белгородский район, с. Головино, ул. Центральная, 30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Вид права, доля в праве: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собственность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дата государственной регистрации: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20.02.2014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номер государственной регистрации: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31-31-01/272/2013-141</w:t>
            </w:r>
          </w:p>
        </w:tc>
      </w:tr>
      <w:tr w:rsidR="003F28B5" w:rsidRPr="00E8107E" w:rsidTr="001565A6">
        <w:tc>
          <w:tcPr>
            <w:tcW w:w="4998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>основание государственной регистрации:</w:t>
            </w:r>
          </w:p>
        </w:tc>
        <w:tc>
          <w:tcPr>
            <w:tcW w:w="4999" w:type="dxa"/>
            <w:vAlign w:val="center"/>
          </w:tcPr>
          <w:p w:rsidR="003F28B5" w:rsidRDefault="003F28B5" w:rsidP="001565A6">
            <w:pPr>
              <w:rPr>
                <w:sz w:val="24"/>
                <w:szCs w:val="24"/>
              </w:rPr>
            </w:pPr>
            <w:r>
              <w:t xml:space="preserve">Распоряжение администрации Белгородского района Белгородской области №2107 от 03.10.2013 г.; Договор купли-продажи земельного участка от 03.10.2013 г.; Распоряжение администрации Белгородского района Белгородской области №478 от 20.03.2012 г. </w:t>
            </w:r>
          </w:p>
        </w:tc>
      </w:tr>
    </w:tbl>
    <w:p w:rsidR="003F28B5" w:rsidRDefault="003F28B5" w:rsidP="003F28B5">
      <w:pPr>
        <w:pStyle w:val="Nonformat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28B5" w:rsidRDefault="003F28B5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Кадастровый  (или условный) номер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31:15:1902008:119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Наименование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Сарай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Назначение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Нежилое здание</w:t>
            </w:r>
          </w:p>
        </w:tc>
      </w:tr>
      <w:tr w:rsidR="006E43C0" w:rsidRPr="00E8107E" w:rsidTr="001565A6">
        <w:trPr>
          <w:trHeight w:val="182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Площадь объекта: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 xml:space="preserve">77 кв.м. 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Адрес (местоположение)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Россия, Белгородская обл., Белгородский район, с. Головино, ул. Центральная, 30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Вид права, доля в праве: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собственность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lastRenderedPageBreak/>
              <w:t>дата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12.08.2014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номер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31-31-01/175/2014-852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основание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Pr="003744CB" w:rsidRDefault="006E43C0" w:rsidP="001565A6">
            <w:r>
              <w:t>Декларация об объекте недвижимого имущества от 04.07.2014 г.; Договор купли-продажи земельного участка от 03.10.2013 г.; Распоряжение администрации Белгородского района Белгородской области №478 от 20.03.2012 г.; Распоряжение администрации Белгородского района Белгородской области №2107 от 03.10.2013 г.</w:t>
            </w:r>
          </w:p>
        </w:tc>
      </w:tr>
    </w:tbl>
    <w:p w:rsidR="003F28B5" w:rsidRDefault="003F28B5" w:rsidP="003F28B5">
      <w:pPr>
        <w:pStyle w:val="Nonformat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28B5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Кадастровый  (или условный) номер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31:15:1902008:120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Наименование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Погреб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Назначение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Нежилое здание</w:t>
            </w:r>
          </w:p>
        </w:tc>
      </w:tr>
      <w:tr w:rsidR="006E43C0" w:rsidRPr="00E8107E" w:rsidTr="001565A6">
        <w:trPr>
          <w:trHeight w:val="182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Площадь объекта: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 xml:space="preserve">60.1 кв.м. 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Адрес (местоположение) объекта: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Россия, Белгородская обл., Белгородский район, с. Головино, ул. Центральная, 30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Вид права, доля в праве: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собственность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дата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12.08.2014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номер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31-31-01/175/2014-891</w:t>
            </w:r>
          </w:p>
        </w:tc>
      </w:tr>
      <w:tr w:rsidR="006E43C0" w:rsidRPr="00E8107E" w:rsidTr="001565A6">
        <w:tc>
          <w:tcPr>
            <w:tcW w:w="4998" w:type="dxa"/>
            <w:vAlign w:val="center"/>
          </w:tcPr>
          <w:p w:rsidR="006E43C0" w:rsidRDefault="006E43C0" w:rsidP="001565A6">
            <w:pPr>
              <w:rPr>
                <w:sz w:val="24"/>
                <w:szCs w:val="24"/>
              </w:rPr>
            </w:pPr>
            <w:r>
              <w:t>основание государственной регистрации:</w:t>
            </w:r>
          </w:p>
        </w:tc>
        <w:tc>
          <w:tcPr>
            <w:tcW w:w="4999" w:type="dxa"/>
            <w:vAlign w:val="center"/>
          </w:tcPr>
          <w:p w:rsidR="006E43C0" w:rsidRPr="003744CB" w:rsidRDefault="006E43C0" w:rsidP="001565A6">
            <w:r>
              <w:t>Декларация об объекте недвижимого имущества от 04.07.2014 г.; Договор купли-продажи земельного участка от 03.10.2013 г.; Распоряжение администрации Белгородского района Белгородской области №478 от 20.03.2012 г.; Распоряжение администрации Белгородского района Белгородской области №2107 от 03.10.2013 г.</w:t>
            </w:r>
          </w:p>
        </w:tc>
      </w:tr>
    </w:tbl>
    <w:p w:rsidR="006E43C0" w:rsidRDefault="006E43C0" w:rsidP="006E43C0">
      <w:pPr>
        <w:pStyle w:val="Nonformat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E43C0" w:rsidRPr="006E43C0" w:rsidRDefault="006E43C0" w:rsidP="006E43C0">
      <w:pPr>
        <w:pStyle w:val="Nonformat"/>
        <w:ind w:left="360"/>
        <w:jc w:val="both"/>
        <w:rPr>
          <w:rFonts w:ascii="Times New Roman" w:hAnsi="Times New Roman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>Имущество, являющееся предметом залога Банк «Кредит-Москва» (ПАО):</w:t>
      </w:r>
    </w:p>
    <w:p w:rsidR="006E43C0" w:rsidRPr="00E8107E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A146C2" w:rsidRPr="00E8107E" w:rsidTr="00860D74">
        <w:tc>
          <w:tcPr>
            <w:tcW w:w="4998" w:type="dxa"/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Кадастровый  (или условный) номер объекта:</w:t>
            </w:r>
          </w:p>
        </w:tc>
        <w:tc>
          <w:tcPr>
            <w:tcW w:w="4999" w:type="dxa"/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31:15:1907002:831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Наименование объекта:</w:t>
            </w:r>
          </w:p>
        </w:tc>
        <w:tc>
          <w:tcPr>
            <w:tcW w:w="4999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нежилое здание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Назначение объекта</w:t>
            </w:r>
            <w:r w:rsidR="00A146C2">
              <w:t>:</w:t>
            </w:r>
          </w:p>
        </w:tc>
        <w:tc>
          <w:tcPr>
            <w:tcW w:w="4999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торговое</w:t>
            </w:r>
          </w:p>
        </w:tc>
      </w:tr>
      <w:tr w:rsidR="00A146C2" w:rsidRPr="00E8107E" w:rsidTr="00111433">
        <w:trPr>
          <w:trHeight w:val="182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Площадь объекта: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301.8 кв.м.</w:t>
            </w:r>
            <w:r w:rsidR="00A146C2">
              <w:t xml:space="preserve"> 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А</w:t>
            </w:r>
            <w:r w:rsidR="00A146C2">
              <w:t>дрес</w:t>
            </w:r>
            <w:r>
              <w:t xml:space="preserve"> (местоположение) объекта</w:t>
            </w:r>
            <w:r w:rsidR="00A146C2">
              <w:t>:</w:t>
            </w:r>
          </w:p>
        </w:tc>
        <w:tc>
          <w:tcPr>
            <w:tcW w:w="4999" w:type="dxa"/>
            <w:vAlign w:val="center"/>
          </w:tcPr>
          <w:p w:rsidR="00A146C2" w:rsidRDefault="00111433" w:rsidP="00111433">
            <w:pPr>
              <w:rPr>
                <w:sz w:val="24"/>
                <w:szCs w:val="24"/>
              </w:rPr>
            </w:pPr>
            <w:r>
              <w:t>Россия, Белгородская обл.</w:t>
            </w:r>
            <w:r w:rsidR="00A146C2">
              <w:t xml:space="preserve">, </w:t>
            </w:r>
            <w:r>
              <w:t>Белгородский район, с. Головино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A146C2">
            <w:pPr>
              <w:rPr>
                <w:sz w:val="24"/>
                <w:szCs w:val="24"/>
              </w:rPr>
            </w:pPr>
            <w:r>
              <w:t>Вид права, доля в праве:</w:t>
            </w:r>
          </w:p>
        </w:tc>
        <w:tc>
          <w:tcPr>
            <w:tcW w:w="4999" w:type="dxa"/>
            <w:vAlign w:val="center"/>
          </w:tcPr>
          <w:p w:rsidR="00A146C2" w:rsidRDefault="00A146C2">
            <w:pPr>
              <w:rPr>
                <w:sz w:val="24"/>
                <w:szCs w:val="24"/>
              </w:rPr>
            </w:pPr>
            <w:r>
              <w:t>собственность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A146C2">
            <w:pPr>
              <w:rPr>
                <w:sz w:val="24"/>
                <w:szCs w:val="24"/>
              </w:rPr>
            </w:pPr>
            <w:r>
              <w:t>дата государственной регистрации:</w:t>
            </w:r>
          </w:p>
        </w:tc>
        <w:tc>
          <w:tcPr>
            <w:tcW w:w="4999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05.10</w:t>
            </w:r>
            <w:r w:rsidR="00A146C2">
              <w:t>.201</w:t>
            </w:r>
            <w:r>
              <w:t>1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A146C2">
            <w:pPr>
              <w:rPr>
                <w:sz w:val="24"/>
                <w:szCs w:val="24"/>
              </w:rPr>
            </w:pPr>
            <w:r>
              <w:t>номер государственной регистрации:</w:t>
            </w:r>
          </w:p>
        </w:tc>
        <w:tc>
          <w:tcPr>
            <w:tcW w:w="4999" w:type="dxa"/>
            <w:vAlign w:val="center"/>
          </w:tcPr>
          <w:p w:rsidR="00A146C2" w:rsidRDefault="00A146C2" w:rsidP="00111433">
            <w:pPr>
              <w:rPr>
                <w:sz w:val="24"/>
                <w:szCs w:val="24"/>
              </w:rPr>
            </w:pPr>
            <w:r>
              <w:t>31-31</w:t>
            </w:r>
            <w:r w:rsidR="00111433">
              <w:t>-01</w:t>
            </w:r>
            <w:r>
              <w:t>/</w:t>
            </w:r>
            <w:r w:rsidR="00111433">
              <w:t>211/2011-267</w:t>
            </w:r>
          </w:p>
        </w:tc>
      </w:tr>
      <w:tr w:rsidR="00A146C2" w:rsidRPr="00E8107E" w:rsidTr="00860D74">
        <w:tc>
          <w:tcPr>
            <w:tcW w:w="4998" w:type="dxa"/>
            <w:vAlign w:val="center"/>
          </w:tcPr>
          <w:p w:rsidR="00A146C2" w:rsidRDefault="00A146C2">
            <w:pPr>
              <w:rPr>
                <w:sz w:val="24"/>
                <w:szCs w:val="24"/>
              </w:rPr>
            </w:pPr>
            <w:r>
              <w:t>основание государственной регистрации:</w:t>
            </w:r>
          </w:p>
        </w:tc>
        <w:tc>
          <w:tcPr>
            <w:tcW w:w="4999" w:type="dxa"/>
            <w:vAlign w:val="center"/>
          </w:tcPr>
          <w:p w:rsidR="00A146C2" w:rsidRDefault="00111433">
            <w:pPr>
              <w:rPr>
                <w:sz w:val="24"/>
                <w:szCs w:val="24"/>
              </w:rPr>
            </w:pPr>
            <w:r>
              <w:t>Договор купли-продажи недвижимого имущества от 11.08.2011 г.; Дополнительное соглашение к договору купли-продажи от 15.09.2011 г.</w:t>
            </w:r>
            <w:r w:rsidR="00A146C2">
              <w:t xml:space="preserve"> </w:t>
            </w:r>
          </w:p>
        </w:tc>
      </w:tr>
    </w:tbl>
    <w:p w:rsidR="00350880" w:rsidRPr="00E8107E" w:rsidRDefault="00350880" w:rsidP="00350F2F">
      <w:pPr>
        <w:pStyle w:val="Nonformat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Торговая витрина, 4 шт.; 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>Стеллажи, 15 шт.;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Весы, 2 шт.; 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Шкаф холодильный, 2 шт.; 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Шкаф стеклянный, 3 шт.; 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Посудомоечная машина HOTPOINT-ARISTON LSF 835; </w:t>
      </w:r>
    </w:p>
    <w:p w:rsidR="006E43C0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 xml:space="preserve">Оборудование для бара; </w:t>
      </w:r>
    </w:p>
    <w:p w:rsidR="00350F2F" w:rsidRPr="006E43C0" w:rsidRDefault="006E43C0" w:rsidP="00350F2F">
      <w:pPr>
        <w:pStyle w:val="Nonformat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6E43C0">
        <w:rPr>
          <w:rFonts w:ascii="Times New Roman" w:hAnsi="Times New Roman"/>
          <w:sz w:val="22"/>
          <w:szCs w:val="22"/>
        </w:rPr>
        <w:t>Кондиционер, 5 шт.</w:t>
      </w:r>
    </w:p>
    <w:p w:rsidR="00350F2F" w:rsidRPr="00E8107E" w:rsidRDefault="00350F2F" w:rsidP="00350F2F">
      <w:pPr>
        <w:pStyle w:val="Nonformat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9323B" w:rsidRDefault="0019323B" w:rsidP="0019323B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Нежилые здания ра</w:t>
      </w:r>
      <w:r w:rsidR="00E8107E">
        <w:rPr>
          <w:rFonts w:ascii="Times New Roman" w:hAnsi="Times New Roman"/>
          <w:sz w:val="22"/>
          <w:szCs w:val="22"/>
        </w:rPr>
        <w:t>сположены на земельном участке,</w:t>
      </w:r>
      <w:r>
        <w:rPr>
          <w:rFonts w:ascii="Times New Roman" w:hAnsi="Times New Roman"/>
          <w:sz w:val="22"/>
          <w:szCs w:val="22"/>
        </w:rPr>
        <w:t xml:space="preserve"> который также продается в собственность Покупателю.</w:t>
      </w:r>
    </w:p>
    <w:p w:rsidR="0019323B" w:rsidRDefault="0019323B" w:rsidP="0019323B">
      <w:pPr>
        <w:pStyle w:val="Nonformat"/>
        <w:ind w:left="792"/>
        <w:jc w:val="both"/>
        <w:rPr>
          <w:rFonts w:ascii="Times New Roman" w:hAnsi="Times New Roman"/>
          <w:sz w:val="22"/>
          <w:szCs w:val="22"/>
        </w:rPr>
      </w:pPr>
    </w:p>
    <w:p w:rsidR="00485797" w:rsidRPr="003F0CB0" w:rsidRDefault="00485797" w:rsidP="003F0CB0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color w:val="FF0000"/>
          <w:sz w:val="22"/>
          <w:szCs w:val="22"/>
        </w:rPr>
      </w:pPr>
      <w:r w:rsidRPr="003F0CB0">
        <w:rPr>
          <w:rFonts w:ascii="Times New Roman" w:hAnsi="Times New Roman"/>
          <w:b/>
          <w:sz w:val="22"/>
          <w:szCs w:val="22"/>
        </w:rPr>
        <w:t>Сумма договора и порядок расчетов</w:t>
      </w:r>
    </w:p>
    <w:p w:rsidR="007E67E1" w:rsidRPr="008155EC" w:rsidRDefault="003F0CB0" w:rsidP="007E67E1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F0CB0">
        <w:rPr>
          <w:rFonts w:ascii="Times New Roman" w:hAnsi="Times New Roman"/>
          <w:sz w:val="22"/>
          <w:szCs w:val="22"/>
        </w:rPr>
        <w:t xml:space="preserve"> </w:t>
      </w:r>
      <w:r w:rsidR="00485797" w:rsidRPr="003F0CB0">
        <w:rPr>
          <w:rFonts w:ascii="Times New Roman" w:hAnsi="Times New Roman"/>
          <w:sz w:val="22"/>
          <w:szCs w:val="22"/>
        </w:rPr>
        <w:t>Цена имущества, указанного в п. 1.2. настоящего Договора, уста</w:t>
      </w:r>
      <w:r w:rsidR="003950EA" w:rsidRPr="003F0CB0">
        <w:rPr>
          <w:rFonts w:ascii="Times New Roman" w:hAnsi="Times New Roman"/>
          <w:sz w:val="22"/>
          <w:szCs w:val="22"/>
        </w:rPr>
        <w:t xml:space="preserve">новлена в размере </w:t>
      </w:r>
      <w:r w:rsidR="003B188D" w:rsidRPr="008155EC">
        <w:rPr>
          <w:rFonts w:ascii="Times New Roman" w:hAnsi="Times New Roman"/>
          <w:sz w:val="22"/>
          <w:szCs w:val="22"/>
        </w:rPr>
        <w:t>___________</w:t>
      </w:r>
      <w:r w:rsidR="00485797" w:rsidRPr="008155EC">
        <w:rPr>
          <w:rFonts w:ascii="Times New Roman" w:hAnsi="Times New Roman"/>
          <w:sz w:val="22"/>
          <w:szCs w:val="22"/>
        </w:rPr>
        <w:t>(</w:t>
      </w:r>
      <w:r w:rsidR="003B188D" w:rsidRPr="008155EC">
        <w:rPr>
          <w:rFonts w:ascii="Times New Roman" w:hAnsi="Times New Roman"/>
          <w:sz w:val="22"/>
          <w:szCs w:val="22"/>
        </w:rPr>
        <w:t>___________________________</w:t>
      </w:r>
      <w:r w:rsidR="00485797" w:rsidRPr="008155EC">
        <w:rPr>
          <w:rFonts w:ascii="Times New Roman" w:hAnsi="Times New Roman"/>
          <w:sz w:val="22"/>
          <w:szCs w:val="22"/>
        </w:rPr>
        <w:t>) рубл</w:t>
      </w:r>
      <w:r w:rsidR="00FE039A" w:rsidRPr="008155EC">
        <w:rPr>
          <w:rFonts w:ascii="Times New Roman" w:hAnsi="Times New Roman"/>
          <w:sz w:val="22"/>
          <w:szCs w:val="22"/>
        </w:rPr>
        <w:t>я</w:t>
      </w:r>
      <w:r w:rsidR="003B188D" w:rsidRPr="008155EC">
        <w:rPr>
          <w:rFonts w:ascii="Times New Roman" w:hAnsi="Times New Roman"/>
          <w:sz w:val="22"/>
          <w:szCs w:val="22"/>
        </w:rPr>
        <w:t xml:space="preserve"> ______</w:t>
      </w:r>
      <w:r w:rsidR="00ED3407" w:rsidRPr="008155EC">
        <w:rPr>
          <w:rFonts w:ascii="Times New Roman" w:hAnsi="Times New Roman"/>
          <w:sz w:val="22"/>
          <w:szCs w:val="22"/>
        </w:rPr>
        <w:t xml:space="preserve"> копеек</w:t>
      </w:r>
      <w:r w:rsidR="00CA404B" w:rsidRPr="008155EC">
        <w:rPr>
          <w:rFonts w:ascii="Times New Roman" w:hAnsi="Times New Roman"/>
          <w:sz w:val="22"/>
          <w:szCs w:val="22"/>
        </w:rPr>
        <w:t>, НДС не облагается</w:t>
      </w:r>
      <w:r w:rsidR="007E67E1" w:rsidRPr="008155EC">
        <w:rPr>
          <w:rFonts w:ascii="Times New Roman" w:hAnsi="Times New Roman"/>
          <w:sz w:val="22"/>
          <w:szCs w:val="22"/>
        </w:rPr>
        <w:t>, в том числе:</w:t>
      </w:r>
    </w:p>
    <w:p w:rsidR="007E67E1" w:rsidRPr="008155EC" w:rsidRDefault="007E67E1" w:rsidP="007E67E1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>Цена имущества, указанного в п. 1.2.1. настоящего Договора, установлена в размере ____________ (___________________) рублей ___ копеек, НДС не облагается;</w:t>
      </w:r>
    </w:p>
    <w:p w:rsidR="007E67E1" w:rsidRPr="008155EC" w:rsidRDefault="007E67E1" w:rsidP="007E67E1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>Цена имущества, указанного в п. 1.2.2. настоящего Договора, установлена в размере ____________ (___________________) рублей ___ копеек, НДС не облагается;</w:t>
      </w:r>
    </w:p>
    <w:p w:rsidR="007E67E1" w:rsidRPr="008155EC" w:rsidRDefault="007E67E1" w:rsidP="007E67E1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lastRenderedPageBreak/>
        <w:t>Цена имущества, указанного в п. 1.2.3. настоящего Договора, установлена в размере ____________ (___________________) рублей ___ копеек, НДС не облагается;</w:t>
      </w:r>
    </w:p>
    <w:p w:rsidR="007E67E1" w:rsidRDefault="007E67E1" w:rsidP="007E67E1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>Цена имущества, указанного в п. 1.2.4. настоящего Договора, установлена в размере ____________ (___________________) рубле</w:t>
      </w:r>
      <w:r w:rsidR="003744CB">
        <w:rPr>
          <w:rFonts w:ascii="Times New Roman" w:hAnsi="Times New Roman"/>
          <w:sz w:val="22"/>
          <w:szCs w:val="22"/>
        </w:rPr>
        <w:t>й ___ копеек, НДС не облагается</w:t>
      </w:r>
      <w:r w:rsidR="006E43C0">
        <w:rPr>
          <w:rFonts w:ascii="Times New Roman" w:hAnsi="Times New Roman"/>
          <w:sz w:val="22"/>
          <w:szCs w:val="22"/>
        </w:rPr>
        <w:t>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>Цена имущества, указанного в п</w:t>
      </w:r>
      <w:r w:rsidR="00920BA7">
        <w:rPr>
          <w:rFonts w:ascii="Times New Roman" w:hAnsi="Times New Roman"/>
          <w:sz w:val="22"/>
          <w:szCs w:val="22"/>
        </w:rPr>
        <w:t>. 1.2.5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1.2.6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1.2.7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1.2.8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1.2.9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</w:t>
      </w:r>
      <w:r>
        <w:rPr>
          <w:rFonts w:ascii="Times New Roman" w:hAnsi="Times New Roman"/>
          <w:sz w:val="22"/>
          <w:szCs w:val="22"/>
        </w:rPr>
        <w:t>й ___ копеек, НДС не облагается;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1.2.10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Pr="008155EC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1.2.11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рублей ___ копеек, НДС не облагается;</w:t>
      </w:r>
    </w:p>
    <w:p w:rsidR="006E43C0" w:rsidRPr="006E43C0" w:rsidRDefault="006E43C0" w:rsidP="006E43C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Цена </w:t>
      </w:r>
      <w:r w:rsidR="00920BA7">
        <w:rPr>
          <w:rFonts w:ascii="Times New Roman" w:hAnsi="Times New Roman"/>
          <w:sz w:val="22"/>
          <w:szCs w:val="22"/>
        </w:rPr>
        <w:t>имущества, указанного в п. 1.2.12</w:t>
      </w:r>
      <w:r w:rsidRPr="008155EC">
        <w:rPr>
          <w:rFonts w:ascii="Times New Roman" w:hAnsi="Times New Roman"/>
          <w:sz w:val="22"/>
          <w:szCs w:val="22"/>
        </w:rPr>
        <w:t>. настоящего Договора, установлена в размере ____________ (___________________) рубле</w:t>
      </w:r>
      <w:r>
        <w:rPr>
          <w:rFonts w:ascii="Times New Roman" w:hAnsi="Times New Roman"/>
          <w:sz w:val="22"/>
          <w:szCs w:val="22"/>
        </w:rPr>
        <w:t>й ___ копеек, НДС не облагается.</w:t>
      </w:r>
    </w:p>
    <w:p w:rsidR="00485797" w:rsidRPr="008155EC" w:rsidRDefault="00485797" w:rsidP="003F0CB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>Цена имущества, указанная в п. 2.1. настоящего Договора, является окончательной, твердой и не подлежит изменению на весь срок действия настоящего Договора.</w:t>
      </w:r>
    </w:p>
    <w:p w:rsidR="00485797" w:rsidRPr="008155EC" w:rsidRDefault="00485797" w:rsidP="003F0CB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Покупатель обязуется </w:t>
      </w:r>
      <w:r w:rsidR="003F0CB0" w:rsidRPr="008155EC">
        <w:rPr>
          <w:rFonts w:ascii="Times New Roman" w:hAnsi="Times New Roman"/>
          <w:sz w:val="22"/>
          <w:szCs w:val="22"/>
        </w:rPr>
        <w:t xml:space="preserve">лично </w:t>
      </w:r>
      <w:r w:rsidRPr="008155EC">
        <w:rPr>
          <w:rFonts w:ascii="Times New Roman" w:hAnsi="Times New Roman"/>
          <w:sz w:val="22"/>
          <w:szCs w:val="22"/>
        </w:rPr>
        <w:t>уплатить цену имущества, указанную в п. 2.1. настоящего Договора, в следующем порядке:</w:t>
      </w:r>
    </w:p>
    <w:p w:rsidR="003F28B5" w:rsidRPr="003F28B5" w:rsidRDefault="003F0CB0" w:rsidP="003F28B5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 </w:t>
      </w:r>
      <w:r w:rsidR="00CB1830" w:rsidRPr="008155EC">
        <w:rPr>
          <w:rFonts w:ascii="Times New Roman" w:hAnsi="Times New Roman"/>
          <w:sz w:val="22"/>
          <w:szCs w:val="22"/>
        </w:rPr>
        <w:t>Д</w:t>
      </w:r>
      <w:r w:rsidR="00485797" w:rsidRPr="008155EC">
        <w:rPr>
          <w:rFonts w:ascii="Times New Roman" w:hAnsi="Times New Roman"/>
          <w:sz w:val="22"/>
          <w:szCs w:val="22"/>
        </w:rPr>
        <w:t>енежные средства в ра</w:t>
      </w:r>
      <w:r w:rsidR="003950EA" w:rsidRPr="008155EC">
        <w:rPr>
          <w:rFonts w:ascii="Times New Roman" w:hAnsi="Times New Roman"/>
          <w:sz w:val="22"/>
          <w:szCs w:val="22"/>
        </w:rPr>
        <w:t xml:space="preserve">змере </w:t>
      </w:r>
      <w:r w:rsidR="00092730" w:rsidRPr="008155EC">
        <w:rPr>
          <w:rFonts w:ascii="Times New Roman" w:hAnsi="Times New Roman"/>
          <w:sz w:val="22"/>
          <w:szCs w:val="22"/>
        </w:rPr>
        <w:t>_______</w:t>
      </w:r>
      <w:r w:rsidR="003950EA" w:rsidRPr="008155EC">
        <w:rPr>
          <w:rFonts w:ascii="Times New Roman" w:hAnsi="Times New Roman"/>
          <w:sz w:val="22"/>
          <w:szCs w:val="22"/>
        </w:rPr>
        <w:t>(</w:t>
      </w:r>
      <w:r w:rsidR="00092730" w:rsidRPr="008155EC">
        <w:rPr>
          <w:rFonts w:ascii="Times New Roman" w:hAnsi="Times New Roman"/>
          <w:sz w:val="22"/>
          <w:szCs w:val="22"/>
        </w:rPr>
        <w:t>__________________________________</w:t>
      </w:r>
      <w:r w:rsidR="00485797" w:rsidRPr="008155EC">
        <w:rPr>
          <w:rFonts w:ascii="Times New Roman" w:hAnsi="Times New Roman"/>
          <w:sz w:val="22"/>
          <w:szCs w:val="22"/>
        </w:rPr>
        <w:t xml:space="preserve">) </w:t>
      </w:r>
      <w:r w:rsidR="004501FE" w:rsidRPr="008155EC">
        <w:rPr>
          <w:rFonts w:ascii="Times New Roman" w:hAnsi="Times New Roman"/>
          <w:bCs/>
          <w:sz w:val="22"/>
          <w:szCs w:val="22"/>
        </w:rPr>
        <w:t>рубля</w:t>
      </w:r>
      <w:r w:rsidR="00FD06F1" w:rsidRPr="003F0CB0">
        <w:rPr>
          <w:rFonts w:ascii="Times New Roman" w:hAnsi="Times New Roman"/>
          <w:bCs/>
          <w:sz w:val="22"/>
          <w:szCs w:val="22"/>
        </w:rPr>
        <w:t xml:space="preserve"> </w:t>
      </w:r>
      <w:r w:rsidR="00092730" w:rsidRPr="003F28B5">
        <w:rPr>
          <w:rFonts w:ascii="Times New Roman" w:hAnsi="Times New Roman"/>
          <w:sz w:val="22"/>
          <w:szCs w:val="22"/>
        </w:rPr>
        <w:t>___</w:t>
      </w:r>
      <w:r w:rsidR="00485797" w:rsidRPr="003F0CB0">
        <w:rPr>
          <w:rFonts w:ascii="Times New Roman" w:hAnsi="Times New Roman"/>
          <w:sz w:val="22"/>
          <w:szCs w:val="22"/>
        </w:rPr>
        <w:t xml:space="preserve"> копеек</w:t>
      </w:r>
      <w:r w:rsidR="007C79CF" w:rsidRPr="003F0CB0">
        <w:rPr>
          <w:rFonts w:ascii="Times New Roman" w:hAnsi="Times New Roman"/>
          <w:sz w:val="22"/>
          <w:szCs w:val="22"/>
        </w:rPr>
        <w:t>, НДС не облагается,</w:t>
      </w:r>
      <w:r w:rsidR="00485797" w:rsidRPr="003F0CB0">
        <w:rPr>
          <w:rFonts w:ascii="Times New Roman" w:hAnsi="Times New Roman"/>
          <w:sz w:val="22"/>
          <w:szCs w:val="22"/>
        </w:rPr>
        <w:t xml:space="preserve"> </w:t>
      </w:r>
      <w:r w:rsidR="003F28B5" w:rsidRPr="003F28B5">
        <w:rPr>
          <w:rFonts w:ascii="Times New Roman" w:hAnsi="Times New Roman"/>
          <w:sz w:val="22"/>
          <w:szCs w:val="22"/>
        </w:rPr>
        <w:t xml:space="preserve">вырученные от реализации имущества, являющегося предметом залога </w:t>
      </w:r>
      <w:r w:rsidR="003F28B5" w:rsidRPr="003F0CB0">
        <w:rPr>
          <w:rFonts w:ascii="Times New Roman" w:hAnsi="Times New Roman"/>
          <w:sz w:val="22"/>
          <w:szCs w:val="22"/>
        </w:rPr>
        <w:t>должны быть перечислены не позднее 30 дней со дня подписания настоящего договора</w:t>
      </w:r>
      <w:r w:rsidR="003F28B5" w:rsidRPr="003F28B5">
        <w:rPr>
          <w:rFonts w:ascii="Times New Roman" w:hAnsi="Times New Roman"/>
          <w:sz w:val="22"/>
          <w:szCs w:val="22"/>
        </w:rPr>
        <w:t xml:space="preserve"> на специальный банковский счет </w:t>
      </w:r>
      <w:r w:rsidR="003F28B5" w:rsidRPr="003F0CB0">
        <w:rPr>
          <w:rFonts w:ascii="Times New Roman" w:hAnsi="Times New Roman"/>
          <w:sz w:val="22"/>
          <w:szCs w:val="22"/>
        </w:rPr>
        <w:t>Продавца</w:t>
      </w:r>
      <w:r w:rsidR="003F28B5" w:rsidRPr="003F28B5">
        <w:rPr>
          <w:rFonts w:ascii="Times New Roman" w:hAnsi="Times New Roman"/>
          <w:sz w:val="22"/>
          <w:szCs w:val="22"/>
        </w:rPr>
        <w:t xml:space="preserve"> по следующим реквизитам:</w:t>
      </w:r>
      <w:r w:rsidR="003F28B5">
        <w:rPr>
          <w:rFonts w:ascii="Times New Roman" w:hAnsi="Times New Roman"/>
          <w:sz w:val="22"/>
          <w:szCs w:val="22"/>
        </w:rPr>
        <w:t xml:space="preserve"> </w:t>
      </w:r>
      <w:r w:rsidR="003F28B5" w:rsidRPr="003F28B5">
        <w:rPr>
          <w:rFonts w:ascii="Times New Roman" w:hAnsi="Times New Roman"/>
          <w:sz w:val="22"/>
          <w:szCs w:val="22"/>
        </w:rPr>
        <w:t>р/с 40702810910160000171  в Филиале №3652 ВТБ 24 (ПАО) г. Воронеж, БИК 042007738, к/с 30101810100000000738, ИНН 3102205926, КПП 310201001.</w:t>
      </w:r>
    </w:p>
    <w:p w:rsidR="003F28B5" w:rsidRPr="003F28B5" w:rsidRDefault="003F28B5" w:rsidP="003F28B5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155EC">
        <w:rPr>
          <w:rFonts w:ascii="Times New Roman" w:hAnsi="Times New Roman"/>
          <w:sz w:val="22"/>
          <w:szCs w:val="22"/>
        </w:rPr>
        <w:t xml:space="preserve">Денежные средства в размере _______(__________________________________) </w:t>
      </w:r>
      <w:r w:rsidRPr="003F28B5">
        <w:rPr>
          <w:rFonts w:ascii="Times New Roman" w:hAnsi="Times New Roman"/>
          <w:sz w:val="22"/>
          <w:szCs w:val="22"/>
        </w:rPr>
        <w:t>рубля ___</w:t>
      </w:r>
      <w:r w:rsidRPr="003F0CB0">
        <w:rPr>
          <w:rFonts w:ascii="Times New Roman" w:hAnsi="Times New Roman"/>
          <w:sz w:val="22"/>
          <w:szCs w:val="22"/>
        </w:rPr>
        <w:t xml:space="preserve"> копеек, НДС не облагается,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F28B5">
        <w:rPr>
          <w:rFonts w:ascii="Times New Roman" w:hAnsi="Times New Roman"/>
          <w:sz w:val="22"/>
          <w:szCs w:val="22"/>
        </w:rPr>
        <w:t xml:space="preserve">вырученные от реализации имущества, не являющегося предметом залога </w:t>
      </w:r>
      <w:r w:rsidRPr="003F0CB0">
        <w:rPr>
          <w:rFonts w:ascii="Times New Roman" w:hAnsi="Times New Roman"/>
          <w:sz w:val="22"/>
          <w:szCs w:val="22"/>
        </w:rPr>
        <w:t>должны быть перечислены не позднее 30 дней со дня подписания настоящего договора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3F28B5">
        <w:rPr>
          <w:rFonts w:ascii="Times New Roman" w:hAnsi="Times New Roman"/>
          <w:sz w:val="22"/>
          <w:szCs w:val="22"/>
        </w:rPr>
        <w:t>по следующим реквизитам: р/с 40702810710160004144 в Филиале №3652 ВТБ 24 (ПАО) г. Воронеж, БИК 042007738, к/с 30101810100000000738, ИНН 3102205926, КПП 310201001.</w:t>
      </w:r>
    </w:p>
    <w:p w:rsidR="00485797" w:rsidRDefault="00CB1830" w:rsidP="003F0CB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3F0CB0">
        <w:rPr>
          <w:rFonts w:ascii="Times New Roman" w:hAnsi="Times New Roman"/>
          <w:sz w:val="22"/>
          <w:szCs w:val="22"/>
        </w:rPr>
        <w:t>З</w:t>
      </w:r>
      <w:r w:rsidR="006D79C4" w:rsidRPr="003F0CB0">
        <w:rPr>
          <w:rFonts w:ascii="Times New Roman" w:hAnsi="Times New Roman"/>
          <w:sz w:val="22"/>
          <w:szCs w:val="22"/>
        </w:rPr>
        <w:t>адаток в размере</w:t>
      </w:r>
      <w:r w:rsidR="00AE6D68" w:rsidRPr="003F0CB0">
        <w:rPr>
          <w:rFonts w:ascii="Times New Roman" w:hAnsi="Times New Roman"/>
          <w:sz w:val="22"/>
          <w:szCs w:val="22"/>
        </w:rPr>
        <w:t xml:space="preserve"> сумме </w:t>
      </w:r>
      <w:r w:rsidR="00092730" w:rsidRPr="003F0CB0">
        <w:rPr>
          <w:rFonts w:ascii="Times New Roman" w:hAnsi="Times New Roman"/>
          <w:sz w:val="22"/>
          <w:szCs w:val="22"/>
        </w:rPr>
        <w:t>_________</w:t>
      </w:r>
      <w:r w:rsidR="005B1FA2" w:rsidRPr="003F0CB0">
        <w:rPr>
          <w:rFonts w:ascii="Times New Roman" w:hAnsi="Times New Roman"/>
          <w:sz w:val="22"/>
          <w:szCs w:val="22"/>
        </w:rPr>
        <w:t xml:space="preserve"> (</w:t>
      </w:r>
      <w:r w:rsidR="00092730" w:rsidRPr="003F0CB0">
        <w:rPr>
          <w:rFonts w:ascii="Times New Roman" w:hAnsi="Times New Roman"/>
          <w:sz w:val="22"/>
          <w:szCs w:val="22"/>
        </w:rPr>
        <w:t>__________________________</w:t>
      </w:r>
      <w:r w:rsidR="005B1FA2" w:rsidRPr="003F0CB0">
        <w:rPr>
          <w:rFonts w:ascii="Times New Roman" w:hAnsi="Times New Roman"/>
          <w:sz w:val="22"/>
          <w:szCs w:val="22"/>
        </w:rPr>
        <w:t xml:space="preserve">) </w:t>
      </w:r>
      <w:r w:rsidR="00092730" w:rsidRPr="003F0CB0">
        <w:rPr>
          <w:rFonts w:ascii="Times New Roman" w:hAnsi="Times New Roman"/>
          <w:sz w:val="22"/>
          <w:szCs w:val="22"/>
        </w:rPr>
        <w:t>рубль ____</w:t>
      </w:r>
      <w:r w:rsidR="005B1FA2" w:rsidRPr="003F0CB0">
        <w:rPr>
          <w:rFonts w:ascii="Times New Roman" w:hAnsi="Times New Roman"/>
          <w:sz w:val="22"/>
          <w:szCs w:val="22"/>
        </w:rPr>
        <w:t> копеек</w:t>
      </w:r>
      <w:r w:rsidR="006D79C4" w:rsidRPr="003F0CB0">
        <w:rPr>
          <w:rFonts w:ascii="Times New Roman" w:hAnsi="Times New Roman"/>
          <w:sz w:val="22"/>
          <w:szCs w:val="22"/>
        </w:rPr>
        <w:t>, внесенный Покупателем на</w:t>
      </w:r>
      <w:r w:rsidR="001327A9" w:rsidRPr="003F0CB0">
        <w:rPr>
          <w:rFonts w:ascii="Times New Roman" w:hAnsi="Times New Roman"/>
          <w:sz w:val="22"/>
          <w:szCs w:val="22"/>
        </w:rPr>
        <w:t xml:space="preserve"> отдельный банковский</w:t>
      </w:r>
      <w:r w:rsidR="006D79C4" w:rsidRPr="003F0CB0">
        <w:rPr>
          <w:rFonts w:ascii="Times New Roman" w:hAnsi="Times New Roman"/>
          <w:sz w:val="22"/>
          <w:szCs w:val="22"/>
        </w:rPr>
        <w:t xml:space="preserve"> счет Продавца, засчитывается в счет оплаты приобретенного имущества.</w:t>
      </w:r>
    </w:p>
    <w:p w:rsidR="00616EB7" w:rsidRDefault="003F0CB0" w:rsidP="003F0CB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F0CB0">
        <w:rPr>
          <w:rFonts w:ascii="Times New Roman" w:hAnsi="Times New Roman"/>
          <w:sz w:val="22"/>
          <w:szCs w:val="22"/>
        </w:rPr>
        <w:t xml:space="preserve"> </w:t>
      </w:r>
      <w:r w:rsidR="00485797" w:rsidRPr="003F0CB0">
        <w:rPr>
          <w:rFonts w:ascii="Times New Roman" w:hAnsi="Times New Roman"/>
          <w:sz w:val="22"/>
          <w:szCs w:val="22"/>
        </w:rPr>
        <w:t xml:space="preserve">Факт оплаты имущества в установленном размере и в указанный срок подтверждается выпиской со счета </w:t>
      </w:r>
      <w:r w:rsidR="00A64545" w:rsidRPr="003F0CB0">
        <w:rPr>
          <w:rFonts w:ascii="Times New Roman" w:hAnsi="Times New Roman"/>
          <w:sz w:val="22"/>
          <w:szCs w:val="22"/>
        </w:rPr>
        <w:t>Продавца</w:t>
      </w:r>
      <w:r w:rsidR="00485797" w:rsidRPr="003F0CB0">
        <w:rPr>
          <w:rFonts w:ascii="Times New Roman" w:hAnsi="Times New Roman"/>
          <w:sz w:val="22"/>
          <w:szCs w:val="22"/>
        </w:rPr>
        <w:t>.</w:t>
      </w:r>
    </w:p>
    <w:p w:rsidR="003F0CB0" w:rsidRDefault="003F0CB0" w:rsidP="003F0CB0">
      <w:pPr>
        <w:pStyle w:val="Nonformat"/>
        <w:ind w:left="360"/>
        <w:jc w:val="both"/>
        <w:rPr>
          <w:rFonts w:ascii="Times New Roman" w:hAnsi="Times New Roman"/>
          <w:sz w:val="22"/>
          <w:szCs w:val="22"/>
        </w:rPr>
      </w:pPr>
    </w:p>
    <w:p w:rsidR="00485797" w:rsidRPr="00491B46" w:rsidRDefault="00485797" w:rsidP="00491B46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sz w:val="22"/>
          <w:szCs w:val="22"/>
        </w:rPr>
      </w:pPr>
      <w:r w:rsidRPr="00491B46">
        <w:rPr>
          <w:rFonts w:ascii="Times New Roman" w:hAnsi="Times New Roman"/>
          <w:b/>
          <w:sz w:val="22"/>
          <w:szCs w:val="22"/>
        </w:rPr>
        <w:t>Переход права собственности и передача имущества</w:t>
      </w:r>
    </w:p>
    <w:p w:rsidR="008565A8" w:rsidRDefault="008565A8" w:rsidP="008565A8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565A8">
        <w:rPr>
          <w:rFonts w:ascii="Times New Roman" w:hAnsi="Times New Roman"/>
          <w:sz w:val="22"/>
          <w:szCs w:val="22"/>
        </w:rPr>
        <w:t>Передача имущества, указанного в п. 1.2. настоящего Договора Продавцом и прием его Покупателем осуществляется в течение 10 (десяти) дней со дня полной оплаты имущества, что оформляется путем подписания сторонами соответствующего Акта приема-передачи имущества.</w:t>
      </w:r>
    </w:p>
    <w:p w:rsidR="008565A8" w:rsidRDefault="008565A8" w:rsidP="008565A8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8565A8">
        <w:rPr>
          <w:rFonts w:ascii="Times New Roman" w:hAnsi="Times New Roman"/>
          <w:sz w:val="22"/>
          <w:szCs w:val="22"/>
        </w:rPr>
        <w:t>Право собственности на недвижимое имущество возникает у Покупателя с момента надлежащей государственной регистрации права собственности в соответствующих государственных органах и после выполнения Покупателем своих обязательств по полной оплате приобретаемого имущества.</w:t>
      </w:r>
      <w:r w:rsidR="00E8107E" w:rsidRPr="00E8107E">
        <w:rPr>
          <w:rFonts w:ascii="Times New Roman" w:hAnsi="Times New Roman"/>
          <w:sz w:val="22"/>
          <w:szCs w:val="22"/>
        </w:rPr>
        <w:t xml:space="preserve"> </w:t>
      </w:r>
      <w:r w:rsidR="00E8107E" w:rsidRPr="008565A8">
        <w:rPr>
          <w:rFonts w:ascii="Times New Roman" w:hAnsi="Times New Roman"/>
          <w:sz w:val="22"/>
          <w:szCs w:val="22"/>
        </w:rPr>
        <w:t xml:space="preserve">Право собственности на движимое имущество возникает у Покупателя с момента </w:t>
      </w:r>
      <w:r w:rsidR="00E8107E" w:rsidRPr="00E8107E">
        <w:rPr>
          <w:rFonts w:ascii="Times New Roman" w:hAnsi="Times New Roman"/>
          <w:sz w:val="22"/>
          <w:szCs w:val="22"/>
        </w:rPr>
        <w:t xml:space="preserve">подписания сторонами соответствующего Акта приема-передачи имущества </w:t>
      </w:r>
      <w:r w:rsidR="00E8107E" w:rsidRPr="008565A8">
        <w:rPr>
          <w:rFonts w:ascii="Times New Roman" w:hAnsi="Times New Roman"/>
          <w:sz w:val="22"/>
          <w:szCs w:val="22"/>
        </w:rPr>
        <w:t>и после выполнения Покупателем своих обязательств по полной оплате приобретаемого имущества</w:t>
      </w:r>
    </w:p>
    <w:p w:rsidR="003F0CB0" w:rsidRDefault="003F0CB0" w:rsidP="008565A8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565A8">
        <w:rPr>
          <w:rFonts w:ascii="Times New Roman" w:hAnsi="Times New Roman"/>
          <w:sz w:val="22"/>
          <w:szCs w:val="22"/>
        </w:rPr>
        <w:t xml:space="preserve">Покупатель несет все расходы  по государственной регистрации перехода права на </w:t>
      </w:r>
      <w:r w:rsidR="00E8107E">
        <w:rPr>
          <w:rFonts w:ascii="Times New Roman" w:hAnsi="Times New Roman"/>
          <w:sz w:val="22"/>
          <w:szCs w:val="22"/>
        </w:rPr>
        <w:t>недвижимое имущество, указанное в п.1.2</w:t>
      </w:r>
      <w:r w:rsidRPr="008565A8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8565A8" w:rsidRDefault="008565A8" w:rsidP="008565A8">
      <w:pPr>
        <w:pStyle w:val="Nonformat"/>
        <w:ind w:left="360"/>
        <w:jc w:val="center"/>
        <w:rPr>
          <w:rFonts w:ascii="Times New Roman" w:hAnsi="Times New Roman"/>
          <w:sz w:val="22"/>
          <w:szCs w:val="22"/>
        </w:rPr>
      </w:pPr>
    </w:p>
    <w:p w:rsidR="00485797" w:rsidRPr="008E23D0" w:rsidRDefault="00485797" w:rsidP="008565A8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sz w:val="22"/>
          <w:szCs w:val="22"/>
        </w:rPr>
      </w:pPr>
      <w:r w:rsidRPr="008565A8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8E23D0" w:rsidRPr="008E23D0" w:rsidRDefault="008E23D0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Продавец обязан:</w:t>
      </w:r>
    </w:p>
    <w:p w:rsidR="008E23D0" w:rsidRPr="008E23D0" w:rsidRDefault="008E23D0" w:rsidP="008E23D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 xml:space="preserve"> Передать Покупателю имущество в сроки, указанные в п. 3. настоящего Договора.</w:t>
      </w:r>
    </w:p>
    <w:p w:rsidR="008E23D0" w:rsidRPr="008E23D0" w:rsidRDefault="008E23D0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Покупатель обязан:</w:t>
      </w:r>
    </w:p>
    <w:p w:rsidR="008E23D0" w:rsidRDefault="008E23D0" w:rsidP="008E23D0">
      <w:pPr>
        <w:pStyle w:val="Nonformat"/>
        <w:numPr>
          <w:ilvl w:val="2"/>
          <w:numId w:val="9"/>
        </w:numPr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Оплатить имущество, указанное в п. 1.2. настоящего Договора, в порядке и в сроки, предусмотренные настоящим Договором.</w:t>
      </w:r>
    </w:p>
    <w:p w:rsidR="008E23D0" w:rsidRDefault="008E23D0" w:rsidP="008E23D0">
      <w:pPr>
        <w:pStyle w:val="Nonformat"/>
        <w:ind w:left="720"/>
        <w:jc w:val="both"/>
        <w:rPr>
          <w:rFonts w:ascii="Times New Roman" w:hAnsi="Times New Roman"/>
          <w:sz w:val="22"/>
          <w:szCs w:val="22"/>
        </w:rPr>
      </w:pPr>
    </w:p>
    <w:p w:rsidR="00485797" w:rsidRDefault="00485797" w:rsidP="008E23D0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b/>
          <w:sz w:val="22"/>
          <w:szCs w:val="22"/>
        </w:rPr>
      </w:pPr>
      <w:r w:rsidRPr="008E23D0">
        <w:rPr>
          <w:rFonts w:ascii="Times New Roman" w:hAnsi="Times New Roman"/>
          <w:b/>
          <w:sz w:val="22"/>
          <w:szCs w:val="22"/>
        </w:rPr>
        <w:t>Условия о качестве</w:t>
      </w:r>
    </w:p>
    <w:p w:rsidR="00333D15" w:rsidRPr="008E23D0" w:rsidRDefault="00333D15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 xml:space="preserve">Продавец передает, а Покупатель принимает имущество, указанное в п. 1.2. настоящего Договора, в качественном состоянии, существующем </w:t>
      </w:r>
      <w:r w:rsidR="00ED543B" w:rsidRPr="008E23D0">
        <w:rPr>
          <w:rFonts w:ascii="Times New Roman" w:hAnsi="Times New Roman"/>
          <w:sz w:val="22"/>
          <w:szCs w:val="22"/>
        </w:rPr>
        <w:t>на день подписания Протокола о результатах торгов.</w:t>
      </w:r>
      <w:r w:rsidR="00CB1830" w:rsidRPr="008E23D0">
        <w:rPr>
          <w:rFonts w:ascii="Times New Roman" w:hAnsi="Times New Roman"/>
          <w:sz w:val="22"/>
          <w:szCs w:val="22"/>
        </w:rPr>
        <w:t xml:space="preserve"> Состояние имущества, указанного в п. 1.2.  настоящего договора, и условия пользования им Покупателю известны, в связи, с чем претензии по данным основаниям Продавцом не принимаются.</w:t>
      </w:r>
    </w:p>
    <w:p w:rsidR="00333D15" w:rsidRDefault="00333D15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Продавец гарантирует, что имущество, указанное в п. 1.2. настоящего</w:t>
      </w:r>
      <w:r w:rsidR="006E43C0">
        <w:rPr>
          <w:rFonts w:ascii="Times New Roman" w:hAnsi="Times New Roman"/>
          <w:sz w:val="22"/>
          <w:szCs w:val="22"/>
        </w:rPr>
        <w:t xml:space="preserve"> Договора, никому не отчуждено</w:t>
      </w:r>
      <w:r w:rsidR="008837E4" w:rsidRPr="008E23D0">
        <w:rPr>
          <w:rFonts w:ascii="Times New Roman" w:hAnsi="Times New Roman"/>
          <w:sz w:val="22"/>
          <w:szCs w:val="22"/>
        </w:rPr>
        <w:t xml:space="preserve">, </w:t>
      </w:r>
      <w:r w:rsidRPr="008E23D0">
        <w:rPr>
          <w:rFonts w:ascii="Times New Roman" w:hAnsi="Times New Roman"/>
          <w:sz w:val="22"/>
          <w:szCs w:val="22"/>
        </w:rPr>
        <w:t>не обещано, в споре не состоит, в доверительное управление и в качестве вклада в уставный капит</w:t>
      </w:r>
      <w:r w:rsidR="00BE0DF9" w:rsidRPr="008E23D0">
        <w:rPr>
          <w:rFonts w:ascii="Times New Roman" w:hAnsi="Times New Roman"/>
          <w:sz w:val="22"/>
          <w:szCs w:val="22"/>
        </w:rPr>
        <w:t>ал юридических лиц не передано</w:t>
      </w:r>
      <w:r w:rsidRPr="008E23D0">
        <w:rPr>
          <w:rFonts w:ascii="Times New Roman" w:hAnsi="Times New Roman"/>
          <w:sz w:val="22"/>
          <w:szCs w:val="22"/>
        </w:rPr>
        <w:t>, под арестом или запрещением не значится.</w:t>
      </w:r>
      <w:r w:rsidR="00BE0DF9" w:rsidRPr="008E23D0">
        <w:rPr>
          <w:rFonts w:ascii="Times New Roman" w:hAnsi="Times New Roman"/>
          <w:sz w:val="22"/>
          <w:szCs w:val="22"/>
        </w:rPr>
        <w:t xml:space="preserve"> </w:t>
      </w:r>
      <w:r w:rsidR="006E43C0">
        <w:rPr>
          <w:rFonts w:ascii="Times New Roman" w:hAnsi="Times New Roman"/>
          <w:sz w:val="22"/>
          <w:szCs w:val="22"/>
        </w:rPr>
        <w:t>Часть имущества</w:t>
      </w:r>
      <w:r w:rsidR="006E43C0" w:rsidRPr="006E43C0">
        <w:rPr>
          <w:rFonts w:ascii="Times New Roman" w:hAnsi="Times New Roman"/>
          <w:sz w:val="22"/>
          <w:szCs w:val="22"/>
        </w:rPr>
        <w:t xml:space="preserve"> продается как залоговое по нормам закона о банкротстве.</w:t>
      </w:r>
    </w:p>
    <w:p w:rsidR="008E23D0" w:rsidRDefault="008E23D0" w:rsidP="008E23D0">
      <w:pPr>
        <w:pStyle w:val="Nonformat"/>
        <w:ind w:left="360"/>
        <w:jc w:val="both"/>
        <w:rPr>
          <w:rFonts w:ascii="Times New Roman" w:hAnsi="Times New Roman"/>
          <w:sz w:val="22"/>
          <w:szCs w:val="22"/>
        </w:rPr>
      </w:pPr>
    </w:p>
    <w:p w:rsidR="00485797" w:rsidRDefault="00485797" w:rsidP="008E23D0">
      <w:pPr>
        <w:pStyle w:val="Nonformat"/>
        <w:numPr>
          <w:ilvl w:val="0"/>
          <w:numId w:val="9"/>
        </w:numPr>
        <w:jc w:val="center"/>
        <w:rPr>
          <w:rFonts w:ascii="Times New Roman" w:hAnsi="Times New Roman"/>
          <w:b/>
          <w:sz w:val="22"/>
          <w:szCs w:val="22"/>
        </w:rPr>
      </w:pPr>
      <w:r w:rsidRPr="008E23D0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485797" w:rsidRPr="008E23D0" w:rsidRDefault="00485797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85797" w:rsidRPr="008E23D0" w:rsidRDefault="00485797" w:rsidP="008E23D0">
      <w:pPr>
        <w:pStyle w:val="Nonformat"/>
        <w:numPr>
          <w:ilvl w:val="1"/>
          <w:numId w:val="9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8E23D0">
        <w:rPr>
          <w:rFonts w:ascii="Times New Roman" w:hAnsi="Times New Roman"/>
          <w:sz w:val="22"/>
          <w:szCs w:val="22"/>
        </w:rPr>
        <w:t>В случае нарушения Покупателем срока оплаты имущества, установленного в п. 2.3.</w:t>
      </w:r>
      <w:r w:rsidR="008E4FD4" w:rsidRPr="008E23D0">
        <w:rPr>
          <w:rFonts w:ascii="Times New Roman" w:hAnsi="Times New Roman"/>
          <w:sz w:val="22"/>
          <w:szCs w:val="22"/>
        </w:rPr>
        <w:t>1.</w:t>
      </w:r>
      <w:r w:rsidR="00920BA7">
        <w:rPr>
          <w:rFonts w:ascii="Times New Roman" w:hAnsi="Times New Roman"/>
          <w:sz w:val="22"/>
          <w:szCs w:val="22"/>
        </w:rPr>
        <w:t>, 2.3.2</w:t>
      </w:r>
      <w:r w:rsidRPr="008E23D0">
        <w:rPr>
          <w:rFonts w:ascii="Times New Roman" w:hAnsi="Times New Roman"/>
          <w:sz w:val="22"/>
          <w:szCs w:val="22"/>
        </w:rPr>
        <w:t xml:space="preserve"> настоящего договора, более чем на десять дней, настоящий Договор расторгается Продавцом в одностороннем порядке. В этом случае задаток, внесенный Покупателем, ему не возвращается, а включается в состав имущества Продавца. </w:t>
      </w:r>
    </w:p>
    <w:p w:rsidR="00E971B2" w:rsidRPr="007C79CF" w:rsidRDefault="00E971B2" w:rsidP="00485797">
      <w:pPr>
        <w:pStyle w:val="Normal"/>
        <w:ind w:firstLine="0"/>
        <w:jc w:val="center"/>
        <w:rPr>
          <w:b/>
          <w:sz w:val="22"/>
          <w:szCs w:val="22"/>
        </w:rPr>
      </w:pPr>
    </w:p>
    <w:p w:rsidR="00485797" w:rsidRPr="007C79CF" w:rsidRDefault="00485797" w:rsidP="00485797">
      <w:pPr>
        <w:pStyle w:val="Normal"/>
        <w:ind w:firstLine="0"/>
        <w:jc w:val="center"/>
        <w:rPr>
          <w:b/>
          <w:sz w:val="22"/>
          <w:szCs w:val="22"/>
        </w:rPr>
      </w:pPr>
      <w:r w:rsidRPr="007C79CF">
        <w:rPr>
          <w:b/>
          <w:sz w:val="22"/>
          <w:szCs w:val="22"/>
        </w:rPr>
        <w:t>7. Срок действия настоящего Договора</w:t>
      </w:r>
    </w:p>
    <w:p w:rsidR="00485797" w:rsidRPr="007C79CF" w:rsidRDefault="00CB1830" w:rsidP="00E971B2"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485797" w:rsidRPr="007C79CF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</w:t>
      </w:r>
      <w:r w:rsidR="007920A7">
        <w:rPr>
          <w:sz w:val="22"/>
          <w:szCs w:val="22"/>
        </w:rPr>
        <w:t xml:space="preserve"> (п. 2.3.1, п. 2.3.2,</w:t>
      </w:r>
      <w:r w:rsidR="008E4FD4">
        <w:rPr>
          <w:sz w:val="22"/>
          <w:szCs w:val="22"/>
        </w:rPr>
        <w:t xml:space="preserve"> п. 3.1)</w:t>
      </w:r>
      <w:r w:rsidR="00485797" w:rsidRPr="007C79CF">
        <w:rPr>
          <w:sz w:val="22"/>
          <w:szCs w:val="22"/>
        </w:rPr>
        <w:t xml:space="preserve"> или до расторжения настоящего Договора.</w:t>
      </w:r>
    </w:p>
    <w:p w:rsidR="00550C23" w:rsidRDefault="00CB1830" w:rsidP="00550C23"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33D15" w:rsidRPr="007C79CF">
        <w:rPr>
          <w:sz w:val="22"/>
          <w:szCs w:val="22"/>
        </w:rPr>
        <w:t xml:space="preserve">Договор составлен в </w:t>
      </w:r>
      <w:r w:rsidR="007119B4">
        <w:rPr>
          <w:sz w:val="22"/>
          <w:szCs w:val="22"/>
        </w:rPr>
        <w:t>т</w:t>
      </w:r>
      <w:r w:rsidR="00333D15" w:rsidRPr="007C79CF">
        <w:rPr>
          <w:sz w:val="22"/>
          <w:szCs w:val="22"/>
        </w:rPr>
        <w:t xml:space="preserve">рех подлинных экземплярах, имеющих одинаковую юридическую силу, один экземпляр – для Покупателя, </w:t>
      </w:r>
      <w:r w:rsidR="007119B4">
        <w:rPr>
          <w:sz w:val="22"/>
          <w:szCs w:val="22"/>
        </w:rPr>
        <w:t>второй экземпляр</w:t>
      </w:r>
      <w:r w:rsidR="00333D15" w:rsidRPr="007C79CF">
        <w:rPr>
          <w:sz w:val="22"/>
          <w:szCs w:val="22"/>
        </w:rPr>
        <w:t xml:space="preserve"> – для Продавца и </w:t>
      </w:r>
      <w:r w:rsidR="007119B4">
        <w:rPr>
          <w:sz w:val="22"/>
          <w:szCs w:val="22"/>
        </w:rPr>
        <w:t>трети</w:t>
      </w:r>
      <w:r w:rsidR="00333D15" w:rsidRPr="007C79CF">
        <w:rPr>
          <w:sz w:val="22"/>
          <w:szCs w:val="22"/>
        </w:rPr>
        <w:t>й экземпл</w:t>
      </w:r>
      <w:r w:rsidR="00AB20EE">
        <w:rPr>
          <w:sz w:val="22"/>
          <w:szCs w:val="22"/>
        </w:rPr>
        <w:t>яр – для регистрирующего органа</w:t>
      </w:r>
      <w:r w:rsidR="00333D15" w:rsidRPr="007C79CF">
        <w:rPr>
          <w:sz w:val="22"/>
          <w:szCs w:val="22"/>
        </w:rPr>
        <w:t>.</w:t>
      </w:r>
    </w:p>
    <w:p w:rsidR="003C3093" w:rsidRPr="00531480" w:rsidRDefault="003C3093" w:rsidP="003C3093">
      <w:pPr>
        <w:pStyle w:val="Normal"/>
        <w:ind w:firstLine="540"/>
        <w:jc w:val="both"/>
        <w:rPr>
          <w:sz w:val="22"/>
          <w:szCs w:val="22"/>
        </w:rPr>
      </w:pPr>
      <w:r w:rsidRPr="00531480">
        <w:rPr>
          <w:sz w:val="22"/>
          <w:szCs w:val="22"/>
        </w:rPr>
        <w:t>7.3. Договор может быть изменен или дополнен не иначе как по соглашению Сторон, совершенному в письменном виде и подписанному уполномоченными на то представителями Сторон. Дополнения и изменения должны быть зарегистрированы в установленном порядке.</w:t>
      </w:r>
    </w:p>
    <w:p w:rsidR="00CB1830" w:rsidRDefault="00CB1830" w:rsidP="003C3093">
      <w:pPr>
        <w:widowControl w:val="0"/>
        <w:shd w:val="clear" w:color="auto" w:fill="FFFFFF"/>
        <w:autoSpaceDE w:val="0"/>
        <w:autoSpaceDN w:val="0"/>
        <w:ind w:right="5"/>
        <w:rPr>
          <w:b/>
          <w:bCs/>
          <w:color w:val="000000"/>
          <w:sz w:val="22"/>
          <w:szCs w:val="22"/>
        </w:rPr>
      </w:pPr>
    </w:p>
    <w:p w:rsidR="00CB1830" w:rsidRPr="00E37E01" w:rsidRDefault="00CB1830" w:rsidP="00CB183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разрешения споров</w:t>
      </w:r>
      <w:r w:rsidRPr="00E37E01">
        <w:rPr>
          <w:b/>
          <w:bCs/>
          <w:color w:val="000000"/>
          <w:sz w:val="22"/>
          <w:szCs w:val="22"/>
        </w:rPr>
        <w:t>.</w:t>
      </w:r>
    </w:p>
    <w:p w:rsidR="00CB1830" w:rsidRPr="00CB1830" w:rsidRDefault="00CB1830" w:rsidP="00CB1830"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CB1830">
        <w:rPr>
          <w:sz w:val="22"/>
          <w:szCs w:val="22"/>
        </w:rPr>
        <w:t xml:space="preserve">Стороны устанавливают, что все возможные претензии по настоящему Договору должны быть рассмотрены Сторонами в течение 5 (Пяти) </w:t>
      </w:r>
      <w:r w:rsidR="003C3093">
        <w:rPr>
          <w:sz w:val="22"/>
          <w:szCs w:val="22"/>
        </w:rPr>
        <w:t xml:space="preserve">рабочих </w:t>
      </w:r>
      <w:r w:rsidRPr="00CB1830">
        <w:rPr>
          <w:sz w:val="22"/>
          <w:szCs w:val="22"/>
        </w:rPr>
        <w:t xml:space="preserve">дней с момента </w:t>
      </w:r>
      <w:r w:rsidR="003C3093">
        <w:rPr>
          <w:sz w:val="22"/>
          <w:szCs w:val="22"/>
        </w:rPr>
        <w:t>получения стороной</w:t>
      </w:r>
      <w:r w:rsidRPr="00CB1830">
        <w:rPr>
          <w:sz w:val="22"/>
          <w:szCs w:val="22"/>
        </w:rPr>
        <w:t xml:space="preserve"> претензии.</w:t>
      </w:r>
    </w:p>
    <w:p w:rsidR="00CB1830" w:rsidRPr="00CB1830" w:rsidRDefault="00CB1830" w:rsidP="00CB1830"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CB1830">
        <w:rPr>
          <w:sz w:val="22"/>
          <w:szCs w:val="22"/>
        </w:rPr>
        <w:t>Все споры и разногласия между Сторонами, по которым не было достигнуто соглашение, разрешаются в соответствии с законодательством РФ в судебном порядке.</w:t>
      </w:r>
    </w:p>
    <w:p w:rsidR="00CB1830" w:rsidRPr="007C79CF" w:rsidRDefault="00CB1830" w:rsidP="003C3093">
      <w:pPr>
        <w:pStyle w:val="Normal"/>
        <w:ind w:firstLine="0"/>
        <w:rPr>
          <w:b/>
          <w:sz w:val="22"/>
          <w:szCs w:val="22"/>
        </w:rPr>
      </w:pPr>
    </w:p>
    <w:p w:rsidR="00485797" w:rsidRPr="007C79CF" w:rsidRDefault="0077127E" w:rsidP="00485797">
      <w:pPr>
        <w:pStyle w:val="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485797" w:rsidRPr="007C79CF">
        <w:rPr>
          <w:b/>
          <w:sz w:val="22"/>
          <w:szCs w:val="22"/>
        </w:rPr>
        <w:t>. Адреса и платежные реквизиты сторон:</w:t>
      </w:r>
    </w:p>
    <w:p w:rsidR="00485797" w:rsidRPr="007C79CF" w:rsidRDefault="00485797" w:rsidP="00485797">
      <w:pPr>
        <w:ind w:firstLine="720"/>
        <w:jc w:val="both"/>
        <w:rPr>
          <w:sz w:val="22"/>
          <w:szCs w:val="22"/>
        </w:rPr>
      </w:pPr>
      <w:r w:rsidRPr="007C79CF">
        <w:rPr>
          <w:b/>
          <w:sz w:val="22"/>
          <w:szCs w:val="22"/>
        </w:rPr>
        <w:t>Продавец:</w:t>
      </w:r>
    </w:p>
    <w:p w:rsidR="00E8107E" w:rsidRPr="007920A7" w:rsidRDefault="007920A7" w:rsidP="00E8107E">
      <w:pPr>
        <w:pStyle w:val="ConsPlusNonformat"/>
        <w:rPr>
          <w:rFonts w:ascii="Times New Roman" w:hAnsi="Times New Roman" w:cs="Times New Roman"/>
        </w:rPr>
      </w:pPr>
      <w:r w:rsidRPr="007920A7">
        <w:rPr>
          <w:rFonts w:ascii="Times New Roman" w:hAnsi="Times New Roman" w:cs="Times New Roman"/>
          <w:b/>
        </w:rPr>
        <w:t>ООО "Виктория"</w:t>
      </w:r>
      <w:r w:rsidR="00E8107E" w:rsidRPr="007920A7">
        <w:rPr>
          <w:rFonts w:ascii="Times New Roman" w:hAnsi="Times New Roman" w:cs="Times New Roman"/>
        </w:rPr>
        <w:t xml:space="preserve">, </w:t>
      </w:r>
    </w:p>
    <w:p w:rsidR="00E8107E" w:rsidRDefault="007920A7" w:rsidP="00E8107E">
      <w:pPr>
        <w:pStyle w:val="ConsPlusNonformat"/>
        <w:rPr>
          <w:rFonts w:ascii="Times New Roman" w:hAnsi="Times New Roman" w:cs="Times New Roman"/>
        </w:rPr>
      </w:pPr>
      <w:r w:rsidRPr="002B5361">
        <w:t xml:space="preserve">ИНН </w:t>
      </w:r>
      <w:r>
        <w:rPr>
          <w:noProof/>
        </w:rPr>
        <w:t>3102205926</w:t>
      </w:r>
      <w:r w:rsidRPr="002B5361">
        <w:t xml:space="preserve">, КПП </w:t>
      </w:r>
      <w:r>
        <w:rPr>
          <w:noProof/>
        </w:rPr>
        <w:t>310201001</w:t>
      </w:r>
      <w:r w:rsidR="00E8107E" w:rsidRPr="00BD736D">
        <w:rPr>
          <w:rFonts w:ascii="Times New Roman" w:hAnsi="Times New Roman" w:cs="Times New Roman"/>
        </w:rPr>
        <w:t xml:space="preserve">, </w:t>
      </w:r>
    </w:p>
    <w:p w:rsidR="00E8107E" w:rsidRDefault="00E8107E" w:rsidP="00E8107E">
      <w:pPr>
        <w:pStyle w:val="ConsPlusNonformat"/>
        <w:rPr>
          <w:rFonts w:ascii="Times New Roman" w:hAnsi="Times New Roman" w:cs="Times New Roman"/>
        </w:rPr>
      </w:pPr>
      <w:r w:rsidRPr="00E8107E">
        <w:rPr>
          <w:rFonts w:ascii="Times New Roman" w:hAnsi="Times New Roman" w:cs="Times New Roman"/>
        </w:rPr>
        <w:t xml:space="preserve">ОГРН </w:t>
      </w:r>
      <w:r w:rsidR="007920A7" w:rsidRPr="00C157D8">
        <w:rPr>
          <w:rFonts w:ascii="Times New Roman CYR" w:hAnsi="Times New Roman CYR" w:cs="Times New Roman CYR"/>
          <w:bCs/>
        </w:rPr>
        <w:t>1027700542209</w:t>
      </w:r>
    </w:p>
    <w:p w:rsidR="00E8107E" w:rsidRPr="00E8107E" w:rsidRDefault="00E8107E" w:rsidP="00E8107E">
      <w:r w:rsidRPr="00D55F69">
        <w:t xml:space="preserve">юридический адрес: </w:t>
      </w:r>
      <w:r w:rsidR="007920A7" w:rsidRPr="008A3428">
        <w:rPr>
          <w:rFonts w:ascii="Times New Roman CYR" w:hAnsi="Times New Roman CYR" w:cs="Times New Roman CYR"/>
          <w:bCs/>
        </w:rPr>
        <w:t>308503, Белгородская область, Белгородский район, поселок Майский, улица Зеленая, дом 8</w:t>
      </w:r>
    </w:p>
    <w:p w:rsidR="00E8107E" w:rsidRPr="00BD736D" w:rsidRDefault="00E8107E" w:rsidP="00E810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bCs/>
        </w:rPr>
        <w:t>почтовый адрес: 308033, г. Белгород, ОПС-33, а/я 674.</w:t>
      </w:r>
    </w:p>
    <w:p w:rsidR="007920A7" w:rsidRDefault="007920A7" w:rsidP="00E8107E"/>
    <w:p w:rsidR="007920A7" w:rsidRDefault="007920A7" w:rsidP="007920A7">
      <w:pPr>
        <w:autoSpaceDE w:val="0"/>
        <w:autoSpaceDN w:val="0"/>
        <w:adjustRightInd w:val="0"/>
        <w:ind w:firstLine="540"/>
        <w:jc w:val="both"/>
        <w:rPr>
          <w:noProof/>
        </w:rPr>
      </w:pPr>
      <w:r>
        <w:rPr>
          <w:noProof/>
        </w:rPr>
        <w:t>Банковские реквизиты для перечисления денежных средств, вырученных</w:t>
      </w:r>
      <w:r w:rsidRPr="00724FD9">
        <w:rPr>
          <w:noProof/>
        </w:rPr>
        <w:t xml:space="preserve"> от реализации имущества, являющегося предметом залога </w:t>
      </w:r>
    </w:p>
    <w:p w:rsidR="007920A7" w:rsidRPr="00724FD9" w:rsidRDefault="007920A7" w:rsidP="007920A7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724FD9">
        <w:rPr>
          <w:noProof/>
        </w:rPr>
        <w:t>специальный банковский счет:</w:t>
      </w:r>
    </w:p>
    <w:p w:rsidR="007920A7" w:rsidRDefault="007920A7" w:rsidP="007920A7">
      <w:pPr>
        <w:rPr>
          <w:noProof/>
        </w:rPr>
      </w:pPr>
      <w:r w:rsidRPr="00724FD9">
        <w:rPr>
          <w:noProof/>
        </w:rPr>
        <w:t xml:space="preserve">р/с 40702810910160000171  </w:t>
      </w:r>
    </w:p>
    <w:p w:rsidR="007920A7" w:rsidRDefault="007920A7" w:rsidP="007920A7">
      <w:pPr>
        <w:rPr>
          <w:noProof/>
        </w:rPr>
      </w:pPr>
      <w:r w:rsidRPr="00724FD9">
        <w:rPr>
          <w:noProof/>
        </w:rPr>
        <w:t xml:space="preserve">в Филиале №3652 ВТБ 24 (ПАО) г. Воронеж, </w:t>
      </w:r>
    </w:p>
    <w:p w:rsidR="007920A7" w:rsidRDefault="007920A7" w:rsidP="007920A7">
      <w:pPr>
        <w:rPr>
          <w:noProof/>
        </w:rPr>
      </w:pPr>
      <w:r w:rsidRPr="00724FD9">
        <w:rPr>
          <w:noProof/>
        </w:rPr>
        <w:t>БИК 042007738, к/с 30101810100000000738</w:t>
      </w:r>
    </w:p>
    <w:p w:rsidR="007920A7" w:rsidRDefault="007920A7" w:rsidP="007920A7">
      <w:pPr>
        <w:rPr>
          <w:noProof/>
        </w:rPr>
      </w:pPr>
    </w:p>
    <w:p w:rsidR="007920A7" w:rsidRDefault="007920A7" w:rsidP="009547EC">
      <w:pPr>
        <w:jc w:val="both"/>
      </w:pPr>
      <w:r>
        <w:rPr>
          <w:noProof/>
        </w:rPr>
        <w:tab/>
        <w:t>Банковские реквизиты для перечисления денежных средств</w:t>
      </w:r>
      <w:r w:rsidR="009547EC" w:rsidRPr="009547EC">
        <w:rPr>
          <w:sz w:val="22"/>
          <w:szCs w:val="22"/>
        </w:rPr>
        <w:t xml:space="preserve"> </w:t>
      </w:r>
      <w:r w:rsidR="009547EC" w:rsidRPr="003F28B5">
        <w:rPr>
          <w:sz w:val="22"/>
          <w:szCs w:val="22"/>
        </w:rPr>
        <w:t>от реализации имущества, не являющегося предметом залога</w:t>
      </w:r>
      <w:r w:rsidR="009547EC">
        <w:rPr>
          <w:sz w:val="22"/>
          <w:szCs w:val="22"/>
        </w:rPr>
        <w:t>:</w:t>
      </w:r>
    </w:p>
    <w:p w:rsidR="009547EC" w:rsidRDefault="009547EC" w:rsidP="006867FC">
      <w:pPr>
        <w:rPr>
          <w:sz w:val="22"/>
          <w:szCs w:val="22"/>
        </w:rPr>
      </w:pPr>
      <w:r w:rsidRPr="003F28B5">
        <w:rPr>
          <w:sz w:val="22"/>
          <w:szCs w:val="22"/>
        </w:rPr>
        <w:t xml:space="preserve">р/с 40702810710160004144 </w:t>
      </w:r>
    </w:p>
    <w:p w:rsidR="009547EC" w:rsidRDefault="009547EC" w:rsidP="006867FC">
      <w:pPr>
        <w:rPr>
          <w:sz w:val="22"/>
          <w:szCs w:val="22"/>
        </w:rPr>
      </w:pPr>
      <w:r w:rsidRPr="003F28B5">
        <w:rPr>
          <w:sz w:val="22"/>
          <w:szCs w:val="22"/>
        </w:rPr>
        <w:t xml:space="preserve">в Филиале №3652 ВТБ 24 (ПАО) г. Воронеж, </w:t>
      </w:r>
    </w:p>
    <w:p w:rsidR="00E8107E" w:rsidRDefault="009547EC" w:rsidP="006867FC">
      <w:pPr>
        <w:rPr>
          <w:b/>
        </w:rPr>
      </w:pPr>
      <w:r w:rsidRPr="003F28B5">
        <w:rPr>
          <w:sz w:val="22"/>
          <w:szCs w:val="22"/>
        </w:rPr>
        <w:t>БИК 042007738, к/с 30101810100000000738</w:t>
      </w:r>
    </w:p>
    <w:p w:rsidR="0019323B" w:rsidRPr="007C79CF" w:rsidRDefault="0019323B" w:rsidP="006867FC">
      <w:pPr>
        <w:rPr>
          <w:sz w:val="22"/>
          <w:szCs w:val="22"/>
        </w:rPr>
      </w:pPr>
    </w:p>
    <w:p w:rsidR="00196899" w:rsidRPr="007C79CF" w:rsidRDefault="00485797" w:rsidP="00F33430">
      <w:pPr>
        <w:ind w:firstLine="720"/>
        <w:jc w:val="both"/>
        <w:rPr>
          <w:b/>
          <w:sz w:val="22"/>
          <w:szCs w:val="22"/>
        </w:rPr>
      </w:pPr>
      <w:r w:rsidRPr="007C79CF">
        <w:rPr>
          <w:b/>
          <w:sz w:val="22"/>
          <w:szCs w:val="22"/>
        </w:rPr>
        <w:t>Покупатель:</w:t>
      </w:r>
    </w:p>
    <w:p w:rsidR="00F164CF" w:rsidRDefault="008837E4" w:rsidP="00F164CF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8837E4" w:rsidRDefault="008837E4" w:rsidP="00F164CF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8837E4" w:rsidRPr="007C79CF" w:rsidRDefault="008837E4" w:rsidP="00F164CF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</w:t>
      </w:r>
    </w:p>
    <w:p w:rsidR="00F164CF" w:rsidRPr="007C79CF" w:rsidRDefault="00F164CF" w:rsidP="00F164C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:rsidR="00F164CF" w:rsidRPr="007C79CF" w:rsidRDefault="00F164CF" w:rsidP="00F164C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7C79CF">
        <w:rPr>
          <w:rFonts w:ascii="Times New Roman" w:hAnsi="Times New Roman"/>
          <w:b/>
          <w:sz w:val="22"/>
          <w:szCs w:val="22"/>
        </w:rPr>
        <w:t>Подписи сторон</w:t>
      </w:r>
    </w:p>
    <w:tbl>
      <w:tblPr>
        <w:tblW w:w="5000" w:type="pct"/>
        <w:tblLayout w:type="fixed"/>
        <w:tblLook w:val="0000"/>
      </w:tblPr>
      <w:tblGrid>
        <w:gridCol w:w="4999"/>
        <w:gridCol w:w="4998"/>
      </w:tblGrid>
      <w:tr w:rsidR="00F164CF" w:rsidRPr="007C79CF" w:rsidTr="00842D8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F164CF" w:rsidRPr="007C79CF" w:rsidRDefault="00F164CF" w:rsidP="00842D8E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9CF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211" w:type="dxa"/>
          </w:tcPr>
          <w:p w:rsidR="00F164CF" w:rsidRDefault="00FE5831" w:rsidP="00842D8E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  <w:p w:rsidR="008837E4" w:rsidRPr="007C79CF" w:rsidRDefault="008837E4" w:rsidP="00842D8E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64CF" w:rsidRPr="007C79CF" w:rsidTr="00842D8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F164CF" w:rsidRPr="007C79CF" w:rsidRDefault="00F164CF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9CF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211" w:type="dxa"/>
          </w:tcPr>
          <w:p w:rsidR="00F164CF" w:rsidRPr="007C79CF" w:rsidRDefault="00F164CF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9CF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F164CF" w:rsidRPr="007C79CF" w:rsidTr="00842D8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D4F54" w:rsidRDefault="003D4F54" w:rsidP="00842D8E">
            <w:pPr>
              <w:jc w:val="center"/>
              <w:rPr>
                <w:bCs/>
                <w:sz w:val="22"/>
                <w:szCs w:val="22"/>
              </w:rPr>
            </w:pPr>
          </w:p>
          <w:p w:rsidR="003D4F54" w:rsidRDefault="003D4F54" w:rsidP="00842D8E">
            <w:pPr>
              <w:jc w:val="center"/>
              <w:rPr>
                <w:bCs/>
                <w:sz w:val="22"/>
                <w:szCs w:val="22"/>
              </w:rPr>
            </w:pPr>
          </w:p>
          <w:p w:rsidR="00F164CF" w:rsidRPr="007C79CF" w:rsidRDefault="00F164CF" w:rsidP="00842D8E">
            <w:pPr>
              <w:jc w:val="center"/>
              <w:rPr>
                <w:bCs/>
                <w:sz w:val="22"/>
                <w:szCs w:val="22"/>
              </w:rPr>
            </w:pPr>
            <w:r w:rsidRPr="007C79CF">
              <w:rPr>
                <w:bCs/>
                <w:sz w:val="22"/>
                <w:szCs w:val="22"/>
              </w:rPr>
              <w:t>Конкурсный управляющий</w:t>
            </w:r>
          </w:p>
          <w:p w:rsidR="00F164CF" w:rsidRPr="007C79CF" w:rsidRDefault="009547EC" w:rsidP="00842D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cs="AGOpus"/>
                <w:b/>
              </w:rPr>
              <w:t>ОО</w:t>
            </w:r>
            <w:r w:rsidRPr="00956346">
              <w:rPr>
                <w:rFonts w:cs="AGOpus"/>
                <w:b/>
              </w:rPr>
              <w:t>О "</w:t>
            </w:r>
            <w:r w:rsidRPr="00B70168">
              <w:rPr>
                <w:rFonts w:cs="AGOpus"/>
                <w:b/>
              </w:rPr>
              <w:t>Виктория</w:t>
            </w:r>
            <w:r w:rsidRPr="00956346">
              <w:rPr>
                <w:rFonts w:cs="AGOpus"/>
                <w:b/>
              </w:rPr>
              <w:t>"</w:t>
            </w:r>
          </w:p>
          <w:p w:rsidR="00F164CF" w:rsidRPr="007C79CF" w:rsidRDefault="00F164CF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9CF">
              <w:rPr>
                <w:rFonts w:ascii="Times New Roman" w:hAnsi="Times New Roman"/>
                <w:bCs/>
                <w:sz w:val="22"/>
                <w:szCs w:val="22"/>
              </w:rPr>
              <w:t>К.П.Злобин</w:t>
            </w:r>
          </w:p>
        </w:tc>
        <w:tc>
          <w:tcPr>
            <w:tcW w:w="5211" w:type="dxa"/>
          </w:tcPr>
          <w:p w:rsidR="00FE5831" w:rsidRDefault="00FE5831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5831" w:rsidRDefault="00FE5831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5831" w:rsidRDefault="00FE5831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164CF" w:rsidRPr="007C79CF" w:rsidRDefault="00F164CF" w:rsidP="00842D8E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4D49" w:rsidRPr="007C79CF" w:rsidRDefault="00224D49" w:rsidP="003C3093">
      <w:pPr>
        <w:jc w:val="both"/>
        <w:rPr>
          <w:sz w:val="22"/>
          <w:szCs w:val="22"/>
        </w:rPr>
      </w:pPr>
    </w:p>
    <w:sectPr w:rsidR="00224D49" w:rsidRPr="007C79CF" w:rsidSect="00531480">
      <w:footerReference w:type="default" r:id="rId7"/>
      <w:pgSz w:w="11906" w:h="16838" w:code="9"/>
      <w:pgMar w:top="709" w:right="707" w:bottom="851" w:left="1418" w:header="0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EB" w:rsidRDefault="007829EB">
      <w:r>
        <w:separator/>
      </w:r>
    </w:p>
  </w:endnote>
  <w:endnote w:type="continuationSeparator" w:id="1">
    <w:p w:rsidR="007829EB" w:rsidRDefault="0078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2F" w:rsidRDefault="00350F2F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0BA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EB" w:rsidRDefault="007829EB">
      <w:r>
        <w:separator/>
      </w:r>
    </w:p>
  </w:footnote>
  <w:footnote w:type="continuationSeparator" w:id="1">
    <w:p w:rsidR="007829EB" w:rsidRDefault="00782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B30"/>
    <w:multiLevelType w:val="multilevel"/>
    <w:tmpl w:val="E2DE12A8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48"/>
        </w:tabs>
        <w:ind w:left="975" w:hanging="227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073F63"/>
    <w:multiLevelType w:val="hybridMultilevel"/>
    <w:tmpl w:val="160E7D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055A66"/>
    <w:multiLevelType w:val="hybridMultilevel"/>
    <w:tmpl w:val="2280EB90"/>
    <w:lvl w:ilvl="0" w:tplc="C52CC3DA">
      <w:start w:val="8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77F12C0"/>
    <w:multiLevelType w:val="hybridMultilevel"/>
    <w:tmpl w:val="FC2845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D066BC"/>
    <w:multiLevelType w:val="singleLevel"/>
    <w:tmpl w:val="F49CB97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24115ADF"/>
    <w:multiLevelType w:val="hybridMultilevel"/>
    <w:tmpl w:val="CFD0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92AB5"/>
    <w:multiLevelType w:val="multilevel"/>
    <w:tmpl w:val="5C189178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57204DD"/>
    <w:multiLevelType w:val="hybridMultilevel"/>
    <w:tmpl w:val="73389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E40D9"/>
    <w:multiLevelType w:val="hybridMultilevel"/>
    <w:tmpl w:val="2F74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22810"/>
    <w:multiLevelType w:val="singleLevel"/>
    <w:tmpl w:val="377AC8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52C75CBB"/>
    <w:multiLevelType w:val="hybridMultilevel"/>
    <w:tmpl w:val="6390E9C4"/>
    <w:lvl w:ilvl="0" w:tplc="552E233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>
    <w:nsid w:val="55A026CE"/>
    <w:multiLevelType w:val="hybridMultilevel"/>
    <w:tmpl w:val="BEE041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8E78D6"/>
    <w:multiLevelType w:val="singleLevel"/>
    <w:tmpl w:val="F06E54E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635D207E"/>
    <w:multiLevelType w:val="multilevel"/>
    <w:tmpl w:val="8456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hideSpellingErrors/>
  <w:hideGrammatical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A16"/>
    <w:rsid w:val="0000310F"/>
    <w:rsid w:val="0001316B"/>
    <w:rsid w:val="00042BA9"/>
    <w:rsid w:val="00062953"/>
    <w:rsid w:val="00082AA8"/>
    <w:rsid w:val="00082FC2"/>
    <w:rsid w:val="0008377B"/>
    <w:rsid w:val="00092730"/>
    <w:rsid w:val="00095C41"/>
    <w:rsid w:val="000A4092"/>
    <w:rsid w:val="000A4BD6"/>
    <w:rsid w:val="000A6451"/>
    <w:rsid w:val="000B2865"/>
    <w:rsid w:val="000B422F"/>
    <w:rsid w:val="000B4B10"/>
    <w:rsid w:val="000B5D1C"/>
    <w:rsid w:val="000C1D7F"/>
    <w:rsid w:val="00100B5B"/>
    <w:rsid w:val="00104164"/>
    <w:rsid w:val="001077C1"/>
    <w:rsid w:val="00111433"/>
    <w:rsid w:val="00117D29"/>
    <w:rsid w:val="0012791F"/>
    <w:rsid w:val="001327A9"/>
    <w:rsid w:val="00136C1E"/>
    <w:rsid w:val="001474AD"/>
    <w:rsid w:val="00150D8C"/>
    <w:rsid w:val="00152483"/>
    <w:rsid w:val="001565A6"/>
    <w:rsid w:val="00156D1D"/>
    <w:rsid w:val="00162AE8"/>
    <w:rsid w:val="00182769"/>
    <w:rsid w:val="0019323B"/>
    <w:rsid w:val="001935C6"/>
    <w:rsid w:val="00193CBA"/>
    <w:rsid w:val="00196899"/>
    <w:rsid w:val="00197796"/>
    <w:rsid w:val="001A6792"/>
    <w:rsid w:val="001A724E"/>
    <w:rsid w:val="001B5547"/>
    <w:rsid w:val="001B7CC0"/>
    <w:rsid w:val="001C3C19"/>
    <w:rsid w:val="001C4D8F"/>
    <w:rsid w:val="001D0C97"/>
    <w:rsid w:val="001D39D2"/>
    <w:rsid w:val="001F44F2"/>
    <w:rsid w:val="002207EA"/>
    <w:rsid w:val="00223581"/>
    <w:rsid w:val="00224D49"/>
    <w:rsid w:val="00235470"/>
    <w:rsid w:val="00235590"/>
    <w:rsid w:val="0024578E"/>
    <w:rsid w:val="002517E7"/>
    <w:rsid w:val="0025316D"/>
    <w:rsid w:val="00257B70"/>
    <w:rsid w:val="00264404"/>
    <w:rsid w:val="00270181"/>
    <w:rsid w:val="00276533"/>
    <w:rsid w:val="0028052B"/>
    <w:rsid w:val="002906D4"/>
    <w:rsid w:val="002948AE"/>
    <w:rsid w:val="002A25B2"/>
    <w:rsid w:val="002D03C3"/>
    <w:rsid w:val="002D3F9F"/>
    <w:rsid w:val="002D4142"/>
    <w:rsid w:val="00316397"/>
    <w:rsid w:val="003300E4"/>
    <w:rsid w:val="00333D15"/>
    <w:rsid w:val="003348DF"/>
    <w:rsid w:val="00341528"/>
    <w:rsid w:val="0035013E"/>
    <w:rsid w:val="00350880"/>
    <w:rsid w:val="00350F2F"/>
    <w:rsid w:val="003517CA"/>
    <w:rsid w:val="00351D1D"/>
    <w:rsid w:val="003639C1"/>
    <w:rsid w:val="003665E2"/>
    <w:rsid w:val="00373B3B"/>
    <w:rsid w:val="003744CB"/>
    <w:rsid w:val="00377A60"/>
    <w:rsid w:val="00383057"/>
    <w:rsid w:val="00391C1B"/>
    <w:rsid w:val="00392F22"/>
    <w:rsid w:val="003950EA"/>
    <w:rsid w:val="003961AC"/>
    <w:rsid w:val="00396ED5"/>
    <w:rsid w:val="003B188D"/>
    <w:rsid w:val="003B6755"/>
    <w:rsid w:val="003B7236"/>
    <w:rsid w:val="003C3093"/>
    <w:rsid w:val="003D03E0"/>
    <w:rsid w:val="003D4F54"/>
    <w:rsid w:val="003D5EA5"/>
    <w:rsid w:val="003F0CB0"/>
    <w:rsid w:val="003F2894"/>
    <w:rsid w:val="003F28B5"/>
    <w:rsid w:val="003F4226"/>
    <w:rsid w:val="004063E5"/>
    <w:rsid w:val="00406A57"/>
    <w:rsid w:val="00406B5D"/>
    <w:rsid w:val="00411011"/>
    <w:rsid w:val="00412FAC"/>
    <w:rsid w:val="00422381"/>
    <w:rsid w:val="004249CA"/>
    <w:rsid w:val="00437253"/>
    <w:rsid w:val="0044170A"/>
    <w:rsid w:val="004430F6"/>
    <w:rsid w:val="00445981"/>
    <w:rsid w:val="004501FE"/>
    <w:rsid w:val="00454228"/>
    <w:rsid w:val="004608D9"/>
    <w:rsid w:val="0046164E"/>
    <w:rsid w:val="00463C45"/>
    <w:rsid w:val="004702A5"/>
    <w:rsid w:val="00477AF7"/>
    <w:rsid w:val="00480C6C"/>
    <w:rsid w:val="004836E2"/>
    <w:rsid w:val="00485797"/>
    <w:rsid w:val="00491B46"/>
    <w:rsid w:val="0049610C"/>
    <w:rsid w:val="004A5B28"/>
    <w:rsid w:val="004C2CBF"/>
    <w:rsid w:val="004C4960"/>
    <w:rsid w:val="004D092B"/>
    <w:rsid w:val="004F1D08"/>
    <w:rsid w:val="00500965"/>
    <w:rsid w:val="005016A6"/>
    <w:rsid w:val="005028A4"/>
    <w:rsid w:val="0051189F"/>
    <w:rsid w:val="00516623"/>
    <w:rsid w:val="00523E95"/>
    <w:rsid w:val="00531480"/>
    <w:rsid w:val="00550C23"/>
    <w:rsid w:val="00552842"/>
    <w:rsid w:val="00552D91"/>
    <w:rsid w:val="00567510"/>
    <w:rsid w:val="00577DE5"/>
    <w:rsid w:val="005808A5"/>
    <w:rsid w:val="00585899"/>
    <w:rsid w:val="0059103A"/>
    <w:rsid w:val="00594371"/>
    <w:rsid w:val="00594F9F"/>
    <w:rsid w:val="00596B5C"/>
    <w:rsid w:val="005B1FA2"/>
    <w:rsid w:val="005B388B"/>
    <w:rsid w:val="005D69DC"/>
    <w:rsid w:val="005E5D46"/>
    <w:rsid w:val="005F2E51"/>
    <w:rsid w:val="005F2FFB"/>
    <w:rsid w:val="005F4E31"/>
    <w:rsid w:val="00616EB7"/>
    <w:rsid w:val="0064522E"/>
    <w:rsid w:val="0064783F"/>
    <w:rsid w:val="006516BA"/>
    <w:rsid w:val="006534B6"/>
    <w:rsid w:val="0065563E"/>
    <w:rsid w:val="0067709C"/>
    <w:rsid w:val="006847F4"/>
    <w:rsid w:val="006867FC"/>
    <w:rsid w:val="006934AC"/>
    <w:rsid w:val="00693A2C"/>
    <w:rsid w:val="006A2DCA"/>
    <w:rsid w:val="006B2E1B"/>
    <w:rsid w:val="006C7AA7"/>
    <w:rsid w:val="006D2CE0"/>
    <w:rsid w:val="006D539E"/>
    <w:rsid w:val="006D79C4"/>
    <w:rsid w:val="006E43C0"/>
    <w:rsid w:val="006F4D49"/>
    <w:rsid w:val="006F5204"/>
    <w:rsid w:val="00710810"/>
    <w:rsid w:val="007119B4"/>
    <w:rsid w:val="00716272"/>
    <w:rsid w:val="00723FFF"/>
    <w:rsid w:val="00726EE5"/>
    <w:rsid w:val="007345DB"/>
    <w:rsid w:val="00746337"/>
    <w:rsid w:val="00767BA9"/>
    <w:rsid w:val="0077127E"/>
    <w:rsid w:val="007829EB"/>
    <w:rsid w:val="007850CF"/>
    <w:rsid w:val="007920A7"/>
    <w:rsid w:val="007A2D74"/>
    <w:rsid w:val="007A461C"/>
    <w:rsid w:val="007B76A6"/>
    <w:rsid w:val="007C3238"/>
    <w:rsid w:val="007C79CF"/>
    <w:rsid w:val="007E67E1"/>
    <w:rsid w:val="007F16DE"/>
    <w:rsid w:val="00805863"/>
    <w:rsid w:val="008155EC"/>
    <w:rsid w:val="00835F7E"/>
    <w:rsid w:val="00842D8E"/>
    <w:rsid w:val="00844B80"/>
    <w:rsid w:val="008466C8"/>
    <w:rsid w:val="00854E2F"/>
    <w:rsid w:val="008565A8"/>
    <w:rsid w:val="00860D74"/>
    <w:rsid w:val="008667EB"/>
    <w:rsid w:val="0088228E"/>
    <w:rsid w:val="008837E4"/>
    <w:rsid w:val="00885656"/>
    <w:rsid w:val="0088597D"/>
    <w:rsid w:val="00890FFE"/>
    <w:rsid w:val="008B0899"/>
    <w:rsid w:val="008D7727"/>
    <w:rsid w:val="008E23D0"/>
    <w:rsid w:val="008E4FD4"/>
    <w:rsid w:val="008E51D4"/>
    <w:rsid w:val="008E5853"/>
    <w:rsid w:val="008F3EAB"/>
    <w:rsid w:val="00920BA7"/>
    <w:rsid w:val="00945031"/>
    <w:rsid w:val="009460F2"/>
    <w:rsid w:val="0095197B"/>
    <w:rsid w:val="009547EC"/>
    <w:rsid w:val="00956CE4"/>
    <w:rsid w:val="00961716"/>
    <w:rsid w:val="00962842"/>
    <w:rsid w:val="00963211"/>
    <w:rsid w:val="009668EE"/>
    <w:rsid w:val="00973FB8"/>
    <w:rsid w:val="00980A43"/>
    <w:rsid w:val="00997337"/>
    <w:rsid w:val="009A0DD3"/>
    <w:rsid w:val="009B1BC4"/>
    <w:rsid w:val="009B328D"/>
    <w:rsid w:val="009B69AA"/>
    <w:rsid w:val="009C01CF"/>
    <w:rsid w:val="009D4996"/>
    <w:rsid w:val="009F71E4"/>
    <w:rsid w:val="00A008EA"/>
    <w:rsid w:val="00A146C2"/>
    <w:rsid w:val="00A20711"/>
    <w:rsid w:val="00A32180"/>
    <w:rsid w:val="00A34E69"/>
    <w:rsid w:val="00A47A04"/>
    <w:rsid w:val="00A63FD3"/>
    <w:rsid w:val="00A64545"/>
    <w:rsid w:val="00A66EF8"/>
    <w:rsid w:val="00A957AA"/>
    <w:rsid w:val="00A96C0B"/>
    <w:rsid w:val="00AB20EE"/>
    <w:rsid w:val="00AB292E"/>
    <w:rsid w:val="00AB3FA0"/>
    <w:rsid w:val="00AC1E71"/>
    <w:rsid w:val="00AC43FA"/>
    <w:rsid w:val="00AD33B3"/>
    <w:rsid w:val="00AD383F"/>
    <w:rsid w:val="00AD73C4"/>
    <w:rsid w:val="00AE6D68"/>
    <w:rsid w:val="00AF59F6"/>
    <w:rsid w:val="00B0433E"/>
    <w:rsid w:val="00B10DC0"/>
    <w:rsid w:val="00B12B80"/>
    <w:rsid w:val="00B225A5"/>
    <w:rsid w:val="00B24503"/>
    <w:rsid w:val="00B31635"/>
    <w:rsid w:val="00B3465E"/>
    <w:rsid w:val="00B51E33"/>
    <w:rsid w:val="00B54D30"/>
    <w:rsid w:val="00B63C48"/>
    <w:rsid w:val="00BA1426"/>
    <w:rsid w:val="00BA53C8"/>
    <w:rsid w:val="00BB2029"/>
    <w:rsid w:val="00BE0DF9"/>
    <w:rsid w:val="00BE1CC1"/>
    <w:rsid w:val="00BE4E72"/>
    <w:rsid w:val="00BF458C"/>
    <w:rsid w:val="00BF6606"/>
    <w:rsid w:val="00C16858"/>
    <w:rsid w:val="00C373A1"/>
    <w:rsid w:val="00C42189"/>
    <w:rsid w:val="00C55A87"/>
    <w:rsid w:val="00C57681"/>
    <w:rsid w:val="00C579EF"/>
    <w:rsid w:val="00C84519"/>
    <w:rsid w:val="00C85465"/>
    <w:rsid w:val="00C8605B"/>
    <w:rsid w:val="00C91772"/>
    <w:rsid w:val="00C95FBD"/>
    <w:rsid w:val="00C96AC9"/>
    <w:rsid w:val="00CA404B"/>
    <w:rsid w:val="00CB14F5"/>
    <w:rsid w:val="00CB1830"/>
    <w:rsid w:val="00CB4360"/>
    <w:rsid w:val="00CB6571"/>
    <w:rsid w:val="00CD6EC7"/>
    <w:rsid w:val="00CE0FDF"/>
    <w:rsid w:val="00D04ADC"/>
    <w:rsid w:val="00D06A55"/>
    <w:rsid w:val="00D104CB"/>
    <w:rsid w:val="00D159AE"/>
    <w:rsid w:val="00D21DF3"/>
    <w:rsid w:val="00D25699"/>
    <w:rsid w:val="00D3248B"/>
    <w:rsid w:val="00D35C05"/>
    <w:rsid w:val="00D533AF"/>
    <w:rsid w:val="00D55F69"/>
    <w:rsid w:val="00D6103E"/>
    <w:rsid w:val="00D64B97"/>
    <w:rsid w:val="00D65DED"/>
    <w:rsid w:val="00D70813"/>
    <w:rsid w:val="00D81306"/>
    <w:rsid w:val="00D8158D"/>
    <w:rsid w:val="00D81EB4"/>
    <w:rsid w:val="00D81EBD"/>
    <w:rsid w:val="00D914F4"/>
    <w:rsid w:val="00D92B79"/>
    <w:rsid w:val="00DA1554"/>
    <w:rsid w:val="00DA399E"/>
    <w:rsid w:val="00DB5842"/>
    <w:rsid w:val="00DD2222"/>
    <w:rsid w:val="00DD3B0D"/>
    <w:rsid w:val="00DD7DC9"/>
    <w:rsid w:val="00DE1A06"/>
    <w:rsid w:val="00DF48BE"/>
    <w:rsid w:val="00E04F7E"/>
    <w:rsid w:val="00E10B09"/>
    <w:rsid w:val="00E17D81"/>
    <w:rsid w:val="00E23BB0"/>
    <w:rsid w:val="00E510BB"/>
    <w:rsid w:val="00E57837"/>
    <w:rsid w:val="00E62C7C"/>
    <w:rsid w:val="00E67AD6"/>
    <w:rsid w:val="00E70A16"/>
    <w:rsid w:val="00E77F67"/>
    <w:rsid w:val="00E8107E"/>
    <w:rsid w:val="00E816AF"/>
    <w:rsid w:val="00E82CAC"/>
    <w:rsid w:val="00E901F5"/>
    <w:rsid w:val="00E90F28"/>
    <w:rsid w:val="00E971B2"/>
    <w:rsid w:val="00EA2F92"/>
    <w:rsid w:val="00EA72D8"/>
    <w:rsid w:val="00EC0B85"/>
    <w:rsid w:val="00EC6309"/>
    <w:rsid w:val="00EC6415"/>
    <w:rsid w:val="00EC7F3A"/>
    <w:rsid w:val="00ED3407"/>
    <w:rsid w:val="00ED543B"/>
    <w:rsid w:val="00EE1007"/>
    <w:rsid w:val="00EE7EDB"/>
    <w:rsid w:val="00EF27CA"/>
    <w:rsid w:val="00EF3709"/>
    <w:rsid w:val="00EF4BEC"/>
    <w:rsid w:val="00EF73F2"/>
    <w:rsid w:val="00F02E2B"/>
    <w:rsid w:val="00F03EBA"/>
    <w:rsid w:val="00F1111A"/>
    <w:rsid w:val="00F164CF"/>
    <w:rsid w:val="00F23E0D"/>
    <w:rsid w:val="00F31420"/>
    <w:rsid w:val="00F33430"/>
    <w:rsid w:val="00F35884"/>
    <w:rsid w:val="00F37288"/>
    <w:rsid w:val="00F412AD"/>
    <w:rsid w:val="00F44483"/>
    <w:rsid w:val="00F4633A"/>
    <w:rsid w:val="00F50AC3"/>
    <w:rsid w:val="00F5197C"/>
    <w:rsid w:val="00F63A93"/>
    <w:rsid w:val="00F67855"/>
    <w:rsid w:val="00F722C4"/>
    <w:rsid w:val="00F75F10"/>
    <w:rsid w:val="00FA28EA"/>
    <w:rsid w:val="00FA2B15"/>
    <w:rsid w:val="00FB2767"/>
    <w:rsid w:val="00FC317A"/>
    <w:rsid w:val="00FC68A6"/>
    <w:rsid w:val="00FC76DA"/>
    <w:rsid w:val="00FC79FA"/>
    <w:rsid w:val="00FD06F1"/>
    <w:rsid w:val="00FD3278"/>
    <w:rsid w:val="00FE039A"/>
    <w:rsid w:val="00FE068E"/>
    <w:rsid w:val="00FE5831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80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autoRedefine/>
    <w:pPr>
      <w:ind w:firstLine="720"/>
      <w:jc w:val="both"/>
    </w:pPr>
    <w:rPr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2"/>
    </w:rPr>
  </w:style>
  <w:style w:type="paragraph" w:styleId="a7">
    <w:name w:val="Body Text Indent"/>
    <w:aliases w:val="Основной текст 1,Нумерованный список !!,Надин стиль"/>
    <w:basedOn w:val="a"/>
    <w:pPr>
      <w:ind w:firstLine="720"/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pPr>
      <w:ind w:firstLine="540"/>
      <w:jc w:val="both"/>
    </w:pPr>
    <w:rPr>
      <w:rFonts w:ascii="Arial" w:hAnsi="Arial"/>
      <w:sz w:val="24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850CF"/>
    <w:rPr>
      <w:rFonts w:ascii="Verdana" w:hAnsi="Verdana" w:cs="Verdana"/>
      <w:lang w:val="en-US" w:eastAsia="en-US"/>
    </w:rPr>
  </w:style>
  <w:style w:type="paragraph" w:customStyle="1" w:styleId="CharCharCharChar">
    <w:name w:val="Char Char Знак Знак Char Char"/>
    <w:basedOn w:val="a"/>
    <w:rsid w:val="00F63A93"/>
    <w:rPr>
      <w:rFonts w:ascii="Verdana" w:hAnsi="Verdana" w:cs="Verdana"/>
      <w:lang w:val="en-US" w:eastAsia="en-US"/>
    </w:rPr>
  </w:style>
  <w:style w:type="character" w:customStyle="1" w:styleId="paragraph">
    <w:name w:val="paragraph"/>
    <w:basedOn w:val="a0"/>
    <w:rsid w:val="00A20711"/>
  </w:style>
  <w:style w:type="character" w:customStyle="1" w:styleId="40">
    <w:name w:val="Заголовок 4 Знак"/>
    <w:link w:val="4"/>
    <w:semiHidden/>
    <w:rsid w:val="005808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 1"/>
    <w:basedOn w:val="a"/>
    <w:link w:val="110"/>
    <w:rsid w:val="005808A5"/>
    <w:pPr>
      <w:spacing w:before="60" w:after="60" w:line="360" w:lineRule="auto"/>
      <w:ind w:firstLine="709"/>
      <w:jc w:val="both"/>
    </w:pPr>
    <w:rPr>
      <w:sz w:val="24"/>
      <w:szCs w:val="24"/>
      <w:lang/>
    </w:rPr>
  </w:style>
  <w:style w:type="character" w:customStyle="1" w:styleId="110">
    <w:name w:val="Обычный 1 Знак1"/>
    <w:link w:val="11"/>
    <w:rsid w:val="005808A5"/>
    <w:rPr>
      <w:sz w:val="24"/>
      <w:szCs w:val="24"/>
    </w:rPr>
  </w:style>
  <w:style w:type="paragraph" w:styleId="20">
    <w:name w:val="Body Text Indent 2"/>
    <w:basedOn w:val="a"/>
    <w:link w:val="21"/>
    <w:rsid w:val="0048579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85797"/>
  </w:style>
  <w:style w:type="paragraph" w:customStyle="1" w:styleId="Normal">
    <w:name w:val="Normal"/>
    <w:rsid w:val="00485797"/>
    <w:pPr>
      <w:widowControl w:val="0"/>
      <w:ind w:firstLine="720"/>
    </w:pPr>
  </w:style>
  <w:style w:type="paragraph" w:customStyle="1" w:styleId="Nonformat">
    <w:name w:val="Nonformat"/>
    <w:basedOn w:val="Normal"/>
    <w:rsid w:val="00485797"/>
    <w:pPr>
      <w:ind w:firstLine="0"/>
    </w:pPr>
    <w:rPr>
      <w:rFonts w:ascii="Consultant" w:hAnsi="Consultant"/>
    </w:rPr>
  </w:style>
  <w:style w:type="paragraph" w:customStyle="1" w:styleId="Normal1">
    <w:name w:val="Normal1"/>
    <w:rsid w:val="00485797"/>
  </w:style>
  <w:style w:type="paragraph" w:styleId="a8">
    <w:name w:val="Normal (Web)"/>
    <w:basedOn w:val="a"/>
    <w:rsid w:val="004857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6F4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4D49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257B70"/>
  </w:style>
  <w:style w:type="character" w:customStyle="1" w:styleId="apple-style-span">
    <w:name w:val="apple-style-span"/>
    <w:basedOn w:val="a0"/>
    <w:rsid w:val="003F0CB0"/>
  </w:style>
  <w:style w:type="paragraph" w:customStyle="1" w:styleId="Default">
    <w:name w:val="Default"/>
    <w:rsid w:val="006534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350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3">
    <w:name w:val="highlight3"/>
    <w:rsid w:val="006516BA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ConsPlusNonformat">
    <w:name w:val="ConsPlusNonformat"/>
    <w:rsid w:val="00E8107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+8dEnqJTnA2c0sULIVJNiEi/35ivuhgdTzZtVMULNY0=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BsKvQM/Vp6pg0TaHA/1+Hhj5YzZs4ri/2Ghok5ba3/kXiJ7GJiLwQpPRXTH1Jwbq+B1krVSF
    yMNB3E5zxWuwoQ==
  </SignatureValue>
  <KeyInfo>
    <X509Data>
      <X509Certificate>
          MIIKyzCCCnqgAwIBAgIQb5C46fJCNIjnEQ0k78kpFDAIBgYqhQMCAgMwggFiMSIwIAYJKoZI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gDESMBAGA1UEAwwJVEVOU09SQ0E1MB4XDTE3MDQxODA3NTAzMloXDTE4MDQxODA4MDAzMlow
          ggFpMQowCAYDVQQJDAEwMTMwMQYDVQQIDCozMSDQkdC10LvQs9C+0YDQvtC00YHQutCw0Y8g
          0L7QsdC70LDRgdGC0YwxHjAcBgNVBAcMFdGBLtCo0LDQs9Cw0YDQvtCy0LrQsDELMAkGA1UE
          BhMCUlUxLjAsBgNVBCoMJdCa0L7QvdGB0YLQsNC90YLQuNC9INCf0LXRgtGA0L7QstC40Ycx
          FTATBgNVBAQMDNCX0LvQvtCx0LjQvTE7MDkGA1UEAwwy0JfQu9C+0LHQuNC9INCa0L7QvdGB
          0YLQsNC90YLQuNC9INCf0LXRgtGA0L7QstC40YcxHzAdBgkqhkiG9w0BCQIMEElOTj0zMTAy
          MDAwMTg1MzkxIDAeBgkqhkiG9w0BCQEWEXpsb2Jpbl9rcEBtYWlsLnJ1MRowGAYIKoUDA4ED
          AQESDDMxMDIwMDAxODUzOTEWMBQGBSqFA2QDEgswNjU1MTg2Nzk5MDBjMBwGBiqFAwICEzAS
          BgcqhQMCAiQABgcqhQMCAh4BA0MABECPtp7Qu8zrh3QYhSXThnOGm2Lhrg8uz4rqii14xPqO
          o9Pmb0KJHQKxkCFwqu2bgrHD7CcnQelEUccrAHlFNkPJo4IG/TCCBvkwDgYDVR0PAQH/BAQD
          AgTwMIIBDQYDVR0lBIIBBDCCAQAGByqFAwICIhkGByqFAwICIhoGByqFAwICIgYGBiqFAwIX
          AwYIKoUDAkABAQEGCCqFAwOBHQINBggqhQMDKQEDBAYIKoUDAzoCAQIGCCqFAwM6AgEGBgkq
          hQMDPwEBAgQGBiqFAwNZGAYGKoUDA10PBgkqhQMFARgCAQMGCCqFAwUBGAIbBgcqhQMFAxIB
          BgcqhQMFAxICBgcqhQMFAygBBgcqhQMFAzABBgcqhQMGJQEBBgYqhQMGKAEGCCqFAwYpAQEB
          BggqhQMGKgUFBQYIKoUDBiwBAQEGCCqFAwYtAQEBBggqhQMHAhUBAgYIKwYBBQUHAwIGCCsG
          AQUFBwMEMB0GA1UdIAQWMBQwCAYGKoUDZHEBMAgGBiqFA2RxAjAhBgUqhQNkbwQYDBbQmtGA
          0LjQv9GC0L7Qn9GA0L4gQ1NQMIIBXAYDVR0jBIIBUzCCAU+AFDaQFwiUrIPbMYV6Jvq1pup3
          CsDxoYIBKaSCASUwggEhMRowGAYIKoUDA4EDAQESDDAwNzcxMDQ3NDM3NTEYMBYGBSqFA2QB
          Eg0xMDQ3NzAyMDI2NzAxMR4wHAYJKoZIhvcNAQkBFg9kaXRAbWluc3Z5YXoucnUxPDA6BgNV
          BAkMMzEyNTM3NSDQsy4g0JzQvtGB0LrQstCwINGD0LsuINCi0LLQtdGA0YHQutCw0Y8g0LQu
          NzEsMCoGA1UECgwj0JzQuNC90LrQvtC80YHQstGP0LfRjCDQoNC+0YHRgdC40LgxFTATBgNV
          BAcMDNCc0L7RgdC60LLQsDEcMBoGA1UECAwTNzcg0LMuINCc0L7RgdC60LLQsDELMAkGA1UE
          BhMCUlUxGzAZBgNVBAMMEtCj0KYgMSDQmNChINCT0KPQpoIKdCUkVQADAAAH6TAdBgNVHQ4E
          FgQUwurY7iXJsJMlpXnXqTItkgLnJGUwKwYDVR0QBCQwIoAPMjAxNzA0MTgwNzUwMzFagQ8y
          MDE4MDQxODA3NTAzMVowggEpBgUqhQNkcASCAR4wggEaDCHQn9CQ0JrQnCAi0JrRgNC40L/R
          gtC+0J/RgNC+IEhTTSIMUyLQo9C00L7RgdGC0L7QstC10YDRj9GO0YnQuNC5INGG0LXQvdGC
          0YAgItCa0YDQuNC/0YLQvtCf0YDQviDQo9CmIiDQstC10YDRgdC40LggMi4wDE/QodC10YDR
          gtC40YTQuNC60LDRgiDRgdC+0L7RgtCy0LXRgtGB0YLQstC40Y8g4oSWINCh0KQvMTIxLTI0
          MTQg0L7RgiAxNy4wNi4yMDE0DE/QodC10YDRgtC40YTQuNC60LDRgiDRgdC+0L7RgtCy0LXR
          gtGB0YLQstC40Y8g4oSWINCh0KQvMTI4LTI5ODMg0L7RgiAxOC4xMS4yMDE2MIIBGgYDVR0f
          BIIBETCCAQ0wJ6AloCOGIWh0dHA6Ly90ZW5zb3IucnUvY2EvdGVuc29yY2E1LmNybDA+oDyg
          OoY4aHR0cDovL3RheDQudGVuc29yLnJ1L3RlbnNvcmNhNS9jZXJ0ZW5yb2xsL3RlbnNvcmNh
          NS5jcmwwNKAyoDCGLmh0dHA6Ly9jcmwudGVuc29yLnJ1L3RheDQvY2EvY3JsL3RlbnNvcmNh
          NS5jcmwwNaAzoDGGL2h0dHA6Ly9jcmwyLnRlbnNvci5ydS90YXg0L2NhL2NybC90ZW5zb3Jj
          YTUuY3JsMDWgM6Axhi9odHRwOi8vY3JsMy50ZW5zb3IucnUvdGF4NC9jYS9jcmwvdGVuc29y
          Y2E1LmNybDCCAZsGCCsGAQUFBwEBBIIBjTCCAYkwOQYIKwYBBQUHMAGGLWh0dHA6Ly90YXg0
          LnRlbnNvci5ydS9vY3NwLXRlbnNvcmNhNS9vY3NwLnNyZjBEBggrBgEFBQcwAoY4aHR0cDov
          L3RheDQudGVuc29yLnJ1L3RlbnNvcmNhNS9jZXJ0ZW5yb2xsL3RlbnNvcmNhNS5jcnQwLQYI
          KwYBBQUHMAKGIWh0dHA6Ly90ZW5zb3IucnUvY2EvdGVuc29yY2E1LmNydDA2BggrBgEFBQcw
          AoYqaHR0cDovL2NybC50ZW5zb3IucnUvdGF4NC9jYS90ZW5zb3JjYTUuY3J0MDcGCCsGAQUF
          BzAChitodHRwOi8vY3JsMi50ZW5zb3IucnUvdGF4NC9jYS90ZW5zb3JjYTUuY3J0MDcGCCsG
          AQUFBzAChitodHRwOi8vY3JsMy50ZW5zb3IucnUvdGF4NC9jYS90ZW5zb3JjYTUuY3J0MC0G
          CCsGAQUFBzAChiFodHRwOi8vdGF4NC50ZW5zb3IucnUvdHNwL3RzcC5zcmYwCAYGKoUDAgID
          A0EAoBAJORX6ZyEKWkxXVTKZCcR78lHF0pUn7F0Xc88ep0B9F5/7APTwTak1rqBa0f8ueCVV
          1F5uq7NwwfhLSv+BOg==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MMItkWNUTHoOrrEIpTFwaOwJ0MY=</DigestValue>
      </Reference>
      <Reference URI="/word/endnotes.xml?ContentType=application/vnd.openxmlformats-officedocument.wordprocessingml.endnotes+xml">
        <DigestMethod Algorithm="http://www.w3.org/2000/09/xmldsig#sha1"/>
        <DigestValue>iNXZhJU8vSZ9P+cQn19JH3OKb90=</DigestValue>
      </Reference>
      <Reference URI="/word/fontTable.xml?ContentType=application/vnd.openxmlformats-officedocument.wordprocessingml.fontTable+xml">
        <DigestMethod Algorithm="http://www.w3.org/2000/09/xmldsig#sha1"/>
        <DigestValue>cfYPgK6NrCZWTDHTry+PzAtmkTU=</DigestValue>
      </Reference>
      <Reference URI="/word/footer1.xml?ContentType=application/vnd.openxmlformats-officedocument.wordprocessingml.footer+xml">
        <DigestMethod Algorithm="http://www.w3.org/2000/09/xmldsig#sha1"/>
        <DigestValue>kxcPHB14aIFqKxgEHGMfOyY9Dx8=</DigestValue>
      </Reference>
      <Reference URI="/word/footnotes.xml?ContentType=application/vnd.openxmlformats-officedocument.wordprocessingml.footnotes+xml">
        <DigestMethod Algorithm="http://www.w3.org/2000/09/xmldsig#sha1"/>
        <DigestValue>1BFARDCB6sjCEeAHjMhmiHiJd/U=</DigestValue>
      </Reference>
      <Reference URI="/word/numbering.xml?ContentType=application/vnd.openxmlformats-officedocument.wordprocessingml.numbering+xml">
        <DigestMethod Algorithm="http://www.w3.org/2000/09/xmldsig#sha1"/>
        <DigestValue>ugNtpU71urbiJVg+h7FXzFu5bXc=</DigestValue>
      </Reference>
      <Reference URI="/word/settings.xml?ContentType=application/vnd.openxmlformats-officedocument.wordprocessingml.settings+xml">
        <DigestMethod Algorithm="http://www.w3.org/2000/09/xmldsig#sha1"/>
        <DigestValue>6CxVMjbDeywfF42V9xdhxZE0bKI=</DigestValue>
      </Reference>
      <Reference URI="/word/styles.xml?ContentType=application/vnd.openxmlformats-officedocument.wordprocessingml.styles+xml">
        <DigestMethod Algorithm="http://www.w3.org/2000/09/xmldsig#sha1"/>
        <DigestValue>R6Vi2bLyRKTZH4MUidNfCxGU578=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CoWYZRPBgOtO+Ph1SK8GaovglKY=</DigestValue>
      </Reference>
    </Manifest>
    <SignatureProperties>
      <SignatureProperty Id="idSignatureTime" Target="#idPackageSignature">
        <mdssi:SignatureTime>
          <mdssi:Format>YYYY-MM-DDThh:mm:ssTZD</mdssi:Format>
          <mdssi:Value>2018-02-02T15:04:33Z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SOHO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Сергей Ф.</dc:creator>
  <cp:lastModifiedBy>Yura</cp:lastModifiedBy>
  <cp:revision>2</cp:revision>
  <cp:lastPrinted>2018-02-01T13:22:00Z</cp:lastPrinted>
  <dcterms:created xsi:type="dcterms:W3CDTF">2018-02-02T15:04:00Z</dcterms:created>
  <dcterms:modified xsi:type="dcterms:W3CDTF">2018-02-02T15:04:00Z</dcterms:modified>
</cp:coreProperties>
</file>