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CA6" w:rsidRPr="00E73CA6" w:rsidRDefault="00E73CA6" w:rsidP="00E73CA6">
      <w:pPr>
        <w:spacing w:after="120" w:line="240" w:lineRule="auto"/>
        <w:ind w:right="600"/>
        <w:textAlignment w:val="baseline"/>
        <w:outlineLvl w:val="0"/>
        <w:rPr>
          <w:rFonts w:ascii="Times New Roman" w:eastAsia="Times New Roman" w:hAnsi="Times New Roman" w:cs="Times New Roman"/>
          <w:kern w:val="36"/>
          <w:sz w:val="24"/>
          <w:szCs w:val="24"/>
          <w:lang w:eastAsia="ru-RU"/>
        </w:rPr>
      </w:pPr>
      <w:r w:rsidRPr="00E73CA6">
        <w:rPr>
          <w:rFonts w:ascii="Times New Roman" w:eastAsia="Times New Roman" w:hAnsi="Times New Roman" w:cs="Times New Roman"/>
          <w:kern w:val="36"/>
          <w:sz w:val="24"/>
          <w:szCs w:val="24"/>
          <w:lang w:eastAsia="ru-RU"/>
        </w:rPr>
        <w:t>64010012149</w:t>
      </w:r>
    </w:p>
    <w:p w:rsidR="00E73CA6" w:rsidRPr="00E73CA6" w:rsidRDefault="00E73CA6" w:rsidP="00E73CA6">
      <w:pPr>
        <w:spacing w:line="240" w:lineRule="auto"/>
        <w:ind w:right="600"/>
        <w:textAlignment w:val="baseline"/>
        <w:outlineLvl w:val="0"/>
        <w:rPr>
          <w:rFonts w:ascii="Times New Roman" w:eastAsia="Times New Roman" w:hAnsi="Times New Roman" w:cs="Times New Roman"/>
          <w:kern w:val="36"/>
          <w:sz w:val="24"/>
          <w:szCs w:val="24"/>
          <w:lang w:eastAsia="ru-RU"/>
        </w:rPr>
      </w:pPr>
      <w:r w:rsidRPr="00E73CA6">
        <w:rPr>
          <w:rFonts w:ascii="Times New Roman" w:eastAsia="Times New Roman" w:hAnsi="Times New Roman" w:cs="Times New Roman"/>
          <w:kern w:val="36"/>
          <w:sz w:val="24"/>
          <w:szCs w:val="24"/>
          <w:lang w:eastAsia="ru-RU"/>
        </w:rPr>
        <w:t>Опубликовано на сайте 16.02.2018, в печатной версии — 17.02.2018</w:t>
      </w:r>
    </w:p>
    <w:p w:rsidR="00E73CA6" w:rsidRDefault="00E73CA6" w:rsidP="00E73CA6">
      <w:pPr>
        <w:spacing w:after="0" w:line="240" w:lineRule="auto"/>
        <w:rPr>
          <w:rFonts w:ascii="Times New Roman" w:eastAsia="Times New Roman" w:hAnsi="Times New Roman" w:cs="Times New Roman"/>
          <w:sz w:val="24"/>
          <w:szCs w:val="24"/>
          <w:lang w:eastAsia="ru-RU"/>
        </w:rPr>
      </w:pPr>
      <w:r w:rsidRPr="00E73CA6">
        <w:rPr>
          <w:rFonts w:ascii="Times New Roman" w:eastAsia="Times New Roman" w:hAnsi="Times New Roman" w:cs="Times New Roman"/>
          <w:sz w:val="24"/>
          <w:szCs w:val="24"/>
          <w:lang w:eastAsia="ru-RU"/>
        </w:rPr>
        <w:t>17.02.2018</w:t>
      </w:r>
    </w:p>
    <w:p w:rsidR="00E73CA6" w:rsidRDefault="00E73CA6" w:rsidP="00E73CA6">
      <w:pPr>
        <w:spacing w:after="0" w:line="240" w:lineRule="auto"/>
        <w:rPr>
          <w:rFonts w:ascii="Times New Roman" w:eastAsia="Times New Roman" w:hAnsi="Times New Roman" w:cs="Times New Roman"/>
          <w:sz w:val="24"/>
          <w:szCs w:val="24"/>
          <w:lang w:eastAsia="ru-RU"/>
        </w:rPr>
      </w:pPr>
      <w:bookmarkStart w:id="0" w:name="_GoBack"/>
      <w:bookmarkEnd w:id="0"/>
    </w:p>
    <w:p w:rsidR="00E73CA6" w:rsidRPr="00E73CA6" w:rsidRDefault="00E73CA6" w:rsidP="00E73CA6">
      <w:pPr>
        <w:spacing w:after="0" w:line="240" w:lineRule="auto"/>
        <w:rPr>
          <w:rFonts w:ascii="Times New Roman" w:eastAsia="Times New Roman" w:hAnsi="Times New Roman" w:cs="Times New Roman"/>
          <w:sz w:val="24"/>
          <w:szCs w:val="24"/>
          <w:lang w:eastAsia="ru-RU"/>
        </w:rPr>
      </w:pPr>
      <w:r w:rsidRPr="00E73CA6">
        <w:rPr>
          <w:rFonts w:ascii="Times New Roman" w:eastAsia="Times New Roman" w:hAnsi="Times New Roman" w:cs="Times New Roman"/>
          <w:sz w:val="24"/>
          <w:szCs w:val="24"/>
          <w:bdr w:val="none" w:sz="0" w:space="0" w:color="auto" w:frame="1"/>
          <w:lang w:eastAsia="ru-RU"/>
        </w:rPr>
        <w:t>Организатор торгов - ООО «Объединенная юридическая компания» (410033, г. Саратов, пр. им. 50 Лет Октября, 101, ИНН 6453123805, ОГРН 1126453004963, тел.: 89271337594, OOOSarLex@mail.ru), по поручению внешнего управляющего ОАО «</w:t>
      </w:r>
      <w:proofErr w:type="spellStart"/>
      <w:r w:rsidRPr="00E73CA6">
        <w:rPr>
          <w:rFonts w:ascii="Times New Roman" w:eastAsia="Times New Roman" w:hAnsi="Times New Roman" w:cs="Times New Roman"/>
          <w:sz w:val="24"/>
          <w:szCs w:val="24"/>
          <w:bdr w:val="none" w:sz="0" w:space="0" w:color="auto" w:frame="1"/>
          <w:lang w:eastAsia="ru-RU"/>
        </w:rPr>
        <w:t>Саратовнефтегеофизика</w:t>
      </w:r>
      <w:proofErr w:type="spellEnd"/>
      <w:r w:rsidRPr="00E73CA6">
        <w:rPr>
          <w:rFonts w:ascii="Times New Roman" w:eastAsia="Times New Roman" w:hAnsi="Times New Roman" w:cs="Times New Roman"/>
          <w:sz w:val="24"/>
          <w:szCs w:val="24"/>
          <w:bdr w:val="none" w:sz="0" w:space="0" w:color="auto" w:frame="1"/>
          <w:lang w:eastAsia="ru-RU"/>
        </w:rPr>
        <w:t xml:space="preserve">» (в/у) Костылева Виталия Викторовича (ИНН 645300860625, СНИЛС 055-754-880-97), члена ПАУ ЦФО (ОГРН 1027700542209, ИНН 7705431418, 109316, г. Москва, </w:t>
      </w:r>
      <w:proofErr w:type="spellStart"/>
      <w:r w:rsidRPr="00E73CA6">
        <w:rPr>
          <w:rFonts w:ascii="Times New Roman" w:eastAsia="Times New Roman" w:hAnsi="Times New Roman" w:cs="Times New Roman"/>
          <w:sz w:val="24"/>
          <w:szCs w:val="24"/>
          <w:bdr w:val="none" w:sz="0" w:space="0" w:color="auto" w:frame="1"/>
          <w:lang w:eastAsia="ru-RU"/>
        </w:rPr>
        <w:t>Остаповский</w:t>
      </w:r>
      <w:proofErr w:type="spellEnd"/>
      <w:r w:rsidRPr="00E73CA6">
        <w:rPr>
          <w:rFonts w:ascii="Times New Roman" w:eastAsia="Times New Roman" w:hAnsi="Times New Roman" w:cs="Times New Roman"/>
          <w:sz w:val="24"/>
          <w:szCs w:val="24"/>
          <w:bdr w:val="none" w:sz="0" w:space="0" w:color="auto" w:frame="1"/>
          <w:lang w:eastAsia="ru-RU"/>
        </w:rPr>
        <w:t xml:space="preserve"> проезд, д. 3, стр. 6, оф. 201), действующего на основании определения Арбитражного суда Саратовской области от 28.10.2015 г. по делу №А57-3366/2015, проводит на электронной площадке в системе - ОАО «Российский аукционный дом» (www.lot-online.ru) электронные торги посредством публичного предложения без ограничения состава участников с открытой формой подачи заявок на участие в торгах по продаже заложенного (залогодержатель - ПАО Сбербанк) имущества </w:t>
      </w:r>
      <w:r w:rsidRPr="00E73CA6">
        <w:rPr>
          <w:rFonts w:ascii="Times New Roman" w:eastAsia="Times New Roman" w:hAnsi="Times New Roman" w:cs="Times New Roman"/>
          <w:b/>
          <w:bCs/>
          <w:sz w:val="24"/>
          <w:szCs w:val="24"/>
          <w:bdr w:val="none" w:sz="0" w:space="0" w:color="auto" w:frame="1"/>
          <w:lang w:eastAsia="ru-RU"/>
        </w:rPr>
        <w:t>Открытого акционерного общества «</w:t>
      </w:r>
      <w:proofErr w:type="spellStart"/>
      <w:r w:rsidRPr="00E73CA6">
        <w:rPr>
          <w:rFonts w:ascii="Times New Roman" w:eastAsia="Times New Roman" w:hAnsi="Times New Roman" w:cs="Times New Roman"/>
          <w:b/>
          <w:bCs/>
          <w:sz w:val="24"/>
          <w:szCs w:val="24"/>
          <w:bdr w:val="none" w:sz="0" w:space="0" w:color="auto" w:frame="1"/>
          <w:lang w:eastAsia="ru-RU"/>
        </w:rPr>
        <w:t>Саратовнефтегеофизика</w:t>
      </w:r>
      <w:proofErr w:type="spellEnd"/>
      <w:r w:rsidRPr="00E73CA6">
        <w:rPr>
          <w:rFonts w:ascii="Times New Roman" w:eastAsia="Times New Roman" w:hAnsi="Times New Roman" w:cs="Times New Roman"/>
          <w:b/>
          <w:bCs/>
          <w:sz w:val="24"/>
          <w:szCs w:val="24"/>
          <w:bdr w:val="none" w:sz="0" w:space="0" w:color="auto" w:frame="1"/>
          <w:lang w:eastAsia="ru-RU"/>
        </w:rPr>
        <w:t>»</w:t>
      </w:r>
      <w:r w:rsidRPr="00E73CA6">
        <w:rPr>
          <w:rFonts w:ascii="Times New Roman" w:eastAsia="Times New Roman" w:hAnsi="Times New Roman" w:cs="Times New Roman"/>
          <w:sz w:val="24"/>
          <w:szCs w:val="24"/>
          <w:bdr w:val="none" w:sz="0" w:space="0" w:color="auto" w:frame="1"/>
          <w:lang w:eastAsia="ru-RU"/>
        </w:rPr>
        <w:t> (410019, город Саратов, ул. Крайняя, д. 129, ИНН 6452014507, ОГРН 1026402663682), расположенного по адресу г. Саратов, ул. Крайняя, д. 129 (НДС не облагается):</w:t>
      </w:r>
    </w:p>
    <w:p w:rsidR="00E73CA6" w:rsidRPr="00E73CA6" w:rsidRDefault="00E73CA6" w:rsidP="00E73CA6">
      <w:pPr>
        <w:shd w:val="clear" w:color="auto" w:fill="FFFFFF"/>
        <w:spacing w:before="240" w:after="240" w:line="360" w:lineRule="atLeast"/>
        <w:textAlignment w:val="baseline"/>
        <w:rPr>
          <w:rFonts w:ascii="Times New Roman" w:eastAsia="Times New Roman" w:hAnsi="Times New Roman" w:cs="Times New Roman"/>
          <w:sz w:val="24"/>
          <w:szCs w:val="24"/>
          <w:bdr w:val="none" w:sz="0" w:space="0" w:color="auto" w:frame="1"/>
          <w:lang w:eastAsia="ru-RU"/>
        </w:rPr>
      </w:pPr>
      <w:r w:rsidRPr="00E73CA6">
        <w:rPr>
          <w:rFonts w:ascii="Times New Roman" w:eastAsia="Times New Roman" w:hAnsi="Times New Roman" w:cs="Times New Roman"/>
          <w:b/>
          <w:bCs/>
          <w:sz w:val="24"/>
          <w:szCs w:val="24"/>
          <w:bdr w:val="none" w:sz="0" w:space="0" w:color="auto" w:frame="1"/>
          <w:lang w:eastAsia="ru-RU"/>
        </w:rPr>
        <w:t>Лот №1</w:t>
      </w:r>
      <w:r w:rsidRPr="00E73CA6">
        <w:rPr>
          <w:rFonts w:ascii="Times New Roman" w:eastAsia="Times New Roman" w:hAnsi="Times New Roman" w:cs="Times New Roman"/>
          <w:sz w:val="24"/>
          <w:szCs w:val="24"/>
          <w:bdr w:val="none" w:sz="0" w:space="0" w:color="auto" w:frame="1"/>
          <w:lang w:eastAsia="ru-RU"/>
        </w:rPr>
        <w:t>: Столовая, назначение: нежилое здание, 1-этажный, общая площадь (общ. пл.) 229,3 кв. м, инв. №63:401:001:</w:t>
      </w:r>
      <w:proofErr w:type="gramStart"/>
      <w:r w:rsidRPr="00E73CA6">
        <w:rPr>
          <w:rFonts w:ascii="Times New Roman" w:eastAsia="Times New Roman" w:hAnsi="Times New Roman" w:cs="Times New Roman"/>
          <w:sz w:val="24"/>
          <w:szCs w:val="24"/>
          <w:bdr w:val="none" w:sz="0" w:space="0" w:color="auto" w:frame="1"/>
          <w:lang w:eastAsia="ru-RU"/>
        </w:rPr>
        <w:t>015653370:В</w:t>
      </w:r>
      <w:proofErr w:type="gramEnd"/>
      <w:r w:rsidRPr="00E73CA6">
        <w:rPr>
          <w:rFonts w:ascii="Times New Roman" w:eastAsia="Times New Roman" w:hAnsi="Times New Roman" w:cs="Times New Roman"/>
          <w:sz w:val="24"/>
          <w:szCs w:val="24"/>
          <w:bdr w:val="none" w:sz="0" w:space="0" w:color="auto" w:frame="1"/>
          <w:lang w:eastAsia="ru-RU"/>
        </w:rPr>
        <w:t>, литер В. Начальная цена Лота - 1 791 000 рублей. </w:t>
      </w:r>
      <w:r w:rsidRPr="00E73CA6">
        <w:rPr>
          <w:rFonts w:ascii="Times New Roman" w:eastAsia="Times New Roman" w:hAnsi="Times New Roman" w:cs="Times New Roman"/>
          <w:b/>
          <w:bCs/>
          <w:sz w:val="24"/>
          <w:szCs w:val="24"/>
          <w:bdr w:val="none" w:sz="0" w:space="0" w:color="auto" w:frame="1"/>
          <w:lang w:eastAsia="ru-RU"/>
        </w:rPr>
        <w:t>Лот №2</w:t>
      </w:r>
      <w:r w:rsidRPr="00E73CA6">
        <w:rPr>
          <w:rFonts w:ascii="Times New Roman" w:eastAsia="Times New Roman" w:hAnsi="Times New Roman" w:cs="Times New Roman"/>
          <w:sz w:val="24"/>
          <w:szCs w:val="24"/>
          <w:bdr w:val="none" w:sz="0" w:space="0" w:color="auto" w:frame="1"/>
          <w:lang w:eastAsia="ru-RU"/>
        </w:rPr>
        <w:t>: Здание (склад), инв. №63:401:001:015653370/000М, литер М, назначение: нежилое, общ. пл. 20 кв. м, этажность: 1. Начальная цена Лота - 153 000 рублей. </w:t>
      </w:r>
      <w:r w:rsidRPr="00E73CA6">
        <w:rPr>
          <w:rFonts w:ascii="Times New Roman" w:eastAsia="Times New Roman" w:hAnsi="Times New Roman" w:cs="Times New Roman"/>
          <w:b/>
          <w:bCs/>
          <w:sz w:val="24"/>
          <w:szCs w:val="24"/>
          <w:bdr w:val="none" w:sz="0" w:space="0" w:color="auto" w:frame="1"/>
          <w:lang w:eastAsia="ru-RU"/>
        </w:rPr>
        <w:t>Лот №3</w:t>
      </w:r>
      <w:r w:rsidRPr="00E73CA6">
        <w:rPr>
          <w:rFonts w:ascii="Times New Roman" w:eastAsia="Times New Roman" w:hAnsi="Times New Roman" w:cs="Times New Roman"/>
          <w:sz w:val="24"/>
          <w:szCs w:val="24"/>
          <w:bdr w:val="none" w:sz="0" w:space="0" w:color="auto" w:frame="1"/>
          <w:lang w:eastAsia="ru-RU"/>
        </w:rPr>
        <w:t>: Здание (проходная), инв. №63:401:001:015653370/000Л, литер Л, назначение: нежилое, общая площадь 32,1 кв. м, этажность: 1. Начальная цена Лота - 252 000 рублей. </w:t>
      </w:r>
      <w:r w:rsidRPr="00E73CA6">
        <w:rPr>
          <w:rFonts w:ascii="Times New Roman" w:eastAsia="Times New Roman" w:hAnsi="Times New Roman" w:cs="Times New Roman"/>
          <w:b/>
          <w:bCs/>
          <w:sz w:val="24"/>
          <w:szCs w:val="24"/>
          <w:bdr w:val="none" w:sz="0" w:space="0" w:color="auto" w:frame="1"/>
          <w:lang w:eastAsia="ru-RU"/>
        </w:rPr>
        <w:t>Лот №4</w:t>
      </w:r>
      <w:r w:rsidRPr="00E73CA6">
        <w:rPr>
          <w:rFonts w:ascii="Times New Roman" w:eastAsia="Times New Roman" w:hAnsi="Times New Roman" w:cs="Times New Roman"/>
          <w:sz w:val="24"/>
          <w:szCs w:val="24"/>
          <w:bdr w:val="none" w:sz="0" w:space="0" w:color="auto" w:frame="1"/>
          <w:lang w:eastAsia="ru-RU"/>
        </w:rPr>
        <w:t>: Здание (трансформаторная подстанция), инв. №63:401:001:015653370/000К, литер К, назначение: нежилое, общ. пл. 34,4 кв. м, этажность: 1. Начальная цена Лота - 270 000 рублей. </w:t>
      </w:r>
      <w:r w:rsidRPr="00E73CA6">
        <w:rPr>
          <w:rFonts w:ascii="Times New Roman" w:eastAsia="Times New Roman" w:hAnsi="Times New Roman" w:cs="Times New Roman"/>
          <w:b/>
          <w:bCs/>
          <w:sz w:val="24"/>
          <w:szCs w:val="24"/>
          <w:bdr w:val="none" w:sz="0" w:space="0" w:color="auto" w:frame="1"/>
          <w:lang w:eastAsia="ru-RU"/>
        </w:rPr>
        <w:t>Лот №5</w:t>
      </w:r>
      <w:r w:rsidRPr="00E73CA6">
        <w:rPr>
          <w:rFonts w:ascii="Times New Roman" w:eastAsia="Times New Roman" w:hAnsi="Times New Roman" w:cs="Times New Roman"/>
          <w:sz w:val="24"/>
          <w:szCs w:val="24"/>
          <w:bdr w:val="none" w:sz="0" w:space="0" w:color="auto" w:frame="1"/>
          <w:lang w:eastAsia="ru-RU"/>
        </w:rPr>
        <w:t>: Здание (гараж), инв. №63:401:001:015653370/000З, литер З, назначение: нежилое, общ. пл. 135,8 кв. м, этажность: 1. Начальная цена Лота - 1 062 000 рублей. </w:t>
      </w:r>
      <w:r w:rsidRPr="00E73CA6">
        <w:rPr>
          <w:rFonts w:ascii="Times New Roman" w:eastAsia="Times New Roman" w:hAnsi="Times New Roman" w:cs="Times New Roman"/>
          <w:b/>
          <w:bCs/>
          <w:sz w:val="24"/>
          <w:szCs w:val="24"/>
          <w:bdr w:val="none" w:sz="0" w:space="0" w:color="auto" w:frame="1"/>
          <w:lang w:eastAsia="ru-RU"/>
        </w:rPr>
        <w:t>Лот №7</w:t>
      </w:r>
      <w:r w:rsidRPr="00E73CA6">
        <w:rPr>
          <w:rFonts w:ascii="Times New Roman" w:eastAsia="Times New Roman" w:hAnsi="Times New Roman" w:cs="Times New Roman"/>
          <w:sz w:val="24"/>
          <w:szCs w:val="24"/>
          <w:bdr w:val="none" w:sz="0" w:space="0" w:color="auto" w:frame="1"/>
          <w:lang w:eastAsia="ru-RU"/>
        </w:rPr>
        <w:t>: Здание (административный корпус), инв. №63:401:001:015653370/000Д, литер Д, назначение: нежилое, общ. пл. 834,5 кв. м, этажность: 2. Начальная цена Лота - 9 738 000 рублей. </w:t>
      </w:r>
      <w:r w:rsidRPr="00E73CA6">
        <w:rPr>
          <w:rFonts w:ascii="Times New Roman" w:eastAsia="Times New Roman" w:hAnsi="Times New Roman" w:cs="Times New Roman"/>
          <w:b/>
          <w:bCs/>
          <w:sz w:val="24"/>
          <w:szCs w:val="24"/>
          <w:bdr w:val="none" w:sz="0" w:space="0" w:color="auto" w:frame="1"/>
          <w:lang w:eastAsia="ru-RU"/>
        </w:rPr>
        <w:t>Лот №8</w:t>
      </w:r>
      <w:r w:rsidRPr="00E73CA6">
        <w:rPr>
          <w:rFonts w:ascii="Times New Roman" w:eastAsia="Times New Roman" w:hAnsi="Times New Roman" w:cs="Times New Roman"/>
          <w:sz w:val="24"/>
          <w:szCs w:val="24"/>
          <w:bdr w:val="none" w:sz="0" w:space="0" w:color="auto" w:frame="1"/>
          <w:lang w:eastAsia="ru-RU"/>
        </w:rPr>
        <w:t>: Здание административно-производственное, инв. №63:401:001:015653370/000Б, литер Б, назначение: нежилое, общ. пл. 1729,8 кв. м, этажность: 2. Начальная цена Лота - 13518 000 рублей. </w:t>
      </w:r>
      <w:r w:rsidRPr="00E73CA6">
        <w:rPr>
          <w:rFonts w:ascii="Times New Roman" w:eastAsia="Times New Roman" w:hAnsi="Times New Roman" w:cs="Times New Roman"/>
          <w:b/>
          <w:bCs/>
          <w:sz w:val="24"/>
          <w:szCs w:val="24"/>
          <w:bdr w:val="none" w:sz="0" w:space="0" w:color="auto" w:frame="1"/>
          <w:lang w:eastAsia="ru-RU"/>
        </w:rPr>
        <w:t>Лот №9</w:t>
      </w:r>
      <w:r w:rsidRPr="00E73CA6">
        <w:rPr>
          <w:rFonts w:ascii="Times New Roman" w:eastAsia="Times New Roman" w:hAnsi="Times New Roman" w:cs="Times New Roman"/>
          <w:sz w:val="24"/>
          <w:szCs w:val="24"/>
          <w:bdr w:val="none" w:sz="0" w:space="0" w:color="auto" w:frame="1"/>
          <w:lang w:eastAsia="ru-RU"/>
        </w:rPr>
        <w:t>: Здание (административный корпус), инв. №63:401:001:015653370/000Г, литер Г, назначение: нежилое, общ. пл. 2 935,4 кв. м, этажность: 4, подземная этажность: 1. Начальная цена Лота - 34272 000 рублей. </w:t>
      </w:r>
      <w:r w:rsidRPr="00E73CA6">
        <w:rPr>
          <w:rFonts w:ascii="Times New Roman" w:eastAsia="Times New Roman" w:hAnsi="Times New Roman" w:cs="Times New Roman"/>
          <w:b/>
          <w:bCs/>
          <w:sz w:val="24"/>
          <w:szCs w:val="24"/>
          <w:bdr w:val="none" w:sz="0" w:space="0" w:color="auto" w:frame="1"/>
          <w:lang w:eastAsia="ru-RU"/>
        </w:rPr>
        <w:t>Лот №10</w:t>
      </w:r>
      <w:r w:rsidRPr="00E73CA6">
        <w:rPr>
          <w:rFonts w:ascii="Times New Roman" w:eastAsia="Times New Roman" w:hAnsi="Times New Roman" w:cs="Times New Roman"/>
          <w:sz w:val="24"/>
          <w:szCs w:val="24"/>
          <w:bdr w:val="none" w:sz="0" w:space="0" w:color="auto" w:frame="1"/>
          <w:lang w:eastAsia="ru-RU"/>
        </w:rPr>
        <w:t>: Помещение №1, назначение: нежилое, общ. пл. 31,1 кв. м, этаж 1. Начальная цена Лота - 243 000 рублей. </w:t>
      </w:r>
      <w:r w:rsidRPr="00E73CA6">
        <w:rPr>
          <w:rFonts w:ascii="Times New Roman" w:eastAsia="Times New Roman" w:hAnsi="Times New Roman" w:cs="Times New Roman"/>
          <w:b/>
          <w:bCs/>
          <w:sz w:val="24"/>
          <w:szCs w:val="24"/>
          <w:bdr w:val="none" w:sz="0" w:space="0" w:color="auto" w:frame="1"/>
          <w:lang w:eastAsia="ru-RU"/>
        </w:rPr>
        <w:t>Лот №11</w:t>
      </w:r>
      <w:r w:rsidRPr="00E73CA6">
        <w:rPr>
          <w:rFonts w:ascii="Times New Roman" w:eastAsia="Times New Roman" w:hAnsi="Times New Roman" w:cs="Times New Roman"/>
          <w:sz w:val="24"/>
          <w:szCs w:val="24"/>
          <w:bdr w:val="none" w:sz="0" w:space="0" w:color="auto" w:frame="1"/>
          <w:lang w:eastAsia="ru-RU"/>
        </w:rPr>
        <w:t>: Помещение №2, назначение: нежилое, общ. пл. 26,8 кв. м, этаж 1. Начальная цена Лота - 207 000 рублей.</w:t>
      </w:r>
    </w:p>
    <w:p w:rsidR="00E73CA6" w:rsidRPr="00E73CA6" w:rsidRDefault="00E73CA6" w:rsidP="00E73CA6">
      <w:pPr>
        <w:shd w:val="clear" w:color="auto" w:fill="FFFFFF"/>
        <w:spacing w:before="240" w:after="240" w:line="360" w:lineRule="atLeast"/>
        <w:textAlignment w:val="baseline"/>
        <w:rPr>
          <w:rFonts w:ascii="Times New Roman" w:eastAsia="Times New Roman" w:hAnsi="Times New Roman" w:cs="Times New Roman"/>
          <w:sz w:val="24"/>
          <w:szCs w:val="24"/>
          <w:bdr w:val="none" w:sz="0" w:space="0" w:color="auto" w:frame="1"/>
          <w:lang w:eastAsia="ru-RU"/>
        </w:rPr>
      </w:pPr>
      <w:r w:rsidRPr="00E73CA6">
        <w:rPr>
          <w:rFonts w:ascii="Times New Roman" w:eastAsia="Times New Roman" w:hAnsi="Times New Roman" w:cs="Times New Roman"/>
          <w:sz w:val="24"/>
          <w:szCs w:val="24"/>
          <w:bdr w:val="none" w:sz="0" w:space="0" w:color="auto" w:frame="1"/>
          <w:lang w:eastAsia="ru-RU"/>
        </w:rPr>
        <w:t xml:space="preserve">Предмет торгов - право на заключение договора купли-продажи имущества. Прием заявок на участие в торгах посредством публичного предложения по начальной цене лота осуществляется с 11 ч 00 мин. 24.02.2018 г. (здесь и далее: время - московское) до 11 ч 00 мин. 27.02.2018 г., при не реализации имущества каждый следующий период цена </w:t>
      </w:r>
      <w:r w:rsidRPr="00E73CA6">
        <w:rPr>
          <w:rFonts w:ascii="Times New Roman" w:eastAsia="Times New Roman" w:hAnsi="Times New Roman" w:cs="Times New Roman"/>
          <w:sz w:val="24"/>
          <w:szCs w:val="24"/>
          <w:bdr w:val="none" w:sz="0" w:space="0" w:color="auto" w:frame="1"/>
          <w:lang w:eastAsia="ru-RU"/>
        </w:rPr>
        <w:lastRenderedPageBreak/>
        <w:t>продажи нереализованных лотов снижается на 5% от начальной цены продажи, а именно: а) с 11 ч. 00 мин. 28.02.2018 г. до 11 ч. 00 мин. 05.03.2018 г.; б) с 11 ч. 00 мин. 06.03.2018 г. до 11 ч. 00 мин. 12.03.2018 г.; в) с 11 ч. 00 мин. 13.03.2018 г. до 11 ч. 00 мин. 19.03.2018 г.; г) с 11 ч. 00 мин. 20.03.2018 г. до 11 ч. 00 мин. 26.03.2018 г.; д) с 11 ч. 00 мин. 27.03.2018 г. до 11 ч. 00 мин. 02.04.2018 г.; е) с 11 ч. 00 мин. 03.04.2018 г. до 11 ч. 00 мин. 09.04.2018 г. Минимальная цена продажи лота (цена отсечения) -70% от начальной цены продажи. Руководство для заявителей и регламент проведения электронных торгов размещены на сайте электронной площадки. Для участия в торгах заявитель направляет заявку на электронную площадку, заключает договор о задатке и вносит в период приема заявок задаток на расчетный счет Организатора торгов. Реквизиты для уплаты задатка в размере 20% от начальной цены продажи лота: р/с №40702810410220100810, в Филиале ПАО «</w:t>
      </w:r>
      <w:proofErr w:type="spellStart"/>
      <w:r w:rsidRPr="00E73CA6">
        <w:rPr>
          <w:rFonts w:ascii="Times New Roman" w:eastAsia="Times New Roman" w:hAnsi="Times New Roman" w:cs="Times New Roman"/>
          <w:sz w:val="24"/>
          <w:szCs w:val="24"/>
          <w:bdr w:val="none" w:sz="0" w:space="0" w:color="auto" w:frame="1"/>
          <w:lang w:eastAsia="ru-RU"/>
        </w:rPr>
        <w:t>Бинбанк</w:t>
      </w:r>
      <w:proofErr w:type="spellEnd"/>
      <w:r w:rsidRPr="00E73CA6">
        <w:rPr>
          <w:rFonts w:ascii="Times New Roman" w:eastAsia="Times New Roman" w:hAnsi="Times New Roman" w:cs="Times New Roman"/>
          <w:sz w:val="24"/>
          <w:szCs w:val="24"/>
          <w:bdr w:val="none" w:sz="0" w:space="0" w:color="auto" w:frame="1"/>
          <w:lang w:eastAsia="ru-RU"/>
        </w:rPr>
        <w:t>» в Ульяновске, г. Ульяновск, БИК 047308887, к/с 30101810100000000887, ИНН 6453123805, КПП 645301001. Заявка на участие в торгах составляется произвольно в письменной форме на русском языке, оформляется в форме электронного документа и должна содержать сведения: наименование, организационно-правовую форму, место нахождения, почтовый адрес заявителя (для юр. лица); фамилию, имя, отчество, паспортные данные, сведения о месте жительства заявителя (для физ. лица); номер телефона, адрес электронной почты заявителя, идентификационный номер налогоплательщика; обязательство заявителя соблюдать требования, указанные в сообщении о проведении торгов, сведения о наличии или об отсутствии заинтересованности заявителя по отношению к должнику, кредиторам, в/у и о характере этой заинтересованности, сведения об участии в капитале заявителя в/у, а также саморегулируемой организации арбитражных управляющих, членом или руководителем которой является в/у.</w:t>
      </w:r>
    </w:p>
    <w:p w:rsidR="00E73CA6" w:rsidRPr="00E73CA6" w:rsidRDefault="00E73CA6" w:rsidP="00E73CA6">
      <w:pPr>
        <w:shd w:val="clear" w:color="auto" w:fill="FFFFFF"/>
        <w:spacing w:before="240" w:after="240" w:line="360" w:lineRule="atLeast"/>
        <w:textAlignment w:val="baseline"/>
        <w:rPr>
          <w:rFonts w:ascii="Times New Roman" w:eastAsia="Times New Roman" w:hAnsi="Times New Roman" w:cs="Times New Roman"/>
          <w:sz w:val="24"/>
          <w:szCs w:val="24"/>
          <w:bdr w:val="none" w:sz="0" w:space="0" w:color="auto" w:frame="1"/>
          <w:lang w:eastAsia="ru-RU"/>
        </w:rPr>
      </w:pPr>
      <w:r w:rsidRPr="00E73CA6">
        <w:rPr>
          <w:rFonts w:ascii="Times New Roman" w:eastAsia="Times New Roman" w:hAnsi="Times New Roman" w:cs="Times New Roman"/>
          <w:sz w:val="24"/>
          <w:szCs w:val="24"/>
          <w:bdr w:val="none" w:sz="0" w:space="0" w:color="auto" w:frame="1"/>
          <w:lang w:eastAsia="ru-RU"/>
        </w:rPr>
        <w:t>К заявке на участие в торгах должны прилагаться следующие документы: выписка из ЕГРЮЛ или нотариальная копия такой выписки (для юр. лица), выписка из ЕГРИП или нотариальная копия такой выписки (для ИП), копии документов, удостоверяющих личность (для физ. лица), надлежащим образом заверенный перевод на русский язык документов о регистрации юр. лица или физ. лица в качестве ИП в соответствии с законодательством соответствующего государства (для иностранного лица); копия решения об одобрении или о совершении крупной сделки (если требуется); подписанный электронной цифровой подписью заявителя договор о задатке с реквизитами заявителя или документы, подтверждающие внесение задатка; копии документов, подтверждающих полномочия руководителя на осуществление действий от имени заявителя (учредительных документов в действующей редакции, документов, подтверждающих полномочия органов управления). Документы, прилагаемые к заявке, представляются в форме полноцветных электронных документов, подписанных электронной цифровой подписью заявителя.</w:t>
      </w:r>
    </w:p>
    <w:p w:rsidR="00E73CA6" w:rsidRPr="00E73CA6" w:rsidRDefault="00E73CA6" w:rsidP="00E73CA6">
      <w:pPr>
        <w:shd w:val="clear" w:color="auto" w:fill="FFFFFF"/>
        <w:spacing w:before="240" w:after="240" w:line="360" w:lineRule="atLeast"/>
        <w:textAlignment w:val="baseline"/>
        <w:rPr>
          <w:rFonts w:ascii="Times New Roman" w:eastAsia="Times New Roman" w:hAnsi="Times New Roman" w:cs="Times New Roman"/>
          <w:sz w:val="24"/>
          <w:szCs w:val="24"/>
          <w:bdr w:val="none" w:sz="0" w:space="0" w:color="auto" w:frame="1"/>
          <w:lang w:eastAsia="ru-RU"/>
        </w:rPr>
      </w:pPr>
      <w:r w:rsidRPr="00E73CA6">
        <w:rPr>
          <w:rFonts w:ascii="Times New Roman" w:eastAsia="Times New Roman" w:hAnsi="Times New Roman" w:cs="Times New Roman"/>
          <w:sz w:val="24"/>
          <w:szCs w:val="24"/>
          <w:bdr w:val="none" w:sz="0" w:space="0" w:color="auto" w:frame="1"/>
          <w:lang w:eastAsia="ru-RU"/>
        </w:rPr>
        <w:lastRenderedPageBreak/>
        <w:t>Право приобретения имущества посредством публичного предложения принадлежит участнику торгов, который представил в установленный срок заявку на участие в торгах, содержащую предложение о цене имущества, которая не ниже начальной цены продажи имущества, установленной для определенного периода проведения торгов, при отсутствии предложений других участников торгов по продаже имущества посредством публичного предложения. В случае если несколько участников торгов по продаже имущества посредством публичного предложения представили в установленный срок заявки, содержащие различные предложения о цене имущества, но не ниже начальной цены продажи имущества, установленной для определенного периода проведения торгов, право приобретения имущества принадлежит участнику торгов, предложившему максимальную цену за это имущество.</w:t>
      </w:r>
    </w:p>
    <w:p w:rsidR="00E73CA6" w:rsidRPr="00E73CA6" w:rsidRDefault="00E73CA6" w:rsidP="00E73CA6">
      <w:pPr>
        <w:shd w:val="clear" w:color="auto" w:fill="FFFFFF"/>
        <w:spacing w:before="240" w:after="240" w:line="360" w:lineRule="atLeast"/>
        <w:textAlignment w:val="baseline"/>
        <w:rPr>
          <w:rFonts w:ascii="Times New Roman" w:eastAsia="Times New Roman" w:hAnsi="Times New Roman" w:cs="Times New Roman"/>
          <w:sz w:val="24"/>
          <w:szCs w:val="24"/>
          <w:bdr w:val="none" w:sz="0" w:space="0" w:color="auto" w:frame="1"/>
          <w:lang w:eastAsia="ru-RU"/>
        </w:rPr>
      </w:pPr>
      <w:r w:rsidRPr="00E73CA6">
        <w:rPr>
          <w:rFonts w:ascii="Times New Roman" w:eastAsia="Times New Roman" w:hAnsi="Times New Roman" w:cs="Times New Roman"/>
          <w:sz w:val="24"/>
          <w:szCs w:val="24"/>
          <w:bdr w:val="none" w:sz="0" w:space="0" w:color="auto" w:frame="1"/>
          <w:lang w:eastAsia="ru-RU"/>
        </w:rPr>
        <w:t>Подведение итогов торгов проводится в течение часа с момента представления электронной площадкой организатору торгов сообщения о завершении торгов, путем размещения протокола на сайте электронной площадки. Победитель торгов в течение 5 рабочих дней с даты получения от в/у предложения о заключении договора купли-продажи заключает с к/у указанный договор купли-продажи имущества. Порядок расчетов: полная оплата покупателем за имущество в течение 30 дней со дня подписания договора на р/с ОАО «</w:t>
      </w:r>
      <w:proofErr w:type="spellStart"/>
      <w:r w:rsidRPr="00E73CA6">
        <w:rPr>
          <w:rFonts w:ascii="Times New Roman" w:eastAsia="Times New Roman" w:hAnsi="Times New Roman" w:cs="Times New Roman"/>
          <w:sz w:val="24"/>
          <w:szCs w:val="24"/>
          <w:bdr w:val="none" w:sz="0" w:space="0" w:color="auto" w:frame="1"/>
          <w:lang w:eastAsia="ru-RU"/>
        </w:rPr>
        <w:t>Саратовнефтегеофизика</w:t>
      </w:r>
      <w:proofErr w:type="spellEnd"/>
      <w:r w:rsidRPr="00E73CA6">
        <w:rPr>
          <w:rFonts w:ascii="Times New Roman" w:eastAsia="Times New Roman" w:hAnsi="Times New Roman" w:cs="Times New Roman"/>
          <w:sz w:val="24"/>
          <w:szCs w:val="24"/>
          <w:bdr w:val="none" w:sz="0" w:space="0" w:color="auto" w:frame="1"/>
          <w:lang w:eastAsia="ru-RU"/>
        </w:rPr>
        <w:t>» №40702810556020002812, в Поволжском банке ПАО Сбербанк, г. Самара, БИК 043601607, к/с 30101810200000000607, ИНН/ КПП 6452014507/ 645201001. Задаток, уплаченный победителем торгов, засчитывается в счет оплаты имущества по договору купли-продажи. Переход права собственности осуществляется в соответствии с действующим законодательством. В случае отказа или уклонения победителя торгов от подписания и (или) оплаты договора купли-продажи, победитель торгов лишается права на приобретение имущества, и временный управляющий вправе предложить заключить договор купли-продажи имущества участнику торгов, которым предложена наиболее высокая цена имущества по сравнению с ценой, предложенной другими участниками торгов, за исключением победителя торгов.</w:t>
      </w:r>
    </w:p>
    <w:p w:rsidR="00E73CA6" w:rsidRPr="00E73CA6" w:rsidRDefault="00E73CA6" w:rsidP="00E73CA6">
      <w:pPr>
        <w:shd w:val="clear" w:color="auto" w:fill="FFFFFF"/>
        <w:spacing w:before="240" w:after="240" w:line="360" w:lineRule="atLeast"/>
        <w:textAlignment w:val="baseline"/>
        <w:rPr>
          <w:rFonts w:ascii="Times New Roman" w:eastAsia="Times New Roman" w:hAnsi="Times New Roman" w:cs="Times New Roman"/>
          <w:sz w:val="24"/>
          <w:szCs w:val="24"/>
          <w:bdr w:val="none" w:sz="0" w:space="0" w:color="auto" w:frame="1"/>
          <w:lang w:eastAsia="ru-RU"/>
        </w:rPr>
      </w:pPr>
      <w:r w:rsidRPr="00E73CA6">
        <w:rPr>
          <w:rFonts w:ascii="Times New Roman" w:eastAsia="Times New Roman" w:hAnsi="Times New Roman" w:cs="Times New Roman"/>
          <w:sz w:val="24"/>
          <w:szCs w:val="24"/>
          <w:bdr w:val="none" w:sz="0" w:space="0" w:color="auto" w:frame="1"/>
          <w:lang w:eastAsia="ru-RU"/>
        </w:rPr>
        <w:t>Осмотр имущества - по месту его нахождения, по предварительной записи. Ознакомление с Предложением о продаже имущества должника и иной документацией, перечнем и характеристиками продаваемого имущества, проектом договора купли-продажи имущества, договором о задатке, прием заявок на участие в торгах, заключение договоров о задатке осуществляются по адресу: www.lot-online.ru. Продажа имущества оформляется договором купли-продажи имущества, который заключает временный управляющий с победителем торгов.</w:t>
      </w:r>
    </w:p>
    <w:p w:rsidR="00E73CA6" w:rsidRPr="00E73CA6" w:rsidRDefault="00E73CA6" w:rsidP="00E73CA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73CA6">
        <w:rPr>
          <w:rFonts w:ascii="Times New Roman" w:eastAsia="Times New Roman" w:hAnsi="Times New Roman" w:cs="Times New Roman"/>
          <w:sz w:val="24"/>
          <w:szCs w:val="24"/>
          <w:bdr w:val="none" w:sz="0" w:space="0" w:color="auto" w:frame="1"/>
          <w:lang w:eastAsia="ru-RU"/>
        </w:rPr>
        <w:br/>
      </w:r>
    </w:p>
    <w:p w:rsidR="00E73CA6" w:rsidRPr="00E73CA6" w:rsidRDefault="00E73CA6" w:rsidP="00E73CA6">
      <w:pPr>
        <w:spacing w:line="240" w:lineRule="auto"/>
        <w:textAlignment w:val="baseline"/>
        <w:rPr>
          <w:rFonts w:ascii="Times New Roman" w:eastAsia="Times New Roman" w:hAnsi="Times New Roman" w:cs="Times New Roman"/>
          <w:b/>
          <w:bCs/>
          <w:sz w:val="24"/>
          <w:szCs w:val="24"/>
          <w:lang w:eastAsia="ru-RU"/>
        </w:rPr>
      </w:pPr>
      <w:r w:rsidRPr="00E73CA6">
        <w:rPr>
          <w:rFonts w:ascii="Times New Roman" w:eastAsia="Times New Roman" w:hAnsi="Times New Roman" w:cs="Times New Roman"/>
          <w:b/>
          <w:bCs/>
          <w:sz w:val="24"/>
          <w:szCs w:val="24"/>
          <w:bdr w:val="none" w:sz="0" w:space="0" w:color="auto" w:frame="1"/>
          <w:lang w:eastAsia="ru-RU"/>
        </w:rPr>
        <w:t>Газета "Коммерсантъ" </w:t>
      </w:r>
      <w:hyperlink r:id="rId4" w:history="1">
        <w:r w:rsidRPr="00E73CA6">
          <w:rPr>
            <w:rFonts w:ascii="Times New Roman" w:eastAsia="Times New Roman" w:hAnsi="Times New Roman" w:cs="Times New Roman"/>
            <w:b/>
            <w:bCs/>
            <w:sz w:val="24"/>
            <w:szCs w:val="24"/>
            <w:u w:val="single"/>
            <w:bdr w:val="none" w:sz="0" w:space="0" w:color="auto" w:frame="1"/>
            <w:lang w:eastAsia="ru-RU"/>
          </w:rPr>
          <w:t>№30</w:t>
        </w:r>
      </w:hyperlink>
      <w:r w:rsidRPr="00E73CA6">
        <w:rPr>
          <w:rFonts w:ascii="Times New Roman" w:eastAsia="Times New Roman" w:hAnsi="Times New Roman" w:cs="Times New Roman"/>
          <w:b/>
          <w:bCs/>
          <w:sz w:val="24"/>
          <w:szCs w:val="24"/>
          <w:lang w:eastAsia="ru-RU"/>
        </w:rPr>
        <w:t> от 17.02.2018, стр. 75</w:t>
      </w:r>
    </w:p>
    <w:p w:rsidR="004573DE" w:rsidRPr="00E73CA6" w:rsidRDefault="004573DE">
      <w:pPr>
        <w:rPr>
          <w:rFonts w:ascii="Times New Roman" w:hAnsi="Times New Roman" w:cs="Times New Roman"/>
          <w:sz w:val="24"/>
          <w:szCs w:val="24"/>
        </w:rPr>
      </w:pPr>
    </w:p>
    <w:sectPr w:rsidR="004573DE" w:rsidRPr="00E73C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A6"/>
    <w:rsid w:val="004573DE"/>
    <w:rsid w:val="00E73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C1026"/>
  <w15:chartTrackingRefBased/>
  <w15:docId w15:val="{8A532CBD-605A-4F7B-A9A1-BD7944F0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73C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3CA6"/>
    <w:rPr>
      <w:rFonts w:ascii="Times New Roman" w:eastAsia="Times New Roman" w:hAnsi="Times New Roman" w:cs="Times New Roman"/>
      <w:b/>
      <w:bCs/>
      <w:kern w:val="36"/>
      <w:sz w:val="48"/>
      <w:szCs w:val="48"/>
      <w:lang w:eastAsia="ru-RU"/>
    </w:rPr>
  </w:style>
  <w:style w:type="character" w:customStyle="1" w:styleId="text">
    <w:name w:val="text"/>
    <w:basedOn w:val="a0"/>
    <w:rsid w:val="00E73CA6"/>
  </w:style>
  <w:style w:type="paragraph" w:customStyle="1" w:styleId="b-articletext">
    <w:name w:val="b-article__text"/>
    <w:basedOn w:val="a"/>
    <w:rsid w:val="00E73C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73C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59292">
      <w:bodyDiv w:val="1"/>
      <w:marLeft w:val="0"/>
      <w:marRight w:val="0"/>
      <w:marTop w:val="0"/>
      <w:marBottom w:val="0"/>
      <w:divBdr>
        <w:top w:val="none" w:sz="0" w:space="0" w:color="auto"/>
        <w:left w:val="none" w:sz="0" w:space="0" w:color="auto"/>
        <w:bottom w:val="none" w:sz="0" w:space="0" w:color="auto"/>
        <w:right w:val="none" w:sz="0" w:space="0" w:color="auto"/>
      </w:divBdr>
      <w:divsChild>
        <w:div w:id="1343973401">
          <w:marLeft w:val="0"/>
          <w:marRight w:val="0"/>
          <w:marTop w:val="210"/>
          <w:marBottom w:val="255"/>
          <w:divBdr>
            <w:top w:val="none" w:sz="0" w:space="0" w:color="auto"/>
            <w:left w:val="none" w:sz="0" w:space="0" w:color="auto"/>
            <w:bottom w:val="none" w:sz="0" w:space="0" w:color="auto"/>
            <w:right w:val="none" w:sz="0" w:space="0" w:color="auto"/>
          </w:divBdr>
        </w:div>
        <w:div w:id="460419278">
          <w:marLeft w:val="0"/>
          <w:marRight w:val="0"/>
          <w:marTop w:val="0"/>
          <w:marBottom w:val="0"/>
          <w:divBdr>
            <w:top w:val="none" w:sz="0" w:space="0" w:color="auto"/>
            <w:left w:val="none" w:sz="0" w:space="0" w:color="auto"/>
            <w:bottom w:val="none" w:sz="0" w:space="0" w:color="auto"/>
            <w:right w:val="none" w:sz="0" w:space="0" w:color="auto"/>
          </w:divBdr>
        </w:div>
        <w:div w:id="1313022460">
          <w:marLeft w:val="0"/>
          <w:marRight w:val="0"/>
          <w:marTop w:val="285"/>
          <w:marBottom w:val="210"/>
          <w:divBdr>
            <w:top w:val="none" w:sz="0" w:space="0" w:color="auto"/>
            <w:left w:val="none" w:sz="0" w:space="0" w:color="auto"/>
            <w:bottom w:val="none" w:sz="0" w:space="0" w:color="auto"/>
            <w:right w:val="none" w:sz="0" w:space="0" w:color="auto"/>
          </w:divBdr>
          <w:divsChild>
            <w:div w:id="816261248">
              <w:marLeft w:val="0"/>
              <w:marRight w:val="225"/>
              <w:marTop w:val="0"/>
              <w:marBottom w:val="0"/>
              <w:divBdr>
                <w:top w:val="none" w:sz="0" w:space="0" w:color="auto"/>
                <w:left w:val="none" w:sz="0" w:space="0" w:color="auto"/>
                <w:bottom w:val="none" w:sz="0" w:space="0" w:color="auto"/>
                <w:right w:val="none" w:sz="0" w:space="0" w:color="auto"/>
              </w:divBdr>
            </w:div>
          </w:divsChild>
        </w:div>
        <w:div w:id="1562138587">
          <w:marLeft w:val="0"/>
          <w:marRight w:val="0"/>
          <w:marTop w:val="0"/>
          <w:marBottom w:val="165"/>
          <w:divBdr>
            <w:top w:val="none" w:sz="0" w:space="0" w:color="auto"/>
            <w:left w:val="none" w:sz="0" w:space="0" w:color="auto"/>
            <w:bottom w:val="single" w:sz="6" w:space="6"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ommersant.ru/daily/1108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1312</Words>
  <Characters>7484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2018-02-16T13:02:00Z</dcterms:created>
  <dcterms:modified xsi:type="dcterms:W3CDTF">2018-02-16T13:04:00Z</dcterms:modified>
</cp:coreProperties>
</file>