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B4" w:rsidRDefault="008E12B4" w:rsidP="008E12B4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АО «Российский аукционный дом» (190000, Санкт-Петербург, пер.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Гривцова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д. 5, лит.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В, (812) 334-26-04, </w:t>
      </w:r>
      <w:hyperlink r:id="rId5" w:history="1"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zamurueva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auction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-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house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</w:hyperlink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далее -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ОТ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),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действующее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на основании договора поручения </w:t>
      </w: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2C45CF">
        <w:rPr>
          <w:rFonts w:ascii="Times New Roman" w:hAnsi="Times New Roman" w:cs="Times New Roman"/>
          <w:sz w:val="18"/>
          <w:szCs w:val="18"/>
        </w:rPr>
        <w:t xml:space="preserve">ЗАО «Комбинат «Каскад» (ИНН </w:t>
      </w:r>
      <w:r w:rsidRPr="002C45CF">
        <w:rPr>
          <w:rFonts w:ascii="Times New Roman" w:hAnsi="Times New Roman" w:cs="Times New Roman"/>
          <w:color w:val="000000"/>
          <w:sz w:val="18"/>
          <w:szCs w:val="18"/>
        </w:rPr>
        <w:t>2320087124</w:t>
      </w:r>
      <w:r w:rsidRPr="002C45CF">
        <w:rPr>
          <w:rFonts w:ascii="Times New Roman" w:hAnsi="Times New Roman" w:cs="Times New Roman"/>
          <w:sz w:val="18"/>
          <w:szCs w:val="18"/>
        </w:rPr>
        <w:t xml:space="preserve">, ОГРН </w:t>
      </w:r>
      <w:r w:rsidRPr="002C45CF">
        <w:rPr>
          <w:rFonts w:ascii="Times New Roman" w:hAnsi="Times New Roman" w:cs="Times New Roman"/>
          <w:color w:val="000000"/>
          <w:sz w:val="18"/>
          <w:szCs w:val="18"/>
        </w:rPr>
        <w:t xml:space="preserve">1022302918989, </w:t>
      </w:r>
      <w:r w:rsidRPr="002C45CF">
        <w:rPr>
          <w:rFonts w:ascii="Times New Roman" w:hAnsi="Times New Roman" w:cs="Times New Roman"/>
          <w:sz w:val="18"/>
          <w:szCs w:val="18"/>
        </w:rPr>
        <w:t>адре</w:t>
      </w:r>
      <w:r>
        <w:rPr>
          <w:rFonts w:ascii="Times New Roman" w:hAnsi="Times New Roman" w:cs="Times New Roman"/>
          <w:sz w:val="18"/>
          <w:szCs w:val="18"/>
        </w:rPr>
        <w:t xml:space="preserve">с: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Краснодарский край, г. Сочи, </w:t>
      </w:r>
      <w:r w:rsidRPr="002C45CF">
        <w:rPr>
          <w:rFonts w:ascii="Times New Roman" w:hAnsi="Times New Roman" w:cs="Times New Roman"/>
          <w:sz w:val="18"/>
          <w:szCs w:val="18"/>
        </w:rPr>
        <w:t>Центральный р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2C45CF">
        <w:rPr>
          <w:rFonts w:ascii="Times New Roman" w:hAnsi="Times New Roman" w:cs="Times New Roman"/>
          <w:sz w:val="18"/>
          <w:szCs w:val="18"/>
        </w:rPr>
        <w:t>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45CF">
        <w:rPr>
          <w:rFonts w:ascii="Times New Roman" w:hAnsi="Times New Roman" w:cs="Times New Roman"/>
          <w:sz w:val="18"/>
          <w:szCs w:val="18"/>
        </w:rPr>
        <w:t>Курортный пр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2C45CF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, 31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далее – Должник), </w:t>
      </w:r>
      <w:r>
        <w:t xml:space="preserve"> </w:t>
      </w:r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лице конкурсного управляющего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Голошумовой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А.В. (109316, г. Москва,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Остаповский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пр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-д, д.3, стр.6, оф.201, СНИЛС №130-160-562-98, ИНН 772870449815, рег. № в реестре 9728, далее - КУ) - член ПАУ ЦФО  - (109316, Москва,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Остаповский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пр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-д, д. 3, стр. 6, оф. 201, 208, ИНН 7705431418, ОГРН 1027700542209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), действующего на основании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Решения Арбитражного суда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Краснодарского края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по делу №</w:t>
      </w:r>
      <w:r>
        <w:t xml:space="preserve"> </w:t>
      </w:r>
      <w:r w:rsidRPr="00A138FB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А32-12581/2015-38/45-Б 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от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27.05.2016</w:t>
      </w:r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 сообщает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 признании несостоявшимися торгов посредством публичного предложения (сообщение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№78030200479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в газете «Коммерсантъ» №5 от 13.01.2018 г., стр. 103)</w:t>
      </w:r>
      <w:r w:rsidRPr="00106B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электронной площадке АО «Российский  аукционный дом» по адресу в сети Интернет: </w:t>
      </w:r>
      <w:hyperlink r:id="rId6" w:history="1">
        <w:r w:rsidRPr="00513A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http://www.lot-online.ru/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ЭП)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1D75D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 причине отсутствия заявок на участие в торгах.</w:t>
      </w:r>
      <w:proofErr w:type="gramEnd"/>
    </w:p>
    <w:p w:rsidR="008E12B4" w:rsidRDefault="008E12B4" w:rsidP="008E12B4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67"/>
        <w:suppressOverlap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проведении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ткрытых электронных торгов в форме публичного предложения (далее - Торги).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Продаже на торгах </w:t>
      </w: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единым лотом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подлежит имущество (далее – Лот, Имущество): 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Лот №1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: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по адресу: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Краснодарский край, г. Сочи, Центральный р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-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н, ул. Курортный пр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-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т, дом №31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: </w:t>
      </w:r>
      <w:r>
        <w:t xml:space="preserve">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(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Ресторан "Каскад")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3225,7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кадастровый номер (далее – КН):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23:49:0302032:1608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; </w:t>
      </w:r>
      <w:proofErr w:type="spellStart"/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(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Кафе-кондитерская,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кафе-мороженое)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531,4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КН: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23:49:0302032:1609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этажность: 1;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(Кафе-кондитерская)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1379,5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КН: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23:49:0302032:1607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этажность: 3;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трансформаторной,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.: нежилое, общ.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пл. 56,6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.,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КН: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23:49:0302032:1610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этажность: 1;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трансформаторной и тарного склада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общ.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пл. 88,7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КН: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23:49:0204026:1027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этажность: 1;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Административное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44,3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КН: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23:49:0302032:1611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этажность: 1;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Права на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уч.,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расп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под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1, переходят к покупателю в порядке, предусмотренном действ</w:t>
      </w:r>
      <w:proofErr w:type="gram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</w:t>
      </w:r>
      <w:proofErr w:type="gram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аконодательством (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уч., кат.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.: земли нас. пунктов,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разреш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исп.: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д</w:t>
      </w:r>
      <w:r w:rsidRPr="003D08C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ля общего пользования (уличная сеть)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КН: 23:49:0204026:9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пл. 8500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передан Должнику  в аренду на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осн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договора аренды </w:t>
      </w:r>
      <w:r w:rsidRPr="003D08C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№4900005022 от 29.01.2009 г.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сроком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 49 лет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Обременение (ограничение)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:</w:t>
      </w:r>
      <w:r w:rsidRPr="0040517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Согл</w:t>
      </w:r>
      <w:proofErr w:type="spellEnd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вып</w:t>
      </w:r>
      <w:proofErr w:type="spellEnd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из ЕГРН </w:t>
      </w:r>
      <w:proofErr w:type="spellStart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зарег</w:t>
      </w:r>
      <w:proofErr w:type="spellEnd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обременения имущества в составе Лота №1: арест от 06.04.2012;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ипотека в пользу ПАО Сбербанк.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Нач. цена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216 648 000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руб. (НДС не обл.).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8E12B4" w:rsidRPr="00D919CD" w:rsidRDefault="008E12B4" w:rsidP="008E12B4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Ознакомление с Лотом </w:t>
      </w:r>
      <w:proofErr w:type="spell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по адресу местонахождения Лота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по раб</w:t>
      </w:r>
      <w:proofErr w:type="gram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д</w:t>
      </w:r>
      <w:proofErr w:type="gram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ням по </w:t>
      </w:r>
      <w:proofErr w:type="spell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предв</w:t>
      </w:r>
      <w:proofErr w:type="spell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договоренности, тел.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(812) 3342604 (ОТ, Виктория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Падерина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).</w:t>
      </w:r>
    </w:p>
    <w:p w:rsidR="008E12B4" w:rsidRPr="00513AA8" w:rsidRDefault="008E12B4" w:rsidP="008E12B4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26.02.2018</w:t>
      </w: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с 17 час. 00 мин.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). Сокращение: календарный день – 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/день.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Нач. цена действует 11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/дней.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 2 –ом периоде торгов по Лоту составляет 11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/дней, цена снижается на 4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% от начальной цены Лота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установленной на Торгах.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Минимальная це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(цена отсечения) составляет </w:t>
      </w:r>
      <w:r>
        <w:t xml:space="preserve"> </w:t>
      </w:r>
      <w:r w:rsidRPr="009676F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207 982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9676F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080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рублей.</w:t>
      </w:r>
    </w:p>
    <w:p w:rsidR="008E12B4" w:rsidRPr="00513AA8" w:rsidRDefault="008E12B4" w:rsidP="008E12B4">
      <w:pPr>
        <w:framePr w:hSpace="181" w:wrap="around" w:vAnchor="text" w:hAnchor="text" w:xAlign="center" w:y="1"/>
        <w:autoSpaceDE w:val="0"/>
        <w:autoSpaceDN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 даты определения</w:t>
      </w:r>
      <w:proofErr w:type="gramEnd"/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победителя Торгов прием заявок прекращается.</w:t>
      </w:r>
    </w:p>
    <w:p w:rsidR="008E12B4" w:rsidRPr="00513AA8" w:rsidRDefault="008E12B4" w:rsidP="008E12B4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ind w:firstLine="621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</w:t>
      </w:r>
      <w:r w:rsidRPr="00513A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установленный для определенного периода Торгов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должен поступить на счет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Должника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r w:rsidRPr="002D62E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Должника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Должника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Реквизиты для внесения задатка: Получатель - </w:t>
      </w:r>
      <w:r w:rsidRPr="00D919C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ЗАО «Комбинат «Каскад» (ИНН 2320087124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):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/с №</w:t>
      </w:r>
      <w:r w:rsidRPr="00D919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40702810203070000347 в Краснодарском РФ ОАО «</w:t>
      </w:r>
      <w:proofErr w:type="spellStart"/>
      <w:r w:rsidRPr="00D919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Россельхозбанк</w:t>
      </w:r>
      <w:proofErr w:type="spellEnd"/>
      <w:r w:rsidRPr="00D919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», г. Краснодар, БИК 040349536, к/с № 30101810700000000536, ИНН 7725114488, КПП 231002002, ОГРН 1027700342890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</w:p>
    <w:p w:rsidR="008E12B4" w:rsidRPr="00513AA8" w:rsidRDefault="008E12B4" w:rsidP="008E12B4">
      <w:pPr>
        <w:framePr w:hSpace="181" w:wrap="around" w:vAnchor="text" w:hAnchor="text" w:xAlign="center" w:y="1"/>
        <w:tabs>
          <w:tab w:val="left" w:pos="0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вып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из ЕГРЮЛ (для юр. лица),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вып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я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зык док-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ов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дрес (для юр. лица), ФИО, паспорт.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8E12B4" w:rsidRPr="00513AA8" w:rsidRDefault="008E12B4" w:rsidP="008E12B4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кот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других участников Торгов. В случае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ПТ, признается участник, предложивший максимальную цену за Лот. В случае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ПТ признается участник, который первым представил в установленный срок заявку.</w:t>
      </w:r>
    </w:p>
    <w:p w:rsidR="00FB40CC" w:rsidRPr="008E12B4" w:rsidRDefault="008E12B4" w:rsidP="008E12B4"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ДКП от КУ. Оплата - в течение 30 дней со дня подписания ДКП на счет Должника: 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</w:t>
      </w:r>
      <w:r w:rsidRPr="00ED63F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№ 40702810203070000347 в Краснодарском РФ ОАО «</w:t>
      </w:r>
      <w:proofErr w:type="spellStart"/>
      <w:r w:rsidRPr="00ED63F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Россельхозбанк</w:t>
      </w:r>
      <w:proofErr w:type="spellEnd"/>
      <w:r w:rsidRPr="00ED63F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», г. Краснодар, к/с № 30101810700000000536,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БИК 040349536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bookmarkStart w:id="0" w:name="_GoBack"/>
      <w:bookmarkEnd w:id="0"/>
    </w:p>
    <w:sectPr w:rsidR="00FB40CC" w:rsidRPr="008E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A"/>
    <w:rsid w:val="00425DAB"/>
    <w:rsid w:val="008E12B4"/>
    <w:rsid w:val="00D46E85"/>
    <w:rsid w:val="00E751E3"/>
    <w:rsid w:val="00EE0C5A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Падерина Виктория</cp:lastModifiedBy>
  <cp:revision>4</cp:revision>
  <dcterms:created xsi:type="dcterms:W3CDTF">2018-01-11T07:22:00Z</dcterms:created>
  <dcterms:modified xsi:type="dcterms:W3CDTF">2018-02-21T14:26:00Z</dcterms:modified>
</cp:coreProperties>
</file>