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4A407D" w:rsidP="004A407D">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F30FCB">
              <w:t>7</w:t>
            </w:r>
            <w:r w:rsidR="00773297" w:rsidRPr="00FF2ADF">
              <w:t>г.</w:t>
            </w:r>
          </w:p>
        </w:tc>
      </w:tr>
    </w:tbl>
    <w:p w:rsidR="00773297" w:rsidRPr="00FF2ADF" w:rsidRDefault="00773297">
      <w:pPr>
        <w:jc w:val="center"/>
      </w:pPr>
    </w:p>
    <w:p w:rsidR="00773297" w:rsidRPr="00FF2ADF" w:rsidRDefault="00773297">
      <w:pPr>
        <w:jc w:val="center"/>
      </w:pPr>
    </w:p>
    <w:p w:rsidR="00773297" w:rsidRPr="00FF2ADF" w:rsidRDefault="00E93270" w:rsidP="007C6459">
      <w:pPr>
        <w:ind w:firstLine="567"/>
        <w:jc w:val="both"/>
      </w:pPr>
      <w:r>
        <w:t xml:space="preserve">Конкурсный управляющий </w:t>
      </w:r>
      <w:r w:rsidR="00F30FCB">
        <w:t>ООО «</w:t>
      </w:r>
      <w:proofErr w:type="spellStart"/>
      <w:r w:rsidR="004A407D">
        <w:t>Ейская</w:t>
      </w:r>
      <w:proofErr w:type="spellEnd"/>
      <w:r w:rsidR="004A407D">
        <w:t xml:space="preserve"> мануфактура</w:t>
      </w:r>
      <w:r w:rsidR="00F30FCB">
        <w:t>»</w:t>
      </w:r>
      <w:r w:rsidR="00773297" w:rsidRPr="00FF2ADF">
        <w:t xml:space="preserve"> </w:t>
      </w:r>
      <w:r w:rsidR="004A407D">
        <w:t>Перекрест Геннадий Борисович</w:t>
      </w:r>
      <w:r>
        <w:t>, именуемый</w:t>
      </w:r>
      <w:r w:rsidR="00773297" w:rsidRPr="00FF2ADF">
        <w:t xml:space="preserve"> в дальнейшем «Организатор торгов», с одной стороны, и Гражданин РФ</w:t>
      </w:r>
      <w:r w:rsidR="0060190F">
        <w:t xml:space="preserve"> (организация)</w:t>
      </w:r>
      <w:r w:rsidR="00773297" w:rsidRPr="00FF2ADF">
        <w:t xml:space="preserve"> __</w:t>
      </w:r>
      <w:r w:rsidR="0060190F">
        <w:t>______</w:t>
      </w:r>
      <w:r w:rsidR="00773297" w:rsidRPr="00FF2ADF">
        <w:t>________</w:t>
      </w:r>
      <w:r w:rsidR="0060190F">
        <w:t>___________________________________________________________</w:t>
      </w:r>
      <w:r w:rsidR="00773297" w:rsidRPr="00FF2ADF">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F65BBC">
        <w:t>решением А</w:t>
      </w:r>
      <w:r w:rsidR="00D37ACA">
        <w:t>рбитражног</w:t>
      </w:r>
      <w:r>
        <w:t>о суда Краснода</w:t>
      </w:r>
      <w:r w:rsidR="004A407D">
        <w:t>рского края от 20.04</w:t>
      </w:r>
      <w:r w:rsidR="00D37ACA">
        <w:t>.201</w:t>
      </w:r>
      <w:r w:rsidR="004A407D">
        <w:t>7</w:t>
      </w:r>
      <w:r w:rsidR="00D37ACA">
        <w:t>г. по делу №А32-</w:t>
      </w:r>
      <w:r w:rsidR="004A407D">
        <w:t>21376/</w:t>
      </w:r>
      <w:r w:rsidR="00F30FCB">
        <w:t>2016</w:t>
      </w:r>
      <w:r w:rsidR="00D37ACA">
        <w:t xml:space="preserve">, </w:t>
      </w:r>
      <w:r w:rsidR="00773297" w:rsidRPr="00FF2ADF">
        <w:t xml:space="preserve">сообщением о проведении торгов, содержащиеся в информационном сообщении о проведении торгов, </w:t>
      </w:r>
      <w:r w:rsidR="007C6459" w:rsidRPr="00FF2ADF">
        <w:t>опубликованном в газете «Коммерсант</w:t>
      </w:r>
      <w:r w:rsidR="003D055A">
        <w:t>ъ</w:t>
      </w:r>
      <w:r w:rsidR="007C6459" w:rsidRPr="00FF2ADF">
        <w:t xml:space="preserve">» </w:t>
      </w:r>
      <w:r w:rsidR="00630694">
        <w:t>№33</w:t>
      </w:r>
      <w:r w:rsidR="00600463">
        <w:t xml:space="preserve"> </w:t>
      </w:r>
      <w:r w:rsidR="0060190F">
        <w:t xml:space="preserve">от </w:t>
      </w:r>
      <w:r w:rsidR="00630694">
        <w:t>22</w:t>
      </w:r>
      <w:r w:rsidR="003D055A">
        <w:t>.</w:t>
      </w:r>
      <w:r w:rsidR="00630694">
        <w:t>02</w:t>
      </w:r>
      <w:r w:rsidR="007C6459" w:rsidRPr="00FF2ADF">
        <w:t>.201</w:t>
      </w:r>
      <w:r w:rsidR="00630694">
        <w:t>8</w:t>
      </w:r>
      <w:r w:rsidR="007C6459" w:rsidRPr="00FF2ADF">
        <w:t>г</w:t>
      </w:r>
      <w:r w:rsidR="00F30FCB">
        <w:t>.</w:t>
      </w:r>
      <w:r w:rsidR="007C6459" w:rsidRPr="00FF2ADF">
        <w:t xml:space="preserve">, на сайте Единого федерального реестра сведений о банкротстве сообщение </w:t>
      </w:r>
      <w:r w:rsidR="007C6459" w:rsidRPr="00D72923">
        <w:t>№</w:t>
      </w:r>
      <w:r w:rsidR="00F65BBC">
        <w:t xml:space="preserve"> </w:t>
      </w:r>
      <w:r>
        <w:t>________</w:t>
      </w:r>
      <w:r w:rsidR="007C6459" w:rsidRPr="00D72923">
        <w:t xml:space="preserve"> от</w:t>
      </w:r>
      <w:r w:rsidR="007C6459" w:rsidRPr="00FF2ADF">
        <w:t xml:space="preserve"> </w:t>
      </w:r>
      <w:r w:rsidR="00630694">
        <w:t>26</w:t>
      </w:r>
      <w:r w:rsidR="003D055A">
        <w:t>.</w:t>
      </w:r>
      <w:r w:rsidR="00630694">
        <w:t>02</w:t>
      </w:r>
      <w:r w:rsidR="007C6459" w:rsidRPr="00FF2ADF">
        <w:t>.201</w:t>
      </w:r>
      <w:r w:rsidR="00630694">
        <w:t>8</w:t>
      </w:r>
      <w:r w:rsidR="007C6459" w:rsidRPr="00FF2ADF">
        <w:t>г.</w:t>
      </w:r>
      <w:r w:rsidR="00773297" w:rsidRPr="00FF2ADF">
        <w:t>, 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r w:rsidR="004A407D">
        <w:t>ООО «</w:t>
      </w:r>
      <w:proofErr w:type="spellStart"/>
      <w:r w:rsidR="004A407D">
        <w:t>Ейская</w:t>
      </w:r>
      <w:proofErr w:type="spellEnd"/>
      <w:r w:rsidR="004A407D">
        <w:t xml:space="preserve"> мануфактура»</w:t>
      </w:r>
      <w:r w:rsidR="00E93270">
        <w:t xml:space="preserve"> </w:t>
      </w:r>
      <w:r w:rsidRPr="00FF2ADF">
        <w:t>(далее именуемое Продавец), состоящего</w:t>
      </w:r>
      <w:r w:rsidR="00BF11D2">
        <w:t xml:space="preserve"> из л</w:t>
      </w:r>
      <w:r w:rsidRPr="00FF2ADF">
        <w:rPr>
          <w:b/>
        </w:rPr>
        <w:t>от</w:t>
      </w:r>
      <w:r w:rsidR="00BF11D2">
        <w:rPr>
          <w:b/>
        </w:rPr>
        <w:t>а</w:t>
      </w:r>
      <w:r w:rsidRPr="00FF2ADF">
        <w:rPr>
          <w:b/>
        </w:rPr>
        <w:t xml:space="preserve"> № </w:t>
      </w:r>
      <w:r w:rsidR="00F30FCB">
        <w:rPr>
          <w:b/>
        </w:rPr>
        <w:t>1</w:t>
      </w:r>
      <w:r w:rsidR="00BF11D2">
        <w:rPr>
          <w:b/>
        </w:rPr>
        <w:t>,</w:t>
      </w:r>
      <w:r w:rsidRPr="00FF2ADF">
        <w:t xml:space="preserve"> на условиях, содержащихся в информационном сообщении о проведении торгов, опубликованном </w:t>
      </w:r>
      <w:r w:rsidR="00600463" w:rsidRPr="00FF2ADF">
        <w:t>в газете «Коммерсант</w:t>
      </w:r>
      <w:r w:rsidR="00600463">
        <w:t>ъ</w:t>
      </w:r>
      <w:r w:rsidR="00600463" w:rsidRPr="00FF2ADF">
        <w:t xml:space="preserve">» </w:t>
      </w:r>
      <w:r w:rsidR="00630694">
        <w:t>№33 от 22.02</w:t>
      </w:r>
      <w:r w:rsidR="00600463" w:rsidRPr="00FF2ADF">
        <w:t>.201</w:t>
      </w:r>
      <w:r w:rsidR="00630694">
        <w:t>8</w:t>
      </w:r>
      <w:r w:rsidR="00600463" w:rsidRPr="00FF2ADF">
        <w:t xml:space="preserve">г., на сайте Единого федерального реестра сведений о банкротстве сообщение </w:t>
      </w:r>
      <w:r w:rsidR="00600463" w:rsidRPr="00D72923">
        <w:t>№</w:t>
      </w:r>
      <w:r w:rsidR="00F65BBC">
        <w:t xml:space="preserve"> </w:t>
      </w:r>
      <w:r w:rsidR="00E93270">
        <w:t>________</w:t>
      </w:r>
      <w:r w:rsidR="004648C1">
        <w:t xml:space="preserve"> </w:t>
      </w:r>
      <w:r w:rsidR="00600463" w:rsidRPr="00D72923">
        <w:t>от</w:t>
      </w:r>
      <w:r w:rsidR="00600463" w:rsidRPr="00FF2ADF">
        <w:t xml:space="preserve"> </w:t>
      </w:r>
      <w:r w:rsidR="00630694">
        <w:t>26.02</w:t>
      </w:r>
      <w:r w:rsidR="00600463" w:rsidRPr="00FF2ADF">
        <w:t>.201</w:t>
      </w:r>
      <w:r w:rsidR="00630694">
        <w:t>8</w:t>
      </w:r>
      <w:bookmarkStart w:id="0" w:name="_GoBack"/>
      <w:bookmarkEnd w:id="0"/>
      <w:r w:rsidR="00600463" w:rsidRPr="00FF2ADF">
        <w:t xml:space="preserve">г.,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4A407D">
        <w:t>начальной цены</w:t>
      </w:r>
      <w:r w:rsidR="0010410D" w:rsidRPr="00784C05">
        <w:t xml:space="preserve">, </w:t>
      </w:r>
      <w:r w:rsidR="0010410D">
        <w:t xml:space="preserve">по </w:t>
      </w:r>
      <w:r w:rsidRPr="00FF2ADF">
        <w:t>лот</w:t>
      </w:r>
      <w:r w:rsidR="0010410D">
        <w:t>у</w:t>
      </w:r>
      <w:r w:rsidRPr="00FF2ADF">
        <w:t xml:space="preserve"> № </w:t>
      </w:r>
      <w:r w:rsidR="00F30FCB">
        <w:t>1</w:t>
      </w:r>
      <w:r w:rsidR="00F65BBC">
        <w:t xml:space="preserve"> </w:t>
      </w:r>
      <w:r w:rsidRPr="00FF2ADF">
        <w:t>(далее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r w:rsidR="00F30FCB">
        <w:t>ООО «</w:t>
      </w:r>
      <w:proofErr w:type="spellStart"/>
      <w:r w:rsidR="004A407D">
        <w:t>Ейская</w:t>
      </w:r>
      <w:proofErr w:type="spellEnd"/>
      <w:r w:rsidR="004A407D">
        <w:t xml:space="preserve"> мануфактура»</w:t>
      </w:r>
      <w:r w:rsidR="00F65BBC">
        <w:t>.</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E93270" w:rsidRPr="0063730F" w:rsidRDefault="00773297" w:rsidP="00F30FCB">
      <w:pPr>
        <w:pStyle w:val="indent"/>
        <w:spacing w:before="0" w:after="0"/>
      </w:pPr>
      <w:r w:rsidRPr="0063730F">
        <w:t xml:space="preserve">2.1. Заявитель вносит </w:t>
      </w:r>
      <w:r w:rsidR="00F65BBC" w:rsidRPr="0063730F">
        <w:t xml:space="preserve">задаток </w:t>
      </w:r>
      <w:r w:rsidRPr="0063730F">
        <w:t xml:space="preserve">на расчетный счет </w:t>
      </w:r>
      <w:r w:rsidR="00600463" w:rsidRPr="0063730F">
        <w:t xml:space="preserve">организатора торгов: </w:t>
      </w:r>
      <w:r w:rsidR="0063730F" w:rsidRPr="0063730F">
        <w:t>ООО «</w:t>
      </w:r>
      <w:proofErr w:type="spellStart"/>
      <w:r w:rsidR="0063730F" w:rsidRPr="0063730F">
        <w:t>Ейская</w:t>
      </w:r>
      <w:proofErr w:type="spellEnd"/>
      <w:r w:rsidR="0063730F" w:rsidRPr="0063730F">
        <w:t xml:space="preserve"> мануфактура» ИНН 2306019764 КПП 230601001 р/счет 40702810730000017334 КРАСНОДАРСКОЕ ОТДЕЛЕНИЕ №8619 ПАО СБЕРБАНК г. КРАСНОДАР БИК 040349602 </w:t>
      </w:r>
      <w:proofErr w:type="spellStart"/>
      <w:r w:rsidR="0063730F" w:rsidRPr="0063730F">
        <w:t>кор</w:t>
      </w:r>
      <w:proofErr w:type="spellEnd"/>
      <w:r w:rsidR="0063730F" w:rsidRPr="0063730F">
        <w:t>/счет 30101810100000000602.</w:t>
      </w:r>
      <w:r w:rsidR="00F30FCB" w:rsidRPr="0063730F">
        <w:t xml:space="preserve"> </w:t>
      </w:r>
      <w:r w:rsidR="00E93270" w:rsidRPr="0063730F">
        <w:t xml:space="preserve">задаток в размере 10 % от </w:t>
      </w:r>
      <w:r w:rsidR="00F30FCB" w:rsidRPr="0063730F">
        <w:t xml:space="preserve">начальной </w:t>
      </w:r>
      <w:r w:rsidR="00E93270" w:rsidRPr="0063730F">
        <w:t xml:space="preserve">цены </w:t>
      </w:r>
      <w:r w:rsidR="00E932E8" w:rsidRPr="0063730F">
        <w:t xml:space="preserve">продажи лота </w:t>
      </w:r>
      <w:r w:rsidR="00F30FCB" w:rsidRPr="0063730F">
        <w:t>№1</w:t>
      </w:r>
      <w:r w:rsidR="00E93270" w:rsidRPr="0063730F">
        <w:t>.</w:t>
      </w:r>
    </w:p>
    <w:p w:rsidR="00773297" w:rsidRPr="00FF2ADF" w:rsidRDefault="004648C1">
      <w:pPr>
        <w:ind w:firstLine="708"/>
        <w:jc w:val="both"/>
      </w:pPr>
      <w:r>
        <w:t>2.</w:t>
      </w:r>
      <w:r w:rsidR="00155099">
        <w:t xml:space="preserve">2. </w:t>
      </w:r>
      <w:r w:rsidR="00925D77">
        <w:t>Заявитель обеспечивает поступление задатка на расчетный счет не позднее даты и времени окончания соответствующего периода.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lastRenderedPageBreak/>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 если Заявитель не признан Победителем торгов</w:t>
      </w:r>
      <w:r w:rsidR="004A407D">
        <w:t xml:space="preserve"> (за исключением случаев, когда Заявитель является единственным участником)</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r w:rsidR="00F30FCB">
        <w:t>ООО «</w:t>
      </w:r>
      <w:proofErr w:type="spellStart"/>
      <w:r w:rsidR="004A407D">
        <w:t>Ейская</w:t>
      </w:r>
      <w:proofErr w:type="spellEnd"/>
      <w:r w:rsidR="004A407D">
        <w:t xml:space="preserve"> мануфактура»</w:t>
      </w:r>
      <w:r w:rsidRPr="00FF2ADF">
        <w:t xml:space="preserve"> 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9"/>
        <w:ind w:left="0"/>
        <w:rPr>
          <w:b/>
          <w:bCs/>
        </w:rPr>
      </w:pPr>
      <w:r w:rsidRPr="00FF2ADF">
        <w:rPr>
          <w:b/>
          <w:bCs/>
        </w:rPr>
        <w:t xml:space="preserve">Организатор </w:t>
      </w:r>
      <w:proofErr w:type="gramStart"/>
      <w:r w:rsidRPr="00FF2ADF">
        <w:rPr>
          <w:b/>
          <w:bCs/>
        </w:rPr>
        <w:t xml:space="preserve">торгов:   </w:t>
      </w:r>
      <w:proofErr w:type="gramEnd"/>
      <w:r w:rsidRPr="00FF2ADF">
        <w:rPr>
          <w:b/>
          <w:bCs/>
        </w:rPr>
        <w:t xml:space="preserve">                                                Заявитель:</w:t>
      </w:r>
    </w:p>
    <w:tbl>
      <w:tblPr>
        <w:tblW w:w="9960" w:type="dxa"/>
        <w:tblInd w:w="55" w:type="dxa"/>
        <w:tblLayout w:type="fixed"/>
        <w:tblCellMar>
          <w:top w:w="55" w:type="dxa"/>
          <w:left w:w="55" w:type="dxa"/>
          <w:bottom w:w="55" w:type="dxa"/>
          <w:right w:w="55" w:type="dxa"/>
        </w:tblCellMar>
        <w:tblLook w:val="0000" w:firstRow="0" w:lastRow="0" w:firstColumn="0" w:lastColumn="0" w:noHBand="0" w:noVBand="0"/>
      </w:tblPr>
      <w:tblGrid>
        <w:gridCol w:w="4995"/>
        <w:gridCol w:w="4965"/>
      </w:tblGrid>
      <w:tr w:rsidR="00773297" w:rsidRPr="00FF2ADF" w:rsidTr="00600463">
        <w:trPr>
          <w:trHeight w:val="735"/>
        </w:trPr>
        <w:tc>
          <w:tcPr>
            <w:tcW w:w="4995" w:type="dxa"/>
            <w:shd w:val="clear" w:color="auto" w:fill="auto"/>
          </w:tcPr>
          <w:p w:rsidR="00E93270" w:rsidRPr="004A407D" w:rsidRDefault="00F30FCB" w:rsidP="00E93270">
            <w:pPr>
              <w:rPr>
                <w:b/>
              </w:rPr>
            </w:pPr>
            <w:r>
              <w:rPr>
                <w:b/>
              </w:rPr>
              <w:t>Конкурсный управляющий ООО «</w:t>
            </w:r>
            <w:proofErr w:type="spellStart"/>
            <w:r w:rsidR="004A407D">
              <w:rPr>
                <w:b/>
              </w:rPr>
              <w:t>Ейская</w:t>
            </w:r>
            <w:proofErr w:type="spellEnd"/>
            <w:r w:rsidR="004A407D">
              <w:rPr>
                <w:b/>
              </w:rPr>
              <w:t xml:space="preserve"> </w:t>
            </w:r>
            <w:r w:rsidR="004A407D" w:rsidRPr="004A407D">
              <w:rPr>
                <w:b/>
              </w:rPr>
              <w:t>мануфактура»</w:t>
            </w:r>
            <w:r w:rsidRPr="004A407D">
              <w:rPr>
                <w:b/>
              </w:rPr>
              <w:t xml:space="preserve"> </w:t>
            </w:r>
            <w:r w:rsidR="004A407D" w:rsidRPr="004A407D">
              <w:rPr>
                <w:b/>
              </w:rPr>
              <w:t>Перекрест Геннадий Борисович</w:t>
            </w:r>
          </w:p>
          <w:p w:rsidR="00E93270" w:rsidRPr="004A407D" w:rsidRDefault="00E93270" w:rsidP="00E93270">
            <w:pPr>
              <w:rPr>
                <w:b/>
              </w:rPr>
            </w:pPr>
            <w:r w:rsidRPr="004A407D">
              <w:rPr>
                <w:b/>
              </w:rPr>
              <w:t xml:space="preserve">ИНН </w:t>
            </w:r>
            <w:r w:rsidR="004A407D" w:rsidRPr="004A407D">
              <w:rPr>
                <w:b/>
              </w:rPr>
              <w:t>230604264018</w:t>
            </w:r>
          </w:p>
          <w:p w:rsidR="00773297" w:rsidRPr="00600463" w:rsidRDefault="00773297" w:rsidP="00E93270">
            <w:pPr>
              <w:pStyle w:val="a7"/>
              <w:snapToGrid w:val="0"/>
            </w:pPr>
          </w:p>
        </w:tc>
        <w:tc>
          <w:tcPr>
            <w:tcW w:w="4965" w:type="dxa"/>
            <w:shd w:val="clear" w:color="auto" w:fill="auto"/>
          </w:tcPr>
          <w:p w:rsidR="00773297" w:rsidRPr="00FF2ADF" w:rsidRDefault="00773297" w:rsidP="00FF2ADF">
            <w:pPr>
              <w:pStyle w:val="a7"/>
              <w:snapToGrid w:val="0"/>
              <w:rPr>
                <w:b/>
              </w:rPr>
            </w:pPr>
          </w:p>
        </w:tc>
      </w:tr>
    </w:tbl>
    <w:p w:rsidR="00773297" w:rsidRPr="00C8609E" w:rsidRDefault="00C8609E">
      <w:pPr>
        <w:rPr>
          <w:b/>
        </w:rPr>
      </w:pPr>
      <w:r>
        <w:t>_____________________</w:t>
      </w:r>
      <w:r w:rsidR="004A407D" w:rsidRPr="004A407D">
        <w:rPr>
          <w:b/>
        </w:rPr>
        <w:t>Г.Б. Перекрест</w:t>
      </w:r>
    </w:p>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6428E"/>
    <w:rsid w:val="000C5DE4"/>
    <w:rsid w:val="000E393A"/>
    <w:rsid w:val="0010410D"/>
    <w:rsid w:val="00155099"/>
    <w:rsid w:val="00302663"/>
    <w:rsid w:val="003D055A"/>
    <w:rsid w:val="004648C1"/>
    <w:rsid w:val="004A407D"/>
    <w:rsid w:val="005F7340"/>
    <w:rsid w:val="00600463"/>
    <w:rsid w:val="0060190F"/>
    <w:rsid w:val="00630694"/>
    <w:rsid w:val="0063730F"/>
    <w:rsid w:val="00730AB6"/>
    <w:rsid w:val="00773297"/>
    <w:rsid w:val="007C6459"/>
    <w:rsid w:val="007C7EA5"/>
    <w:rsid w:val="00925D77"/>
    <w:rsid w:val="009D66A5"/>
    <w:rsid w:val="00A00562"/>
    <w:rsid w:val="00AF07F1"/>
    <w:rsid w:val="00BF0BF9"/>
    <w:rsid w:val="00BF11D2"/>
    <w:rsid w:val="00C8609E"/>
    <w:rsid w:val="00D37ACA"/>
    <w:rsid w:val="00D53E9C"/>
    <w:rsid w:val="00D72923"/>
    <w:rsid w:val="00D8060B"/>
    <w:rsid w:val="00E93270"/>
    <w:rsid w:val="00E932E8"/>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a3">
    <w:name w:val="Заголовок"/>
    <w:basedOn w:val="a"/>
    <w:next w:val="a4"/>
    <w:rsid w:val="00F26776"/>
    <w:pPr>
      <w:keepNext/>
      <w:spacing w:before="240" w:after="120"/>
    </w:pPr>
    <w:rPr>
      <w:rFonts w:ascii="Arial" w:eastAsia="Lucida Sans Unicode" w:hAnsi="Arial" w:cs="Mangal"/>
      <w:sz w:val="28"/>
      <w:szCs w:val="28"/>
    </w:rPr>
  </w:style>
  <w:style w:type="paragraph" w:styleId="a4">
    <w:name w:val="Body Text"/>
    <w:basedOn w:val="a"/>
    <w:rsid w:val="00F26776"/>
    <w:pPr>
      <w:jc w:val="both"/>
    </w:pPr>
  </w:style>
  <w:style w:type="paragraph" w:styleId="a5">
    <w:name w:val="List"/>
    <w:basedOn w:val="a4"/>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0">
    <w:name w:val="Название1"/>
    <w:basedOn w:val="a"/>
    <w:rsid w:val="00F26776"/>
    <w:pPr>
      <w:suppressLineNumbers/>
      <w:spacing w:before="120" w:after="120"/>
    </w:pPr>
    <w:rPr>
      <w:rFonts w:ascii="Arial" w:hAnsi="Arial" w:cs="Mangal"/>
      <w:i/>
      <w:iCs/>
      <w:sz w:val="20"/>
    </w:rPr>
  </w:style>
  <w:style w:type="paragraph" w:customStyle="1" w:styleId="11">
    <w:name w:val="Указатель1"/>
    <w:basedOn w:val="a"/>
    <w:rsid w:val="00F26776"/>
    <w:pPr>
      <w:suppressLineNumbers/>
    </w:pPr>
    <w:rPr>
      <w:rFonts w:ascii="Arial" w:hAnsi="Arial" w:cs="Mangal"/>
    </w:rPr>
  </w:style>
  <w:style w:type="paragraph" w:styleId="a6">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rsid w:val="00F26776"/>
    <w:pPr>
      <w:suppressLineNumbers/>
    </w:pPr>
  </w:style>
  <w:style w:type="paragraph" w:customStyle="1" w:styleId="a8">
    <w:name w:val="Заголовок таблицы"/>
    <w:basedOn w:val="a7"/>
    <w:rsid w:val="00F26776"/>
    <w:pPr>
      <w:jc w:val="center"/>
    </w:pPr>
    <w:rPr>
      <w:b/>
      <w:bCs/>
    </w:rPr>
  </w:style>
  <w:style w:type="paragraph" w:styleId="a9">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4B7C-E7A7-4A64-8A7B-71B11273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А. Захарова2</cp:lastModifiedBy>
  <cp:revision>13</cp:revision>
  <cp:lastPrinted>2010-09-29T15:55:00Z</cp:lastPrinted>
  <dcterms:created xsi:type="dcterms:W3CDTF">2016-06-28T11:14:00Z</dcterms:created>
  <dcterms:modified xsi:type="dcterms:W3CDTF">2018-02-26T11:29:00Z</dcterms:modified>
</cp:coreProperties>
</file>