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11" w:rsidRPr="00F445EE" w:rsidRDefault="00625F11" w:rsidP="003A5D1E">
      <w:pPr>
        <w:jc w:val="both"/>
      </w:pPr>
      <w:r w:rsidRPr="00F445EE">
        <w:rPr>
          <w:b/>
        </w:rPr>
        <w:t>Организатор торгов – конкурсный управляющий</w:t>
      </w:r>
      <w:r w:rsidRPr="00F445EE">
        <w:rPr>
          <w:color w:val="auto"/>
        </w:rPr>
        <w:t xml:space="preserve"> </w:t>
      </w:r>
      <w:r w:rsidRPr="00F445EE">
        <w:rPr>
          <w:b/>
        </w:rPr>
        <w:t>ООО «</w:t>
      </w:r>
      <w:proofErr w:type="spellStart"/>
      <w:r w:rsidRPr="00F445EE">
        <w:rPr>
          <w:b/>
        </w:rPr>
        <w:t>Аккарт</w:t>
      </w:r>
      <w:proofErr w:type="spellEnd"/>
      <w:r w:rsidRPr="00F445EE">
        <w:rPr>
          <w:b/>
        </w:rPr>
        <w:t>»</w:t>
      </w:r>
      <w:r w:rsidRPr="00F445EE">
        <w:t xml:space="preserve"> (353823, Краснодарский край, Красноармейский р-н, </w:t>
      </w:r>
      <w:proofErr w:type="spellStart"/>
      <w:r w:rsidRPr="00F445EE">
        <w:t>ст-ца</w:t>
      </w:r>
      <w:proofErr w:type="spellEnd"/>
      <w:r w:rsidRPr="00F445EE">
        <w:t xml:space="preserve"> </w:t>
      </w:r>
      <w:proofErr w:type="spellStart"/>
      <w:r w:rsidRPr="00F445EE">
        <w:t>Марьянская</w:t>
      </w:r>
      <w:proofErr w:type="spellEnd"/>
      <w:r w:rsidRPr="00F445EE">
        <w:t xml:space="preserve">, ул. Комсомольская, д.120, ИНН 2336001605, ОГРН 1022304034015, </w:t>
      </w:r>
      <w:r w:rsidRPr="00F445EE">
        <w:rPr>
          <w:color w:val="auto"/>
        </w:rPr>
        <w:t xml:space="preserve">решением Арбитражного суда  </w:t>
      </w:r>
      <w:r w:rsidRPr="00F445EE">
        <w:t>Краснодарского края от 18.01.17г. по делу №</w:t>
      </w:r>
      <w:r w:rsidRPr="00F445EE">
        <w:rPr>
          <w:bCs/>
        </w:rPr>
        <w:t xml:space="preserve">А32-25196/2015 56/75-Б </w:t>
      </w:r>
      <w:r w:rsidRPr="00F445EE">
        <w:rPr>
          <w:color w:val="auto"/>
        </w:rPr>
        <w:t xml:space="preserve">признано несостоятельным (банкротом), открыто конкурсное производство)  -  </w:t>
      </w:r>
      <w:r w:rsidRPr="00F445EE">
        <w:rPr>
          <w:b/>
        </w:rPr>
        <w:t>Пономарев Алексей Юрьевич</w:t>
      </w:r>
      <w:r w:rsidRPr="00F445EE">
        <w:t xml:space="preserve"> (ИНН 366601457960, СНИЛС 064-720-52147, </w:t>
      </w:r>
      <w:proofErr w:type="spellStart"/>
      <w:r w:rsidRPr="00F445EE">
        <w:t>e-mail</w:t>
      </w:r>
      <w:proofErr w:type="spellEnd"/>
      <w:r w:rsidRPr="00F445EE">
        <w:t xml:space="preserve">: </w:t>
      </w:r>
      <w:proofErr w:type="spellStart"/>
      <w:r w:rsidRPr="00F445EE">
        <w:t>ponomarev.alexey@bk.ru</w:t>
      </w:r>
      <w:proofErr w:type="spellEnd"/>
      <w:r w:rsidRPr="00F445EE">
        <w:t>; тел. 8(473)272-71-93; адрес для корреспонденции: 394030, г</w:t>
      </w:r>
      <w:proofErr w:type="gramStart"/>
      <w:r w:rsidRPr="00F445EE">
        <w:t>.В</w:t>
      </w:r>
      <w:proofErr w:type="gramEnd"/>
      <w:r w:rsidRPr="00F445EE">
        <w:t>оронеж, ул. Кропоткина, 10; член Ассоциации «МСОПАУ» (125362, г. Москва, ул. Вишневая, д. 5, ОГРН 1027701024878, ИНН 7701321710)</w:t>
      </w:r>
      <w:r w:rsidRPr="00F445EE">
        <w:rPr>
          <w:color w:val="auto"/>
        </w:rPr>
        <w:t xml:space="preserve"> </w:t>
      </w:r>
      <w:r w:rsidRPr="00F445EE">
        <w:t>сообщает</w:t>
      </w:r>
      <w:r w:rsidR="003A5D1E" w:rsidRPr="003A5D1E">
        <w:t xml:space="preserve"> о проведении</w:t>
      </w:r>
      <w:r w:rsidR="003A5D1E">
        <w:t xml:space="preserve"> </w:t>
      </w:r>
      <w:r w:rsidR="003A5D1E" w:rsidRPr="009C1727">
        <w:t>на электронной торговой площадке ОАО «Российский аукционный дом» (</w:t>
      </w:r>
      <w:proofErr w:type="spellStart"/>
      <w:r w:rsidR="003A5D1E" w:rsidRPr="009C1727">
        <w:t>lot-online.ru</w:t>
      </w:r>
      <w:proofErr w:type="spellEnd"/>
      <w:r w:rsidR="003A5D1E" w:rsidRPr="009C1727">
        <w:t xml:space="preserve">) </w:t>
      </w:r>
      <w:r w:rsidR="003A5D1E" w:rsidRPr="009C1727">
        <w:rPr>
          <w:b/>
          <w:lang w:val="en-US"/>
        </w:rPr>
        <w:t>c</w:t>
      </w:r>
      <w:r w:rsidR="003A5D1E" w:rsidRPr="009C1727">
        <w:rPr>
          <w:b/>
        </w:rPr>
        <w:t xml:space="preserve"> 10.00ч. </w:t>
      </w:r>
      <w:r w:rsidR="003A5D1E">
        <w:rPr>
          <w:b/>
        </w:rPr>
        <w:t>17</w:t>
      </w:r>
      <w:r w:rsidR="003A5D1E" w:rsidRPr="009C1727">
        <w:rPr>
          <w:b/>
        </w:rPr>
        <w:t>.0</w:t>
      </w:r>
      <w:r w:rsidR="003A5D1E">
        <w:rPr>
          <w:b/>
        </w:rPr>
        <w:t>4</w:t>
      </w:r>
      <w:r w:rsidR="003A5D1E" w:rsidRPr="009C1727">
        <w:rPr>
          <w:b/>
        </w:rPr>
        <w:t>.1</w:t>
      </w:r>
      <w:r w:rsidR="003A5D1E">
        <w:rPr>
          <w:b/>
        </w:rPr>
        <w:t>8</w:t>
      </w:r>
      <w:r w:rsidR="003A5D1E" w:rsidRPr="009C1727">
        <w:rPr>
          <w:b/>
        </w:rPr>
        <w:t xml:space="preserve">г. по 17.00ч. </w:t>
      </w:r>
      <w:r w:rsidR="003A5D1E">
        <w:rPr>
          <w:b/>
        </w:rPr>
        <w:t>15</w:t>
      </w:r>
      <w:r w:rsidR="003A5D1E" w:rsidRPr="009C1727">
        <w:rPr>
          <w:b/>
        </w:rPr>
        <w:t>.0</w:t>
      </w:r>
      <w:r w:rsidR="003A5D1E">
        <w:rPr>
          <w:b/>
        </w:rPr>
        <w:t>5</w:t>
      </w:r>
      <w:r w:rsidR="003A5D1E" w:rsidRPr="009C1727">
        <w:rPr>
          <w:b/>
        </w:rPr>
        <w:t>.1</w:t>
      </w:r>
      <w:r w:rsidR="003A5D1E">
        <w:rPr>
          <w:b/>
        </w:rPr>
        <w:t>8</w:t>
      </w:r>
      <w:r w:rsidR="003A5D1E" w:rsidRPr="009C1727">
        <w:rPr>
          <w:b/>
        </w:rPr>
        <w:t>г.</w:t>
      </w:r>
      <w:r w:rsidR="003A5D1E" w:rsidRPr="009C1727">
        <w:t xml:space="preserve"> открытых  торгов в форме публичного предложения по продаже  имущества</w:t>
      </w:r>
      <w:r w:rsidR="003A5D1E">
        <w:t xml:space="preserve"> </w:t>
      </w:r>
      <w:r w:rsidRPr="00F445EE">
        <w:rPr>
          <w:b/>
        </w:rPr>
        <w:t>ООО «</w:t>
      </w:r>
      <w:proofErr w:type="spellStart"/>
      <w:r w:rsidRPr="00F445EE">
        <w:rPr>
          <w:b/>
        </w:rPr>
        <w:t>Аккарт</w:t>
      </w:r>
      <w:proofErr w:type="spellEnd"/>
      <w:r w:rsidRPr="00F445EE">
        <w:rPr>
          <w:b/>
        </w:rPr>
        <w:t xml:space="preserve">» </w:t>
      </w:r>
      <w:r w:rsidRPr="00F445EE">
        <w:t xml:space="preserve">по адресу Краснодарский край, Красноармейский р-н, </w:t>
      </w:r>
      <w:proofErr w:type="spellStart"/>
      <w:r w:rsidRPr="00F445EE">
        <w:t>ст-ца</w:t>
      </w:r>
      <w:proofErr w:type="spellEnd"/>
      <w:r w:rsidRPr="00F445EE">
        <w:t xml:space="preserve"> </w:t>
      </w:r>
      <w:proofErr w:type="spellStart"/>
      <w:r w:rsidRPr="00F445EE">
        <w:t>Марьянская</w:t>
      </w:r>
      <w:proofErr w:type="spellEnd"/>
      <w:r w:rsidRPr="00F445EE">
        <w:t xml:space="preserve">, ул. Комсомольская, 120: </w:t>
      </w:r>
    </w:p>
    <w:p w:rsidR="00625F11" w:rsidRDefault="00625F11" w:rsidP="00625F11">
      <w:pPr>
        <w:jc w:val="both"/>
      </w:pPr>
      <w:r w:rsidRPr="00F445EE">
        <w:rPr>
          <w:b/>
        </w:rPr>
        <w:t xml:space="preserve">Лот№1: </w:t>
      </w:r>
      <w:r w:rsidRPr="00F445EE">
        <w:t>здание конторы с магазином с пристройкой, нежилое, площадь 103,7 кв.м. кад.№23:13:1001187:579; Здание столярного цеха с кладовой готовых изделий, площадь 526,7 кв.м. кад.№23:13:1001187:581; Здание паровой котельной, нежилое, площадь 238,1 кв.м., кад.№23:13:1001187:469;  Цех по производству гофрированного картона и ящиков из гофрированного картона, нежилое, степень готовности - 80%, площадь застройки - 2184,5 кв.м., кад.№23:13:1001187:495, с улучшениями (в цехе смонтированы система воздуховодов (3шт.) для удаления отходов и частично системы пожаротушения и видеонаблюдения); Здание ремонтно-механических мастерских, нежилое, площадь 1455,3 кв.м.</w:t>
      </w:r>
      <w:proofErr w:type="gramStart"/>
      <w:r w:rsidRPr="00F445EE">
        <w:t>,к</w:t>
      </w:r>
      <w:proofErr w:type="gramEnd"/>
      <w:r w:rsidRPr="00F445EE">
        <w:t xml:space="preserve">ад.№23:13:1001187:526; Телефонная линия; Земельный участок - земли населенных пунктов,  для размещения производственной базы, площадь 30 808 кв.м. кад.№23:13:1001187:409; </w:t>
      </w:r>
      <w:proofErr w:type="gramStart"/>
      <w:r w:rsidRPr="00F445EE">
        <w:t xml:space="preserve">Паровая котельная состоит из: парогенератор ALBA D05-2000 (изготовитель ALBA MAKINA SANAYI VE TICARET LTD.STI, Турция, назначение: котел паровой водотрубный прямоточный, предназначен для выработки насыщенного пара, используемого для отопительных и технологических целей) </w:t>
      </w:r>
      <w:proofErr w:type="spellStart"/>
      <w:r w:rsidRPr="00F445EE">
        <w:t>c</w:t>
      </w:r>
      <w:proofErr w:type="spellEnd"/>
      <w:r w:rsidRPr="00F445EE">
        <w:t xml:space="preserve"> дизельной горелкой BALTUR (изготовитель BALTUR </w:t>
      </w:r>
      <w:proofErr w:type="spellStart"/>
      <w:r w:rsidRPr="00F445EE">
        <w:t>Spa</w:t>
      </w:r>
      <w:proofErr w:type="spellEnd"/>
      <w:r w:rsidRPr="00F445EE">
        <w:t>, Италия), в т.ч.: газоходы котла, арматура запорная, счетчики, фильтры, клапана (33шт.);</w:t>
      </w:r>
      <w:proofErr w:type="gramEnd"/>
      <w:r w:rsidRPr="00F445EE">
        <w:t xml:space="preserve"> трубопроводы, опоры, насос питательный </w:t>
      </w:r>
      <w:proofErr w:type="spellStart"/>
      <w:r w:rsidRPr="00F445EE">
        <w:t>трехпоршневой</w:t>
      </w:r>
      <w:proofErr w:type="spellEnd"/>
      <w:r w:rsidRPr="00F445EE">
        <w:t xml:space="preserve"> плунжерный РЗО/36-150О (2шт), бак конденсатный Б-3,0 м3, предохранитель гидравлический, установка коррекционной обработки воды, насос конденсатный КС 12-50 (2шт.), насос исходный воды К</w:t>
      </w:r>
      <w:proofErr w:type="gramStart"/>
      <w:r w:rsidRPr="00F445EE">
        <w:t>1</w:t>
      </w:r>
      <w:proofErr w:type="gramEnd"/>
      <w:r w:rsidRPr="00F445EE">
        <w:t xml:space="preserve"> 1/500Т (2шт.), установка </w:t>
      </w:r>
      <w:proofErr w:type="spellStart"/>
      <w:r w:rsidRPr="00F445EE">
        <w:t>химводоочистки</w:t>
      </w:r>
      <w:proofErr w:type="spellEnd"/>
      <w:r w:rsidRPr="00F445EE">
        <w:t xml:space="preserve"> в составе: фильтр для очистки воды от железа, марганца, установка умягчения воды 1 ступени, производительность 2-2,4 м3/час (2шт.), бак мембранный расширительный, У=200л, резервуар для хранения жидкого топлива</w:t>
      </w:r>
      <w:proofErr w:type="gramStart"/>
      <w:r w:rsidRPr="00F445EE">
        <w:t xml:space="preserve"> У</w:t>
      </w:r>
      <w:proofErr w:type="gramEnd"/>
      <w:r w:rsidRPr="00F445EE">
        <w:t xml:space="preserve">=20м3, резервуар для хранения жидкого топлива У=10м3, дегазатор топливный Ф1 59 мм, Г=350 мм; дымовая труба Ф400, Н=16м, насос ручной поршневой БКФ-4, продувочный колодец Ф 1000, бочка, У=2000л, пробоотборник одноточечный Ф133 мм, передвижная тумба для обслуживания арматуры, противопожарный инвентарь; OPTIMA 203P </w:t>
      </w:r>
      <w:proofErr w:type="spellStart"/>
      <w:r w:rsidRPr="00F445EE">
        <w:t>паллетоупаковщик</w:t>
      </w:r>
      <w:proofErr w:type="spellEnd"/>
      <w:r w:rsidRPr="00F445EE">
        <w:t xml:space="preserve"> (</w:t>
      </w:r>
      <w:proofErr w:type="spellStart"/>
      <w:r w:rsidRPr="00F445EE">
        <w:t>Paklet</w:t>
      </w:r>
      <w:proofErr w:type="spellEnd"/>
      <w:r w:rsidRPr="00F445EE">
        <w:t xml:space="preserve"> swM6-m-2p-vb-t) с прессом; </w:t>
      </w:r>
      <w:proofErr w:type="gramStart"/>
      <w:r w:rsidRPr="00F445EE">
        <w:t xml:space="preserve">Полуавтомат ТР202 (ширина ленты 6-15 мм); Пресс ТМ-14Т гидравлический; </w:t>
      </w:r>
      <w:proofErr w:type="spellStart"/>
      <w:r w:rsidRPr="00F445EE">
        <w:t>Размельчитель</w:t>
      </w:r>
      <w:proofErr w:type="spellEnd"/>
      <w:r w:rsidRPr="00F445EE">
        <w:t xml:space="preserve"> с отсосом, с 10м трубой (3 шт.); </w:t>
      </w:r>
      <w:proofErr w:type="spellStart"/>
      <w:r w:rsidRPr="00F445EE">
        <w:t>Электроподстанция</w:t>
      </w:r>
      <w:proofErr w:type="spellEnd"/>
      <w:r w:rsidRPr="00F445EE">
        <w:t xml:space="preserve"> КТПН 10/0,4 кВт; Автопогрузчик KOMATSU FD15Т-18, заводской номер 641992; Автопогрузчик KOMATSU FD15Т-18, заводской номер 645134; </w:t>
      </w:r>
      <w:proofErr w:type="spellStart"/>
      <w:r w:rsidRPr="00F445EE">
        <w:t>Рулонозахват</w:t>
      </w:r>
      <w:proofErr w:type="spellEnd"/>
      <w:r w:rsidRPr="00F445EE">
        <w:t xml:space="preserve">  раскрытие 1,4м (в составе автопогрузчика KOMATSU FD15Т-18, заводской номер 645134); Автопогрузчик KOMATSU FG30HТ-12,заводской номер 525 747;</w:t>
      </w:r>
      <w:proofErr w:type="gramEnd"/>
      <w:r w:rsidRPr="00F445EE">
        <w:t xml:space="preserve"> </w:t>
      </w:r>
      <w:proofErr w:type="gramStart"/>
      <w:r w:rsidRPr="00F445EE">
        <w:t xml:space="preserve">Линия для производства трехслойного </w:t>
      </w:r>
      <w:proofErr w:type="spellStart"/>
      <w:r w:rsidRPr="00F445EE">
        <w:t>гофрокартон</w:t>
      </w:r>
      <w:proofErr w:type="spellEnd"/>
      <w:r w:rsidRPr="00F445EE">
        <w:t>, модель WJ80-1400-B-I (</w:t>
      </w:r>
      <w:proofErr w:type="spellStart"/>
      <w:r w:rsidRPr="00F445EE">
        <w:t>гофроагрегат</w:t>
      </w:r>
      <w:proofErr w:type="spellEnd"/>
      <w:r w:rsidRPr="00F445EE">
        <w:t xml:space="preserve">), страна изготовитель – КНР, в составе: рельсы и тележки для подачи бобин (6шт), раскат для бобин, электромеханический, с пневматическим тормозом (3шт), нагреватель для картона, </w:t>
      </w:r>
      <w:proofErr w:type="spellStart"/>
      <w:r w:rsidRPr="00F445EE">
        <w:t>гофропресс</w:t>
      </w:r>
      <w:proofErr w:type="spellEnd"/>
      <w:r w:rsidRPr="00F445EE">
        <w:t>, с карданным приводом, с индикатором показа объема клея, с профилями "С", с импортными подшипниками, нагреватель для бумаги с увлажнителем, накопительный мост, одноэтажный, вакуумная система натяжения полотна, двухэтажный нагреватель</w:t>
      </w:r>
      <w:proofErr w:type="gramEnd"/>
      <w:r w:rsidRPr="00F445EE">
        <w:t xml:space="preserve">, </w:t>
      </w:r>
      <w:proofErr w:type="spellStart"/>
      <w:proofErr w:type="gramStart"/>
      <w:r w:rsidRPr="00F445EE">
        <w:t>клеепромазочная</w:t>
      </w:r>
      <w:proofErr w:type="spellEnd"/>
      <w:r w:rsidRPr="00F445EE">
        <w:t xml:space="preserve"> машина, одноэтажная, с индикатором показа клея, сушильно-охлаждающий стол, 10 шт. плит форматом 145*600мм, с индикатором показа температуры, с автоматическим устройством выравнивания сукна, с устройством очистки сукна, продольно резательная машина с тонкими ножами, с </w:t>
      </w:r>
      <w:proofErr w:type="spellStart"/>
      <w:r w:rsidRPr="00F445EE">
        <w:t>авто</w:t>
      </w:r>
      <w:r w:rsidRPr="00F445EE">
        <w:softHyphen/>
        <w:t>заточкой</w:t>
      </w:r>
      <w:proofErr w:type="spellEnd"/>
      <w:r w:rsidRPr="00F445EE">
        <w:t xml:space="preserve">, 4 ножа, 6 </w:t>
      </w:r>
      <w:proofErr w:type="spellStart"/>
      <w:r w:rsidRPr="00F445EE">
        <w:t>рилевок</w:t>
      </w:r>
      <w:proofErr w:type="spellEnd"/>
      <w:r w:rsidRPr="00F445EE">
        <w:t xml:space="preserve"> (2шт.), поперечно резательная машина, двухступенчатая, электромеханическая, укладчик двухэтажный, главный привод, </w:t>
      </w:r>
      <w:proofErr w:type="spellStart"/>
      <w:r w:rsidRPr="00F445EE">
        <w:t>клееприготовительная</w:t>
      </w:r>
      <w:proofErr w:type="spellEnd"/>
      <w:r w:rsidRPr="00F445EE">
        <w:t xml:space="preserve"> система в составе:</w:t>
      </w:r>
      <w:proofErr w:type="gramEnd"/>
      <w:r w:rsidRPr="00F445EE">
        <w:t xml:space="preserve"> Бак металлический, Электрический бойлер для нагрева воды,  </w:t>
      </w:r>
      <w:proofErr w:type="spellStart"/>
      <w:r w:rsidRPr="00F445EE">
        <w:t>Пневмосистема</w:t>
      </w:r>
      <w:proofErr w:type="spellEnd"/>
      <w:r w:rsidRPr="00F445EE">
        <w:t xml:space="preserve">, трубопроводная система, </w:t>
      </w:r>
      <w:r w:rsidRPr="00F445EE">
        <w:lastRenderedPageBreak/>
        <w:t xml:space="preserve">устройство для удаления отхода; Линия для производства сложной </w:t>
      </w:r>
      <w:proofErr w:type="spellStart"/>
      <w:r w:rsidRPr="00F445EE">
        <w:t>гофротары</w:t>
      </w:r>
      <w:proofErr w:type="spellEnd"/>
      <w:r w:rsidRPr="00F445EE">
        <w:t xml:space="preserve"> YMB(II) 900*2400-2S +CF+DZ2400 (</w:t>
      </w:r>
      <w:proofErr w:type="spellStart"/>
      <w:r w:rsidRPr="00F445EE">
        <w:t>ротерная</w:t>
      </w:r>
      <w:proofErr w:type="spellEnd"/>
      <w:r w:rsidRPr="00F445EE">
        <w:t xml:space="preserve"> линия), страна изготовитель КНР, в составе: </w:t>
      </w:r>
      <w:proofErr w:type="spellStart"/>
      <w:proofErr w:type="gramStart"/>
      <w:r w:rsidRPr="00F445EE">
        <w:t>Роттер</w:t>
      </w:r>
      <w:proofErr w:type="spellEnd"/>
      <w:r w:rsidRPr="00F445EE">
        <w:t xml:space="preserve"> с 2-х цветной </w:t>
      </w:r>
      <w:proofErr w:type="spellStart"/>
      <w:r w:rsidRPr="00F445EE">
        <w:t>флексолечатью</w:t>
      </w:r>
      <w:proofErr w:type="spellEnd"/>
      <w:r w:rsidRPr="00F445EE">
        <w:t xml:space="preserve"> в состав входят: стол подачи один комплект: автоматическая </w:t>
      </w:r>
      <w:proofErr w:type="spellStart"/>
      <w:r w:rsidRPr="00F445EE">
        <w:t>вакумная</w:t>
      </w:r>
      <w:proofErr w:type="spellEnd"/>
      <w:r w:rsidRPr="00F445EE">
        <w:t xml:space="preserve"> с помощью толкателя, с учетом рельсов, компрессора, двигателя и электрического шкафа, печатная секция два комплекта: электрическая настройка, Вибрационная система для удаления отхода, автоматический укладчик; Линия YKB(II)900*2400-2S +ZXD2400+ZK1300 (</w:t>
      </w:r>
      <w:proofErr w:type="spellStart"/>
      <w:r w:rsidRPr="00F445EE">
        <w:t>слотерная</w:t>
      </w:r>
      <w:proofErr w:type="spellEnd"/>
      <w:r w:rsidRPr="00F445EE">
        <w:t xml:space="preserve">  линия), страна изготовитель КНР в составе:</w:t>
      </w:r>
      <w:proofErr w:type="gramEnd"/>
      <w:r w:rsidRPr="00F445EE">
        <w:t xml:space="preserve"> </w:t>
      </w:r>
      <w:proofErr w:type="spellStart"/>
      <w:proofErr w:type="gramStart"/>
      <w:r w:rsidRPr="00F445EE">
        <w:t>Слоттер</w:t>
      </w:r>
      <w:proofErr w:type="spellEnd"/>
      <w:r w:rsidRPr="00F445EE">
        <w:t xml:space="preserve"> с 2-х цветной </w:t>
      </w:r>
      <w:proofErr w:type="spellStart"/>
      <w:r w:rsidRPr="00F445EE">
        <w:t>флексопечатью</w:t>
      </w:r>
      <w:proofErr w:type="spellEnd"/>
      <w:r w:rsidRPr="00F445EE">
        <w:t xml:space="preserve"> в составе: стол подачи один комплект: автоматическая </w:t>
      </w:r>
      <w:proofErr w:type="spellStart"/>
      <w:r w:rsidRPr="00F445EE">
        <w:t>вакумная</w:t>
      </w:r>
      <w:proofErr w:type="spellEnd"/>
      <w:r w:rsidRPr="00F445EE">
        <w:t xml:space="preserve"> с помощью толкателя, с учетом рельсов, компрессора, двигателя и электрического шкафа, печатная секция два комплекта: электрическая настройка, </w:t>
      </w:r>
      <w:proofErr w:type="spellStart"/>
      <w:r w:rsidRPr="00F445EE">
        <w:t>Слоттер</w:t>
      </w:r>
      <w:proofErr w:type="spellEnd"/>
      <w:r w:rsidRPr="00F445EE">
        <w:t xml:space="preserve"> один комплект: электрическая настройка, Устройство для отверстия на коробах два комплекта, Автоматическая </w:t>
      </w:r>
      <w:proofErr w:type="spellStart"/>
      <w:r w:rsidRPr="00F445EE">
        <w:t>фальцевально-склеивающая</w:t>
      </w:r>
      <w:proofErr w:type="spellEnd"/>
      <w:r w:rsidRPr="00F445EE">
        <w:t xml:space="preserve"> машина, с компьютерным управлением, с роликовым нанесением клея, Обвязывающая машина, Машина продольной резки-с </w:t>
      </w:r>
      <w:proofErr w:type="spellStart"/>
      <w:r w:rsidRPr="00F445EE">
        <w:t>рилевкой</w:t>
      </w:r>
      <w:proofErr w:type="spellEnd"/>
      <w:r w:rsidRPr="00F445EE">
        <w:t xml:space="preserve"> FУ2000, </w:t>
      </w:r>
      <w:proofErr w:type="spellStart"/>
      <w:r w:rsidRPr="00F445EE">
        <w:t>Минислоттер</w:t>
      </w:r>
      <w:proofErr w:type="spellEnd"/>
      <w:proofErr w:type="gramEnd"/>
      <w:r w:rsidRPr="00F445EE">
        <w:t xml:space="preserve"> для изготовления решеток ZGB800; Клыки для автопогрузчика 3 шт.; Контрольно-пропускной пункт площадью 13,9 кв.м. (не состоит на кадастровом учете); Вспомогательное здание столярного цеха с площадкой под навесом,  площадь 143,1 кв.м.  кад.№23:13:1001187:580; Полуавтомат </w:t>
      </w:r>
      <w:proofErr w:type="gramStart"/>
      <w:r w:rsidRPr="00F445EE">
        <w:t>ТР</w:t>
      </w:r>
      <w:proofErr w:type="gramEnd"/>
      <w:r w:rsidRPr="00F445EE">
        <w:t xml:space="preserve"> 201; Воздушно-отопительный агрегат СТД-300 (2,2*1000);Жидко топливный нагреватель  ВU-290Е (4шт.); </w:t>
      </w:r>
      <w:proofErr w:type="gramStart"/>
      <w:r w:rsidRPr="00F445EE">
        <w:t xml:space="preserve">Компрессор PUMA (4 шт.); </w:t>
      </w:r>
      <w:proofErr w:type="spellStart"/>
      <w:r w:rsidRPr="00F445EE">
        <w:t>Мотопомпа</w:t>
      </w:r>
      <w:proofErr w:type="spellEnd"/>
      <w:r w:rsidRPr="00F445EE">
        <w:t xml:space="preserve">; Тура; Счетчик ППО-25/1.6-СУ; Котел отопительный </w:t>
      </w:r>
      <w:proofErr w:type="spellStart"/>
      <w:r w:rsidRPr="00F445EE">
        <w:t>Эван</w:t>
      </w:r>
      <w:proofErr w:type="spellEnd"/>
      <w:r w:rsidRPr="00F445EE">
        <w:t xml:space="preserve"> "</w:t>
      </w:r>
      <w:proofErr w:type="spellStart"/>
      <w:r w:rsidRPr="00F445EE">
        <w:t>Warmos</w:t>
      </w:r>
      <w:proofErr w:type="spellEnd"/>
      <w:r w:rsidRPr="00F445EE">
        <w:t xml:space="preserve">"; Компьютер   (ноутбук </w:t>
      </w:r>
      <w:proofErr w:type="spellStart"/>
      <w:r w:rsidRPr="00F445EE">
        <w:t>Dell</w:t>
      </w:r>
      <w:proofErr w:type="spellEnd"/>
      <w:r w:rsidRPr="00F445EE">
        <w:t xml:space="preserve">),  тех/с – нерабочее; Компьютер (ноутбук </w:t>
      </w:r>
      <w:proofErr w:type="spellStart"/>
      <w:r w:rsidRPr="00F445EE">
        <w:t>Toshiba</w:t>
      </w:r>
      <w:proofErr w:type="spellEnd"/>
      <w:r w:rsidRPr="00F445EE">
        <w:t>), тех/с – нерабочее; Компьютер (системный блок, монитор), тех/с – нерабочее; Кондиционер, тех/с – нерабочее (4шт.); Весы напольные 150 кг; Весы магазинные, т/с – нерабочее; Резервуар для канализации 3000 м3 (3шт.);</w:t>
      </w:r>
      <w:proofErr w:type="gramEnd"/>
      <w:r w:rsidRPr="00F445EE">
        <w:t xml:space="preserve"> </w:t>
      </w:r>
      <w:proofErr w:type="gramStart"/>
      <w:r w:rsidRPr="00F445EE">
        <w:t xml:space="preserve">Частотный преобразователь Е2-8300-025Н 18,5кВи 380В; Рация ММ1апй, т/с – нерабочее (4шт.); Агрегат воздушного отопления  Термия-4500";  Пылесос; Тележка гидравлическая (5шт.); принтер, т/с – нерабочее; Телефон </w:t>
      </w:r>
      <w:proofErr w:type="spellStart"/>
      <w:r w:rsidRPr="00F445EE">
        <w:t>Panasonic</w:t>
      </w:r>
      <w:proofErr w:type="spellEnd"/>
      <w:r w:rsidRPr="00F445EE">
        <w:t>, т/с – нерабочее (6шт.); Электрический калорифер, т/с – нерабочее (3шт.); стол письменный (10шт.); стул (16шт.); шкаф (10шт.); тумба в кабинете директора; стол письменный  в кабинете директора;</w:t>
      </w:r>
      <w:proofErr w:type="gramEnd"/>
      <w:r w:rsidRPr="00F445EE">
        <w:t xml:space="preserve"> стол для совещаний  в кабинете директора; сетевой блок; блок для сети интернет, т/с – </w:t>
      </w:r>
      <w:proofErr w:type="gramStart"/>
      <w:r w:rsidRPr="00F445EE">
        <w:t>нерабочее</w:t>
      </w:r>
      <w:proofErr w:type="gramEnd"/>
      <w:r w:rsidRPr="00F445EE">
        <w:t xml:space="preserve">; пресс формы для </w:t>
      </w:r>
      <w:proofErr w:type="spellStart"/>
      <w:r w:rsidRPr="00F445EE">
        <w:t>слотера</w:t>
      </w:r>
      <w:proofErr w:type="spellEnd"/>
      <w:r w:rsidRPr="00F445EE">
        <w:t>,  т/с – нерабочее (25 шт.); шкаф металлический (сейф); стеллаж навесной (4шт.).</w:t>
      </w:r>
    </w:p>
    <w:p w:rsidR="001C024D" w:rsidRDefault="00521F59" w:rsidP="00625F11">
      <w:pPr>
        <w:jc w:val="both"/>
      </w:pPr>
      <w:r w:rsidRPr="009C1727">
        <w:rPr>
          <w:b/>
          <w:bCs/>
          <w:iCs/>
        </w:rPr>
        <w:t xml:space="preserve">С </w:t>
      </w:r>
      <w:r w:rsidRPr="009C1727">
        <w:rPr>
          <w:b/>
        </w:rPr>
        <w:t xml:space="preserve">10.00ч. </w:t>
      </w:r>
      <w:r>
        <w:rPr>
          <w:b/>
        </w:rPr>
        <w:t>17</w:t>
      </w:r>
      <w:r w:rsidRPr="009C1727">
        <w:rPr>
          <w:b/>
          <w:bCs/>
          <w:iCs/>
        </w:rPr>
        <w:t>.0</w:t>
      </w:r>
      <w:r>
        <w:rPr>
          <w:b/>
          <w:bCs/>
          <w:iCs/>
        </w:rPr>
        <w:t>4.18</w:t>
      </w:r>
      <w:r w:rsidRPr="009C1727">
        <w:rPr>
          <w:b/>
          <w:bCs/>
          <w:iCs/>
        </w:rPr>
        <w:t xml:space="preserve">г. по </w:t>
      </w:r>
      <w:r w:rsidRPr="009C1727">
        <w:rPr>
          <w:b/>
        </w:rPr>
        <w:t xml:space="preserve">10.00ч. </w:t>
      </w:r>
      <w:r>
        <w:rPr>
          <w:b/>
        </w:rPr>
        <w:t>22</w:t>
      </w:r>
      <w:r w:rsidRPr="009C1727">
        <w:rPr>
          <w:b/>
          <w:bCs/>
          <w:iCs/>
        </w:rPr>
        <w:t>.0</w:t>
      </w:r>
      <w:r>
        <w:rPr>
          <w:b/>
          <w:bCs/>
          <w:iCs/>
        </w:rPr>
        <w:t>4</w:t>
      </w:r>
      <w:r w:rsidRPr="009C1727">
        <w:rPr>
          <w:b/>
          <w:bCs/>
          <w:iCs/>
        </w:rPr>
        <w:t>.1</w:t>
      </w:r>
      <w:r>
        <w:rPr>
          <w:b/>
          <w:bCs/>
          <w:iCs/>
        </w:rPr>
        <w:t>8</w:t>
      </w:r>
      <w:r w:rsidRPr="009C1727">
        <w:rPr>
          <w:b/>
          <w:bCs/>
          <w:iCs/>
        </w:rPr>
        <w:t>г.</w:t>
      </w:r>
      <w:r w:rsidRPr="009C1727">
        <w:rPr>
          <w:bCs/>
          <w:iCs/>
        </w:rPr>
        <w:t xml:space="preserve"> по лоту №1 устанавливается н</w:t>
      </w:r>
      <w:r w:rsidRPr="009C1727">
        <w:t xml:space="preserve">ачальная продажная цена </w:t>
      </w:r>
      <w:r w:rsidR="00344667">
        <w:t>(далее -</w:t>
      </w:r>
      <w:r w:rsidR="000A2877">
        <w:t xml:space="preserve"> </w:t>
      </w:r>
      <w:r w:rsidR="00344667">
        <w:t>НЦП)</w:t>
      </w:r>
      <w:r w:rsidRPr="009C1727">
        <w:t xml:space="preserve"> в размере</w:t>
      </w:r>
      <w:r w:rsidRPr="009C1727">
        <w:rPr>
          <w:b/>
        </w:rPr>
        <w:t xml:space="preserve">  </w:t>
      </w:r>
      <w:r w:rsidRPr="00F445EE">
        <w:rPr>
          <w:b/>
        </w:rPr>
        <w:t>71 309 099,19руб.</w:t>
      </w:r>
      <w:r w:rsidRPr="009C1727">
        <w:rPr>
          <w:b/>
        </w:rPr>
        <w:t xml:space="preserve"> без НДС. </w:t>
      </w:r>
      <w:r w:rsidRPr="009C1727">
        <w:t>С</w:t>
      </w:r>
      <w:r w:rsidRPr="009C1727">
        <w:rPr>
          <w:b/>
        </w:rPr>
        <w:t xml:space="preserve"> </w:t>
      </w:r>
      <w:r w:rsidRPr="009C1727">
        <w:t xml:space="preserve">10.00ч. </w:t>
      </w:r>
      <w:r>
        <w:t>22</w:t>
      </w:r>
      <w:r w:rsidRPr="009C1727">
        <w:rPr>
          <w:rStyle w:val="text"/>
        </w:rPr>
        <w:t>.0</w:t>
      </w:r>
      <w:r>
        <w:rPr>
          <w:rStyle w:val="text"/>
        </w:rPr>
        <w:t>4.18</w:t>
      </w:r>
      <w:r w:rsidRPr="009C1727">
        <w:rPr>
          <w:rStyle w:val="text"/>
        </w:rPr>
        <w:t xml:space="preserve">г. по </w:t>
      </w:r>
      <w:r w:rsidRPr="009C1727">
        <w:t xml:space="preserve">10.00ч. </w:t>
      </w:r>
      <w:r>
        <w:t>02</w:t>
      </w:r>
      <w:r w:rsidRPr="009C1727">
        <w:rPr>
          <w:rStyle w:val="text"/>
        </w:rPr>
        <w:t>.0</w:t>
      </w:r>
      <w:r>
        <w:rPr>
          <w:rStyle w:val="text"/>
        </w:rPr>
        <w:t>5</w:t>
      </w:r>
      <w:r w:rsidRPr="009C1727">
        <w:rPr>
          <w:rStyle w:val="text"/>
        </w:rPr>
        <w:t>.1</w:t>
      </w:r>
      <w:r>
        <w:rPr>
          <w:rStyle w:val="text"/>
        </w:rPr>
        <w:t>8</w:t>
      </w:r>
      <w:r w:rsidRPr="009C1727">
        <w:rPr>
          <w:rStyle w:val="text"/>
        </w:rPr>
        <w:t xml:space="preserve">г. каждые </w:t>
      </w:r>
      <w:r>
        <w:rPr>
          <w:rStyle w:val="text"/>
        </w:rPr>
        <w:t xml:space="preserve">5 </w:t>
      </w:r>
      <w:r w:rsidRPr="009C1727">
        <w:rPr>
          <w:rStyle w:val="text"/>
        </w:rPr>
        <w:t xml:space="preserve">дней цена продажи последовательно снижается на </w:t>
      </w:r>
      <w:r>
        <w:rPr>
          <w:rStyle w:val="text"/>
        </w:rPr>
        <w:t>7 130 909,92 руб.</w:t>
      </w:r>
      <w:r w:rsidRPr="009C1727">
        <w:rPr>
          <w:rStyle w:val="text"/>
        </w:rPr>
        <w:t xml:space="preserve"> В период с </w:t>
      </w:r>
      <w:r w:rsidRPr="009C1727">
        <w:t xml:space="preserve">10.00ч. </w:t>
      </w:r>
      <w:r>
        <w:t>02</w:t>
      </w:r>
      <w:r>
        <w:rPr>
          <w:rStyle w:val="text"/>
        </w:rPr>
        <w:t>.05.</w:t>
      </w:r>
      <w:r w:rsidRPr="009C1727">
        <w:rPr>
          <w:rStyle w:val="text"/>
        </w:rPr>
        <w:t>1</w:t>
      </w:r>
      <w:r>
        <w:rPr>
          <w:rStyle w:val="text"/>
        </w:rPr>
        <w:t>8</w:t>
      </w:r>
      <w:r w:rsidRPr="009C1727">
        <w:rPr>
          <w:rStyle w:val="text"/>
        </w:rPr>
        <w:t xml:space="preserve">г. по </w:t>
      </w:r>
      <w:r w:rsidRPr="009C1727">
        <w:t xml:space="preserve">17.00ч. </w:t>
      </w:r>
      <w:r w:rsidR="00344667">
        <w:t>15</w:t>
      </w:r>
      <w:r w:rsidRPr="009C1727">
        <w:rPr>
          <w:rStyle w:val="text"/>
        </w:rPr>
        <w:t>.0</w:t>
      </w:r>
      <w:r w:rsidR="00344667">
        <w:rPr>
          <w:rStyle w:val="text"/>
        </w:rPr>
        <w:t>5</w:t>
      </w:r>
      <w:r w:rsidRPr="009C1727">
        <w:rPr>
          <w:rStyle w:val="text"/>
        </w:rPr>
        <w:t>.</w:t>
      </w:r>
      <w:r w:rsidR="00344667">
        <w:rPr>
          <w:rStyle w:val="text"/>
        </w:rPr>
        <w:t>18</w:t>
      </w:r>
      <w:r w:rsidRPr="009C1727">
        <w:rPr>
          <w:rStyle w:val="text"/>
        </w:rPr>
        <w:t>г.</w:t>
      </w:r>
      <w:r w:rsidRPr="009C1727">
        <w:rPr>
          <w:bCs/>
          <w:iCs/>
        </w:rPr>
        <w:t xml:space="preserve"> устанавливается минимальная цена продаж</w:t>
      </w:r>
      <w:r w:rsidR="00344667">
        <w:rPr>
          <w:bCs/>
          <w:iCs/>
        </w:rPr>
        <w:t>и по лоту</w:t>
      </w:r>
      <w:r w:rsidR="000A2877">
        <w:rPr>
          <w:bCs/>
          <w:iCs/>
        </w:rPr>
        <w:t xml:space="preserve"> №1 в размере </w:t>
      </w:r>
      <w:r w:rsidR="00344667" w:rsidRPr="00344667">
        <w:rPr>
          <w:b/>
          <w:bCs/>
          <w:iCs/>
        </w:rPr>
        <w:t>49 916 369,43</w:t>
      </w:r>
      <w:r w:rsidRPr="00344667">
        <w:rPr>
          <w:b/>
          <w:bCs/>
          <w:iCs/>
        </w:rPr>
        <w:t xml:space="preserve">руб. без НДС. </w:t>
      </w:r>
      <w:r w:rsidR="00625F11" w:rsidRPr="00F445EE">
        <w:rPr>
          <w:b/>
        </w:rPr>
        <w:t xml:space="preserve">Размер задатка - 20% от </w:t>
      </w:r>
      <w:r>
        <w:rPr>
          <w:b/>
        </w:rPr>
        <w:t>НЦП, действующей в определенный период продажи.</w:t>
      </w:r>
      <w:r w:rsidR="00F71BBB">
        <w:rPr>
          <w:b/>
        </w:rPr>
        <w:t xml:space="preserve"> Д</w:t>
      </w:r>
      <w:r w:rsidR="00625F11" w:rsidRPr="00F445EE">
        <w:rPr>
          <w:color w:val="auto"/>
        </w:rPr>
        <w:t xml:space="preserve">ля участия в торгах необходимо уплатить задаток на </w:t>
      </w:r>
      <w:proofErr w:type="spellStart"/>
      <w:proofErr w:type="gramStart"/>
      <w:r w:rsidR="00625F11" w:rsidRPr="00F445EE">
        <w:rPr>
          <w:color w:val="auto"/>
        </w:rPr>
        <w:t>р</w:t>
      </w:r>
      <w:proofErr w:type="spellEnd"/>
      <w:proofErr w:type="gramEnd"/>
      <w:r w:rsidR="00625F11" w:rsidRPr="00F445EE">
        <w:rPr>
          <w:color w:val="auto"/>
        </w:rPr>
        <w:t>/</w:t>
      </w:r>
      <w:proofErr w:type="spellStart"/>
      <w:r w:rsidR="00625F11" w:rsidRPr="00F445EE">
        <w:rPr>
          <w:color w:val="auto"/>
        </w:rPr>
        <w:t>сч</w:t>
      </w:r>
      <w:proofErr w:type="spellEnd"/>
      <w:r w:rsidR="00625F11" w:rsidRPr="00F445EE">
        <w:rPr>
          <w:color w:val="auto"/>
        </w:rPr>
        <w:t xml:space="preserve"> ООО «</w:t>
      </w:r>
      <w:proofErr w:type="spellStart"/>
      <w:r w:rsidR="00625F11" w:rsidRPr="00F445EE">
        <w:rPr>
          <w:color w:val="auto"/>
        </w:rPr>
        <w:t>Аккарт</w:t>
      </w:r>
      <w:proofErr w:type="spellEnd"/>
      <w:r w:rsidR="00625F11" w:rsidRPr="00F445EE">
        <w:rPr>
          <w:color w:val="auto"/>
        </w:rPr>
        <w:t xml:space="preserve">» </w:t>
      </w:r>
      <w:r w:rsidR="00625F11" w:rsidRPr="00344667">
        <w:rPr>
          <w:b/>
        </w:rPr>
        <w:t>№40702810500390002926</w:t>
      </w:r>
      <w:r w:rsidR="00625F11" w:rsidRPr="00F445EE">
        <w:t xml:space="preserve"> в  ПАО «</w:t>
      </w:r>
      <w:proofErr w:type="spellStart"/>
      <w:r w:rsidR="00625F11" w:rsidRPr="00F445EE">
        <w:t>МИнБанк</w:t>
      </w:r>
      <w:proofErr w:type="spellEnd"/>
      <w:r w:rsidR="00625F11" w:rsidRPr="00F445EE">
        <w:t xml:space="preserve">» г. Москва, БИК 044525600, к/с 30101810300000000600, </w:t>
      </w:r>
      <w:r w:rsidR="00625F11" w:rsidRPr="00F445EE">
        <w:rPr>
          <w:color w:val="auto"/>
        </w:rPr>
        <w:t xml:space="preserve">зарегистрироваться на сайте </w:t>
      </w:r>
      <w:proofErr w:type="spellStart"/>
      <w:r w:rsidR="00625F11" w:rsidRPr="00F445EE">
        <w:rPr>
          <w:color w:val="auto"/>
        </w:rPr>
        <w:t>lot-online</w:t>
      </w:r>
      <w:proofErr w:type="spellEnd"/>
      <w:r w:rsidR="00625F11" w:rsidRPr="00F445EE">
        <w:rPr>
          <w:color w:val="auto"/>
        </w:rPr>
        <w:t>.</w:t>
      </w:r>
      <w:proofErr w:type="spellStart"/>
      <w:r w:rsidR="00625F11" w:rsidRPr="00F445EE">
        <w:rPr>
          <w:color w:val="auto"/>
          <w:lang w:val="en-US"/>
        </w:rPr>
        <w:t>ru</w:t>
      </w:r>
      <w:proofErr w:type="spellEnd"/>
      <w:r w:rsidR="00625F11" w:rsidRPr="00F445EE">
        <w:rPr>
          <w:color w:val="auto"/>
        </w:rPr>
        <w:t xml:space="preserve"> и подать заявку на участие в торгах. </w:t>
      </w:r>
      <w:r w:rsidR="00F71BBB" w:rsidRPr="00F71BBB">
        <w:t>Заявитель обязан обеспечить поступление задатка на счет не позднее даты и времени окончания приема заявок  на участие в торгах  для соответствующего периода проведения торгов</w:t>
      </w:r>
      <w:r w:rsidR="00F71BBB">
        <w:t>.</w:t>
      </w:r>
      <w:r w:rsidR="00F71BBB" w:rsidRPr="00F71BBB">
        <w:t xml:space="preserve"> </w:t>
      </w:r>
      <w:r w:rsidR="00625F11" w:rsidRPr="00F71BBB">
        <w:t>Прием заявок и задатков: с</w:t>
      </w:r>
      <w:r w:rsidR="00625F11" w:rsidRPr="00F71BBB">
        <w:rPr>
          <w:bCs/>
          <w:iCs/>
        </w:rPr>
        <w:t xml:space="preserve"> </w:t>
      </w:r>
      <w:r w:rsidR="00625F11" w:rsidRPr="00F71BBB">
        <w:t>10.00ч. 1</w:t>
      </w:r>
      <w:r w:rsidR="00344667" w:rsidRPr="00F71BBB">
        <w:t>7</w:t>
      </w:r>
      <w:r w:rsidR="00344667" w:rsidRPr="00F71BBB">
        <w:rPr>
          <w:bCs/>
          <w:iCs/>
        </w:rPr>
        <w:t>.</w:t>
      </w:r>
      <w:r w:rsidR="00625F11" w:rsidRPr="00F71BBB">
        <w:rPr>
          <w:bCs/>
          <w:iCs/>
        </w:rPr>
        <w:t>0</w:t>
      </w:r>
      <w:r w:rsidR="00344667" w:rsidRPr="00F71BBB">
        <w:rPr>
          <w:bCs/>
          <w:iCs/>
        </w:rPr>
        <w:t>4</w:t>
      </w:r>
      <w:r w:rsidR="00625F11" w:rsidRPr="00F71BBB">
        <w:rPr>
          <w:bCs/>
          <w:iCs/>
        </w:rPr>
        <w:t>.1</w:t>
      </w:r>
      <w:r w:rsidR="00344667" w:rsidRPr="00F71BBB">
        <w:rPr>
          <w:bCs/>
          <w:iCs/>
        </w:rPr>
        <w:t>8</w:t>
      </w:r>
      <w:r w:rsidR="00625F11" w:rsidRPr="00F71BBB">
        <w:rPr>
          <w:bCs/>
          <w:iCs/>
        </w:rPr>
        <w:t xml:space="preserve">г. по </w:t>
      </w:r>
      <w:r w:rsidR="00625F11" w:rsidRPr="00F71BBB">
        <w:t>1</w:t>
      </w:r>
      <w:r w:rsidR="00344667" w:rsidRPr="00F71BBB">
        <w:t>7</w:t>
      </w:r>
      <w:r w:rsidR="00625F11" w:rsidRPr="00F71BBB">
        <w:t xml:space="preserve">.00ч. </w:t>
      </w:r>
      <w:r w:rsidR="00344667" w:rsidRPr="00F71BBB">
        <w:t>15</w:t>
      </w:r>
      <w:r w:rsidR="00625F11" w:rsidRPr="00F71BBB">
        <w:rPr>
          <w:bCs/>
          <w:iCs/>
        </w:rPr>
        <w:t>.</w:t>
      </w:r>
      <w:r w:rsidR="00344667" w:rsidRPr="00F71BBB">
        <w:rPr>
          <w:bCs/>
          <w:iCs/>
        </w:rPr>
        <w:t>05.18г</w:t>
      </w:r>
      <w:r w:rsidR="00625F11" w:rsidRPr="00F71BBB">
        <w:rPr>
          <w:bCs/>
          <w:iCs/>
        </w:rPr>
        <w:t>.</w:t>
      </w:r>
      <w:r w:rsidR="00344667" w:rsidRPr="00F71BBB">
        <w:rPr>
          <w:bCs/>
          <w:iCs/>
        </w:rPr>
        <w:t xml:space="preserve"> </w:t>
      </w:r>
      <w:r w:rsidR="00625F11" w:rsidRPr="00F71BBB">
        <w:t>Заявка</w:t>
      </w:r>
      <w:r w:rsidR="00625F11" w:rsidRPr="00F445EE">
        <w:t xml:space="preserve">  должна соответствовать требованиям, установленным п.11 ст.110 Закон о банкротстве и Приказом Минэкономразвития от 23.07.15г. №495. Заявка  должна  содержать: ценовое предложение,  наименование, сведения об орг.</w:t>
      </w:r>
      <w:proofErr w:type="gramStart"/>
      <w:r w:rsidR="00625F11" w:rsidRPr="00F445EE">
        <w:t>–п</w:t>
      </w:r>
      <w:proofErr w:type="gramEnd"/>
      <w:r w:rsidR="00625F11" w:rsidRPr="00F445EE">
        <w:t xml:space="preserve">равовой форме, месте нахождения, почтовый адрес (для ЮЛ); фамилию, имя, отчество, паспортные данные, сведения о месте жительства (для ФЛ); номер контакт. телефона, адрес </w:t>
      </w:r>
      <w:proofErr w:type="spellStart"/>
      <w:r w:rsidR="00625F11" w:rsidRPr="00F445EE">
        <w:t>эл</w:t>
      </w:r>
      <w:proofErr w:type="spellEnd"/>
      <w:r w:rsidR="00625F11" w:rsidRPr="00F445EE">
        <w:t>.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кредиторам, арбитражному управляющему (АУ) и о характере этой заинтересованности, сведения об участии в капитале заявителя АУ, а также СРОАУ, членом или руководителем которой является АУ. К заявке должны прилагаться документы и сведения: действительная на день представления заявки выписка из ЕГРЮЛ (</w:t>
      </w:r>
      <w:proofErr w:type="gramStart"/>
      <w:r w:rsidR="00625F11" w:rsidRPr="00F445EE">
        <w:t>для</w:t>
      </w:r>
      <w:proofErr w:type="gramEnd"/>
      <w:r w:rsidR="00625F11" w:rsidRPr="00F445EE">
        <w:t xml:space="preserve"> </w:t>
      </w:r>
      <w:proofErr w:type="gramStart"/>
      <w:r w:rsidR="00625F11" w:rsidRPr="00F445EE">
        <w:t>ЮЛ</w:t>
      </w:r>
      <w:proofErr w:type="gramEnd"/>
      <w:r w:rsidR="00625F11" w:rsidRPr="00F445EE">
        <w:t xml:space="preserve">); действительная на день представления заявки выписка из ЕГРИП (для ИП); копии учредительных документов (для ЮЛ); копии документов, удостоверяющих личность (для ФЛ, являющихся заявителями или представителями заявителей, в том числе руководителями ЮЛ);  копии надлежащим образом заверенного перевода на </w:t>
      </w:r>
      <w:proofErr w:type="spellStart"/>
      <w:r w:rsidR="00625F11" w:rsidRPr="00F445EE">
        <w:t>рус</w:t>
      </w:r>
      <w:proofErr w:type="gramStart"/>
      <w:r w:rsidR="00625F11" w:rsidRPr="00F445EE">
        <w:t>.я</w:t>
      </w:r>
      <w:proofErr w:type="gramEnd"/>
      <w:r w:rsidR="00625F11" w:rsidRPr="00F445EE">
        <w:t>зык</w:t>
      </w:r>
      <w:proofErr w:type="spellEnd"/>
      <w:r w:rsidR="00625F11" w:rsidRPr="00F445EE">
        <w:t xml:space="preserve"> документов о </w:t>
      </w:r>
      <w:r w:rsidR="00625F11" w:rsidRPr="00F445EE">
        <w:lastRenderedPageBreak/>
        <w:t xml:space="preserve">государственной  регистрации ЮЛ или ФЛ в качестве ИП в соответствии с законодательством  иностранного государства и (или) документов, удостоверяющих личность ФЛ (для иностранных лиц); копия  решения  об  одобрении  крупной сделки  </w:t>
      </w:r>
      <w:r w:rsidR="001C024D">
        <w:t xml:space="preserve">в случае </w:t>
      </w:r>
      <w:r w:rsidR="00625F11" w:rsidRPr="00F445EE">
        <w:t>предусмотренн</w:t>
      </w:r>
      <w:r w:rsidR="001C024D">
        <w:t>ом</w:t>
      </w:r>
      <w:r w:rsidR="00625F11" w:rsidRPr="00F445EE">
        <w:t xml:space="preserve"> законом и </w:t>
      </w:r>
      <w:proofErr w:type="spellStart"/>
      <w:r w:rsidR="00625F11" w:rsidRPr="00F445EE">
        <w:t>учред</w:t>
      </w:r>
      <w:proofErr w:type="spellEnd"/>
      <w:r w:rsidR="001C024D">
        <w:t xml:space="preserve">. </w:t>
      </w:r>
      <w:r w:rsidR="00625F11" w:rsidRPr="00F445EE">
        <w:t>документами (для ЮЛ); копии документов, подтверждающих полномочия руководителя заявителя (для ЮЛ) или полномочия иного лица на осуществление действий от имени заявителя (</w:t>
      </w:r>
      <w:proofErr w:type="gramStart"/>
      <w:r w:rsidR="00625F11" w:rsidRPr="00F445EE">
        <w:t>для</w:t>
      </w:r>
      <w:proofErr w:type="gramEnd"/>
      <w:r w:rsidR="00625F11" w:rsidRPr="00F445EE">
        <w:t xml:space="preserve"> ЮЛ, ФЛ). Заявка, документы и сведения представляются в форме </w:t>
      </w:r>
      <w:r w:rsidR="00625F11" w:rsidRPr="00F445EE">
        <w:rPr>
          <w:rFonts w:eastAsiaTheme="minorHAnsi"/>
          <w:color w:val="auto"/>
          <w:lang w:eastAsia="en-US"/>
        </w:rPr>
        <w:t xml:space="preserve">электронных документов, </w:t>
      </w:r>
      <w:r w:rsidR="00625F11" w:rsidRPr="00F445EE">
        <w:t xml:space="preserve">подписанных электронной подписью. </w:t>
      </w:r>
    </w:p>
    <w:p w:rsidR="00A472D8" w:rsidRDefault="00214603" w:rsidP="00625F11">
      <w:pPr>
        <w:jc w:val="both"/>
      </w:pPr>
      <w:r w:rsidRPr="009C1727">
        <w:t xml:space="preserve">Победителем торгов </w:t>
      </w:r>
      <w:r>
        <w:t xml:space="preserve"> </w:t>
      </w:r>
      <w:r w:rsidRPr="009C1727">
        <w:t xml:space="preserve">признается участник торгов, </w:t>
      </w:r>
      <w:r w:rsidRPr="009C1727">
        <w:rPr>
          <w:rFonts w:eastAsiaTheme="minorHAnsi"/>
          <w:lang w:eastAsia="en-US"/>
        </w:rPr>
        <w:t xml:space="preserve"> </w:t>
      </w:r>
      <w:r w:rsidR="000A2877">
        <w:rPr>
          <w:rFonts w:eastAsiaTheme="minorHAnsi"/>
          <w:lang w:eastAsia="en-US"/>
        </w:rPr>
        <w:t>к</w:t>
      </w:r>
      <w:r w:rsidRPr="009C1727">
        <w:rPr>
          <w:rFonts w:eastAsiaTheme="minorHAnsi"/>
          <w:lang w:eastAsia="en-US"/>
        </w:rPr>
        <w:t xml:space="preserve">оторый представил в установленный срок заявку на участие в торгах, содержащую предложение о цене имущества, которая не ниже </w:t>
      </w:r>
      <w:r>
        <w:rPr>
          <w:rFonts w:eastAsiaTheme="minorHAnsi"/>
          <w:lang w:eastAsia="en-US"/>
        </w:rPr>
        <w:t>НЦП</w:t>
      </w:r>
      <w:r w:rsidRPr="009C1727">
        <w:rPr>
          <w:rFonts w:eastAsiaTheme="minorHAnsi"/>
          <w:lang w:eastAsia="en-US"/>
        </w:rPr>
        <w:t xml:space="preserve"> имущества, установленной для определенного периода проведения торгов, при отсутствии предложений других участников торгов</w:t>
      </w:r>
      <w:r>
        <w:rPr>
          <w:rFonts w:eastAsiaTheme="minorHAnsi"/>
          <w:lang w:eastAsia="en-US"/>
        </w:rPr>
        <w:t xml:space="preserve">. </w:t>
      </w:r>
      <w:r w:rsidRPr="009C1727">
        <w:rPr>
          <w:rFonts w:eastAsiaTheme="minorHAnsi"/>
          <w:lang w:eastAsia="en-US"/>
        </w:rPr>
        <w:t xml:space="preserve"> В случае</w:t>
      </w:r>
      <w:proofErr w:type="gramStart"/>
      <w:r w:rsidRPr="009C1727">
        <w:rPr>
          <w:rFonts w:eastAsiaTheme="minorHAnsi"/>
          <w:lang w:eastAsia="en-US"/>
        </w:rPr>
        <w:t>,</w:t>
      </w:r>
      <w:proofErr w:type="gramEnd"/>
      <w:r w:rsidRPr="009C1727">
        <w:rPr>
          <w:rFonts w:eastAsiaTheme="minorHAnsi"/>
          <w:lang w:eastAsia="en-US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имущества, но не ниже </w:t>
      </w:r>
      <w:r>
        <w:rPr>
          <w:rFonts w:eastAsiaTheme="minorHAnsi"/>
          <w:lang w:eastAsia="en-US"/>
        </w:rPr>
        <w:t>НЦП</w:t>
      </w:r>
      <w:r w:rsidRPr="009C1727">
        <w:rPr>
          <w:rFonts w:eastAsiaTheme="minorHAnsi"/>
          <w:lang w:eastAsia="en-US"/>
        </w:rPr>
        <w:t xml:space="preserve"> имущества должника, установленной для определенного периода проведения торгов, право приобретения имущества </w:t>
      </w:r>
      <w:r w:rsidR="00F71BBB">
        <w:rPr>
          <w:rFonts w:eastAsiaTheme="minorHAnsi"/>
          <w:lang w:eastAsia="en-US"/>
        </w:rPr>
        <w:t xml:space="preserve"> </w:t>
      </w:r>
      <w:r w:rsidRPr="009C1727">
        <w:rPr>
          <w:rFonts w:eastAsiaTheme="minorHAnsi"/>
          <w:lang w:eastAsia="en-US"/>
        </w:rPr>
        <w:t>принадлежит участнику торгов, предложившему максимальную цену за имущество. В случае</w:t>
      </w:r>
      <w:proofErr w:type="gramStart"/>
      <w:r w:rsidRPr="009C1727">
        <w:rPr>
          <w:rFonts w:eastAsiaTheme="minorHAnsi"/>
          <w:lang w:eastAsia="en-US"/>
        </w:rPr>
        <w:t>,</w:t>
      </w:r>
      <w:proofErr w:type="gramEnd"/>
      <w:r w:rsidRPr="009C1727">
        <w:rPr>
          <w:rFonts w:eastAsiaTheme="minorHAnsi"/>
          <w:lang w:eastAsia="en-US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имущества, но не ниже </w:t>
      </w:r>
      <w:r w:rsidR="00F71BBB">
        <w:rPr>
          <w:rFonts w:eastAsiaTheme="minorHAnsi"/>
          <w:lang w:eastAsia="en-US"/>
        </w:rPr>
        <w:t>НЦП</w:t>
      </w:r>
      <w:r w:rsidRPr="009C1727">
        <w:rPr>
          <w:rFonts w:eastAsiaTheme="minorHAnsi"/>
          <w:lang w:eastAsia="en-US"/>
        </w:rPr>
        <w:t xml:space="preserve"> имущества, установленной для определенного периода проведения торгов, право приобретения имущества </w:t>
      </w:r>
      <w:r w:rsidR="00F71BBB">
        <w:rPr>
          <w:rFonts w:eastAsiaTheme="minorHAnsi"/>
          <w:lang w:eastAsia="en-US"/>
        </w:rPr>
        <w:t xml:space="preserve"> </w:t>
      </w:r>
      <w:r w:rsidRPr="009C1727">
        <w:rPr>
          <w:rFonts w:eastAsiaTheme="minorHAnsi"/>
          <w:lang w:eastAsia="en-US"/>
        </w:rPr>
        <w:t>принадлежит участнику торгов, который первым представил в установленный срок заявку на у</w:t>
      </w:r>
      <w:r w:rsidR="00F71BBB">
        <w:rPr>
          <w:rFonts w:eastAsiaTheme="minorHAnsi"/>
          <w:lang w:eastAsia="en-US"/>
        </w:rPr>
        <w:t>частие в торгах</w:t>
      </w:r>
      <w:r w:rsidRPr="009C1727">
        <w:rPr>
          <w:rFonts w:eastAsiaTheme="minorHAnsi"/>
          <w:lang w:eastAsia="en-US"/>
        </w:rPr>
        <w:t xml:space="preserve">. </w:t>
      </w:r>
      <w:r w:rsidRPr="009C1727">
        <w:t xml:space="preserve">С даты определения победителя торгов прием заявок прекращается. Подведение результатов торгов состоится на </w:t>
      </w:r>
      <w:proofErr w:type="spellStart"/>
      <w:r w:rsidRPr="009C1727">
        <w:t>эл</w:t>
      </w:r>
      <w:proofErr w:type="spellEnd"/>
      <w:r w:rsidRPr="009C1727">
        <w:t>. торг</w:t>
      </w:r>
      <w:proofErr w:type="gramStart"/>
      <w:r w:rsidR="00F71BBB">
        <w:t>.</w:t>
      </w:r>
      <w:proofErr w:type="gramEnd"/>
      <w:r w:rsidRPr="009C1727">
        <w:t xml:space="preserve"> </w:t>
      </w:r>
      <w:proofErr w:type="gramStart"/>
      <w:r w:rsidRPr="009C1727">
        <w:t>п</w:t>
      </w:r>
      <w:proofErr w:type="gramEnd"/>
      <w:r w:rsidRPr="009C1727">
        <w:t xml:space="preserve">лощадке (сайт </w:t>
      </w:r>
      <w:proofErr w:type="spellStart"/>
      <w:r w:rsidRPr="009C1727">
        <w:t>lot-online.ru</w:t>
      </w:r>
      <w:proofErr w:type="spellEnd"/>
      <w:r w:rsidRPr="009C1727">
        <w:t>) в порядке и сроки, утв. Приказом Минэкономразвития от 23.07.15</w:t>
      </w:r>
      <w:r w:rsidR="00F71BBB">
        <w:t xml:space="preserve"> </w:t>
      </w:r>
      <w:r w:rsidRPr="009C1727">
        <w:t xml:space="preserve">№495. Не позднее 30 минут: с момента  получения оператором </w:t>
      </w:r>
      <w:proofErr w:type="spellStart"/>
      <w:r w:rsidRPr="009C1727">
        <w:t>эл</w:t>
      </w:r>
      <w:proofErr w:type="spellEnd"/>
      <w:r w:rsidRPr="009C1727">
        <w:t xml:space="preserve">. площадки от организатора торгов протокола об определении участников торгов, согласно которому к участию в торгах допущен хотя бы один участник; или протокола об определении участников торгов, согласно которому к участию в торгах не допущен ни один заявитель на участие в торгах;  либо с момента окончания последнего периода проведения торгов или завершения торгов вследствие поступления электронного сообщения об оставлении конкурсным кредитором предмета залога за собой, при отсутствии заявок на участие в торгах; оператор </w:t>
      </w:r>
      <w:proofErr w:type="spellStart"/>
      <w:r w:rsidRPr="009C1727">
        <w:t>эл</w:t>
      </w:r>
      <w:proofErr w:type="spellEnd"/>
      <w:r w:rsidRPr="009C1727">
        <w:t>. площадки направляет организатору торгов проект протокола о результатах проведения торгов или решения о признании торгов несостоявшимися. Не позднее 1 раб</w:t>
      </w:r>
      <w:proofErr w:type="gramStart"/>
      <w:r w:rsidRPr="009C1727">
        <w:t>.</w:t>
      </w:r>
      <w:proofErr w:type="gramEnd"/>
      <w:r w:rsidRPr="009C1727">
        <w:t xml:space="preserve"> </w:t>
      </w:r>
      <w:proofErr w:type="gramStart"/>
      <w:r w:rsidRPr="009C1727">
        <w:t>д</w:t>
      </w:r>
      <w:proofErr w:type="gramEnd"/>
      <w:r w:rsidRPr="009C1727">
        <w:t xml:space="preserve">ня после получения от оператора </w:t>
      </w:r>
      <w:proofErr w:type="spellStart"/>
      <w:r w:rsidRPr="009C1727">
        <w:t>эл</w:t>
      </w:r>
      <w:proofErr w:type="spellEnd"/>
      <w:r w:rsidRPr="009C1727">
        <w:t xml:space="preserve">. площадки проектов протокола или решения организатор торгов подписывает и направляет оператору </w:t>
      </w:r>
      <w:proofErr w:type="spellStart"/>
      <w:r w:rsidRPr="009C1727">
        <w:t>эл</w:t>
      </w:r>
      <w:proofErr w:type="spellEnd"/>
      <w:r w:rsidRPr="009C1727">
        <w:t xml:space="preserve">. площадки протокол о результатах проведения торгов или решения о признании торгов несостоявшимися для размещения на </w:t>
      </w:r>
      <w:proofErr w:type="spellStart"/>
      <w:r w:rsidRPr="009C1727">
        <w:t>эл</w:t>
      </w:r>
      <w:proofErr w:type="spellEnd"/>
      <w:r w:rsidRPr="009C1727">
        <w:t xml:space="preserve">. площадке (размещение – не позднее 10 мин.  с момента получения). В течение 5 дней </w:t>
      </w:r>
      <w:proofErr w:type="gramStart"/>
      <w:r w:rsidRPr="009C1727">
        <w:t>с даты подписания</w:t>
      </w:r>
      <w:proofErr w:type="gramEnd"/>
      <w:r w:rsidRPr="009C1727"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договора в течение 5 дней </w:t>
      </w:r>
      <w:proofErr w:type="gramStart"/>
      <w:r w:rsidRPr="009C1727">
        <w:t>с даты получения</w:t>
      </w:r>
      <w:proofErr w:type="gramEnd"/>
      <w:r w:rsidRPr="009C1727">
        <w:t xml:space="preserve"> указанного предложения конкурсного управляющего внесенный задаток ему не возвращается.</w:t>
      </w:r>
      <w:r w:rsidR="00F71BBB">
        <w:t xml:space="preserve"> </w:t>
      </w:r>
      <w:r w:rsidR="00625F11" w:rsidRPr="00F445EE">
        <w:t xml:space="preserve">Оплата </w:t>
      </w:r>
      <w:r w:rsidR="00F71BBB">
        <w:t>по</w:t>
      </w:r>
      <w:r w:rsidR="00625F11" w:rsidRPr="00F445EE">
        <w:t xml:space="preserve"> договор</w:t>
      </w:r>
      <w:r w:rsidR="00F71BBB">
        <w:t xml:space="preserve">у </w:t>
      </w:r>
      <w:r w:rsidR="00625F11" w:rsidRPr="00F445EE">
        <w:t xml:space="preserve">купли-продажи должна быть осуществлена покупателем в течение 30 дней со дня подписания договора. Часть оплаты  согласно  </w:t>
      </w:r>
      <w:r w:rsidR="00C36A5B">
        <w:t xml:space="preserve">условиям </w:t>
      </w:r>
      <w:r w:rsidR="00625F11" w:rsidRPr="00F445EE">
        <w:t>договор</w:t>
      </w:r>
      <w:r w:rsidR="00C36A5B">
        <w:t>а</w:t>
      </w:r>
      <w:r w:rsidR="00625F11" w:rsidRPr="00F445EE">
        <w:t xml:space="preserve">  перечисляется </w:t>
      </w:r>
      <w:r w:rsidR="00625F11" w:rsidRPr="00F445EE">
        <w:rPr>
          <w:color w:val="auto"/>
        </w:rPr>
        <w:t xml:space="preserve">на </w:t>
      </w:r>
      <w:proofErr w:type="spellStart"/>
      <w:proofErr w:type="gramStart"/>
      <w:r w:rsidR="00625F11" w:rsidRPr="00F445EE">
        <w:rPr>
          <w:color w:val="auto"/>
        </w:rPr>
        <w:t>р</w:t>
      </w:r>
      <w:proofErr w:type="spellEnd"/>
      <w:proofErr w:type="gramEnd"/>
      <w:r w:rsidR="00625F11" w:rsidRPr="00F445EE">
        <w:rPr>
          <w:color w:val="auto"/>
        </w:rPr>
        <w:t xml:space="preserve">/с </w:t>
      </w:r>
      <w:r w:rsidR="00625F11" w:rsidRPr="00F445EE">
        <w:t>№40702810500390002926 в  ПАО «</w:t>
      </w:r>
      <w:proofErr w:type="spellStart"/>
      <w:r w:rsidR="00625F11" w:rsidRPr="00F445EE">
        <w:t>МИнБанк</w:t>
      </w:r>
      <w:proofErr w:type="spellEnd"/>
      <w:r w:rsidR="00625F11" w:rsidRPr="00F445EE">
        <w:t xml:space="preserve">» г. Москва, БИК 044525600, к/с 30101810300000000600,  другая часть оплаты  согласно </w:t>
      </w:r>
      <w:r w:rsidR="00C36A5B">
        <w:t>условиям договора</w:t>
      </w:r>
      <w:r w:rsidR="00625F11" w:rsidRPr="00F445EE">
        <w:t xml:space="preserve">  -  на </w:t>
      </w:r>
      <w:proofErr w:type="spellStart"/>
      <w:r w:rsidR="00625F11" w:rsidRPr="00F445EE">
        <w:t>р</w:t>
      </w:r>
      <w:proofErr w:type="spellEnd"/>
      <w:r w:rsidR="00625F11" w:rsidRPr="00F445EE">
        <w:t>/с №40702810200390002925 в том же банке. С</w:t>
      </w:r>
      <w:r w:rsidR="00625F11" w:rsidRPr="00F445EE">
        <w:rPr>
          <w:rStyle w:val="paragraph"/>
        </w:rPr>
        <w:t>уммы внесенных задатков возвращаются всем заявителям, за искл</w:t>
      </w:r>
      <w:r w:rsidR="00C36A5B">
        <w:rPr>
          <w:rStyle w:val="paragraph"/>
        </w:rPr>
        <w:t>ючением</w:t>
      </w:r>
      <w:r w:rsidR="00625F11" w:rsidRPr="00F445EE">
        <w:rPr>
          <w:rStyle w:val="paragraph"/>
        </w:rPr>
        <w:t xml:space="preserve"> победителя торгов, в течение 5 </w:t>
      </w:r>
      <w:proofErr w:type="spellStart"/>
      <w:r w:rsidR="00625F11" w:rsidRPr="00F445EE">
        <w:rPr>
          <w:rStyle w:val="paragraph"/>
        </w:rPr>
        <w:t>раб</w:t>
      </w:r>
      <w:proofErr w:type="gramStart"/>
      <w:r w:rsidR="00C36A5B">
        <w:rPr>
          <w:rStyle w:val="paragraph"/>
        </w:rPr>
        <w:t>.</w:t>
      </w:r>
      <w:r w:rsidR="00625F11" w:rsidRPr="00F445EE">
        <w:rPr>
          <w:rStyle w:val="paragraph"/>
        </w:rPr>
        <w:t>д</w:t>
      </w:r>
      <w:proofErr w:type="gramEnd"/>
      <w:r w:rsidR="00625F11" w:rsidRPr="00F445EE">
        <w:rPr>
          <w:rStyle w:val="paragraph"/>
        </w:rPr>
        <w:t>ней</w:t>
      </w:r>
      <w:proofErr w:type="spellEnd"/>
      <w:r w:rsidR="00625F11" w:rsidRPr="00F445EE">
        <w:rPr>
          <w:rStyle w:val="paragraph"/>
        </w:rPr>
        <w:t xml:space="preserve"> со дня подписания протокола о результатах проведения торгов. Ознакомиться со сведениями </w:t>
      </w:r>
      <w:r w:rsidR="00625F11" w:rsidRPr="00F445EE">
        <w:t xml:space="preserve">об имуществе, составе, характеристиках, получить информацию об имуществе </w:t>
      </w:r>
      <w:r w:rsidR="00C36A5B">
        <w:t>можно</w:t>
      </w:r>
      <w:r w:rsidR="00625F11" w:rsidRPr="00F445EE">
        <w:t xml:space="preserve"> по адресу: г. Воронеж, ул. Кропоткина, 10, по записи </w:t>
      </w:r>
      <w:proofErr w:type="gramStart"/>
      <w:r w:rsidR="00625F11" w:rsidRPr="00F445EE">
        <w:t>по</w:t>
      </w:r>
      <w:proofErr w:type="gramEnd"/>
      <w:r w:rsidR="00625F11" w:rsidRPr="00F445EE">
        <w:t xml:space="preserve"> </w:t>
      </w:r>
      <w:proofErr w:type="gramStart"/>
      <w:r w:rsidR="00625F11" w:rsidRPr="00F445EE">
        <w:t>тел</w:t>
      </w:r>
      <w:proofErr w:type="gramEnd"/>
      <w:r w:rsidR="00625F11" w:rsidRPr="00F445EE">
        <w:t xml:space="preserve">.: 8(473)272-71-93 в рабочие дни  в период приема заявок. </w:t>
      </w:r>
      <w:r w:rsidR="00625F11" w:rsidRPr="00F445EE">
        <w:rPr>
          <w:rStyle w:val="paragraph"/>
        </w:rPr>
        <w:t xml:space="preserve">Договор о задатке, проект договора купли-продажи и информация о выставленном на торги имуществе размещены на сайте </w:t>
      </w:r>
      <w:r w:rsidR="00625F11" w:rsidRPr="00F445EE">
        <w:rPr>
          <w:lang w:val="en-US"/>
        </w:rPr>
        <w:t>lot</w:t>
      </w:r>
      <w:r w:rsidR="00625F11" w:rsidRPr="00F445EE">
        <w:t>-</w:t>
      </w:r>
      <w:r w:rsidR="00625F11" w:rsidRPr="00F445EE">
        <w:rPr>
          <w:lang w:val="en-US"/>
        </w:rPr>
        <w:t>online</w:t>
      </w:r>
      <w:r w:rsidR="00625F11" w:rsidRPr="00F445EE">
        <w:t>.</w:t>
      </w:r>
      <w:proofErr w:type="spellStart"/>
      <w:r w:rsidR="00625F11" w:rsidRPr="00F445EE">
        <w:rPr>
          <w:lang w:val="en-US"/>
        </w:rPr>
        <w:t>ru</w:t>
      </w:r>
      <w:proofErr w:type="spellEnd"/>
      <w:r w:rsidR="00625F11" w:rsidRPr="00F445EE">
        <w:t xml:space="preserve"> и </w:t>
      </w:r>
      <w:proofErr w:type="spellStart"/>
      <w:r w:rsidR="00625F11" w:rsidRPr="00F445EE">
        <w:rPr>
          <w:lang w:val="en-US"/>
        </w:rPr>
        <w:t>fedresurs</w:t>
      </w:r>
      <w:proofErr w:type="spellEnd"/>
      <w:r w:rsidR="00625F11" w:rsidRPr="00F445EE">
        <w:t>.</w:t>
      </w:r>
      <w:proofErr w:type="spellStart"/>
      <w:r w:rsidR="00625F11" w:rsidRPr="00F445EE">
        <w:rPr>
          <w:lang w:val="en-US"/>
        </w:rPr>
        <w:t>ru</w:t>
      </w:r>
      <w:proofErr w:type="spellEnd"/>
    </w:p>
    <w:sectPr w:rsidR="00A472D8" w:rsidSect="00625F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F11"/>
    <w:rsid w:val="00072901"/>
    <w:rsid w:val="000A2877"/>
    <w:rsid w:val="001C024D"/>
    <w:rsid w:val="00214603"/>
    <w:rsid w:val="00344667"/>
    <w:rsid w:val="003A5D1E"/>
    <w:rsid w:val="00521F59"/>
    <w:rsid w:val="00625F11"/>
    <w:rsid w:val="00A472D8"/>
    <w:rsid w:val="00C36A5B"/>
    <w:rsid w:val="00CB77C5"/>
    <w:rsid w:val="00F7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25F11"/>
  </w:style>
  <w:style w:type="character" w:customStyle="1" w:styleId="text">
    <w:name w:val="text"/>
    <w:basedOn w:val="a0"/>
    <w:rsid w:val="0052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ZJ9SHhngrV/6/AgQyTtq31lS8dxR8mWkjK9BB9uFMQ4=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5BSnXeepEV9CDDcet6oWZs86YBzbEaMyziCv7Tq43HNDmE+FsJCRaTaQVwz7g5QdWbqCSQov
    GJnZD4dNQ285PA==
  </SignatureValue>
  <KeyInfo>
    <X509Data>
      <X509Certificate>
          MIIIRDCCB/OgAwIBAgIQHNfMZx4AyIDnEd31swPrIDAIBgYqhQMCAgMwggElMRkwFwYJKoZI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mtC+0L3RgtCw0LrRgiIwHhcNMTgwMTEwMDc1NjE4WhcNMTkwMTEwMDgwNjE4WjCCAVUxHzAd
          BgkqhkiG9w0BCQIMEElOTj0zNjY2MDE0NTc5NjAxGjAYBggqhQMDgQMBARIMMzY2NjAxNDU3
          OTYwMRYwFAYFKoUDZAMSCzA2NDcyMDUyMTQ3MSUwIwYJKoZIhvcNAQkBFhZwb25vbWFyZXYu
          YWxleGV5QGJrLnJ1MQswCQYDVQQGEwJSVTExMC8GA1UECAwoMzYg0JLQvtGA0L7QvdC10LbR
          gdC60LDRjyDQvtCx0LvQsNGB0YLRjDEXMBUGA1UEBwwO0JLQvtGA0L7QvdC10LYxJjAkBgNV
          BCoMHdCQ0LvQtdC60YHQtdC5INCu0YDRjNC10LLQuNGHMRswGQYDVQQEDBLQn9C+0L3QvtC8
          0LDRgNC10LIxOTA3BgNVBAMMMNCf0L7QvdC+0LzQsNGA0LXQsiDQkNC70LXQutGB0LXQuSDQ
          rtGA0YzQtdCy0LjRhzBjMBwGBiqFAwICEzASBgcqhQMCAiQABgcqhQMCAh4BA0MABEBR85ej
          ZTmPEapdTdpxlXGqLR46+R+loy8BwKyCgEN1KUqTXuOhnrP7x1a32R9kC9FpsjZIlSKKT2yl
          0up3BoS/o4IExzCCBMMwDgYDVR0PAQH/BAQDAgTwMB0GA1UdDgQWBBRgS0WULeevBs56nW2p
          Py7k1AgKzjBGBgNVHSUEPzA9BggrBgEFBQcDAgYIKwYBBQUHAwQGBSqFAwYDBgUqhQMGBwYI
          KoUDAwhkASoGBSqFAwYPBggqhQMGLAEBATCCAYYGA1UdIwSCAX0wggF5gBR6u9FoG4iX+Bmz
          lBA3rcRn88yMNaGCAVKkggFOMIIBSjEeMBwGCSqGSIb3DQEJARYPZGl0QG1pbnN2eWF6LnJ1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vtCy0LXRgNGP0Y7RidC40Lkg0YbQtdC90YLRgIILAMvSMHsAAAAAAeMwHQYDVR0gBBYwFDAI
          BgYqhQNkcQEwCAYGKoUDZHECMCsGA1UdEAQkMCKADzIwMTgwMTEwMDc1NjE3WoEPMjAxOTAx
          MTAwNzU2MTdaMIIBBgYFKoUDZHAEgfwwgfkMKSLQmtGA0LjQv9GC0L7Qn9GA0L4gQ1NQIiDQ
          stC10YDRgdC40Y8gMy45DCoi0JrRgNC40L/RgtC+0J/RgNC+INCj0KYiINCy0LXRgNGB0LjQ
          uCAyLjAMT9Ch0LXRgNGC0LjRhNC40LrQsNGCINGB0L7QvtGC0LLQtdGC0YHRgtCy0LjRjyDi
          hJYg0KHQpC8xMjQtMzAxMSDQvtGCIDMwLjEyLjIwMTYMT9Ch0LXRgNGC0LjRhNC40LrQsNGC
          INGB0L7QvtGC0LLQtdGC0YHRgtCy0LjRjyDihJYg0KHQpC8xMjgtMjg4MSDQvtGCIDEyLjA0
          LjIwMTYwNAYFKoUDZG8EKwwpItCa0YDQuNC/0YLQvtCf0YDQviBDU1AiINCy0LXRgNGB0LjR
          jyAzLjkwgaAGA1UdHwSBmDCBlTBIoEagRIZCaHR0cDovL3VjLmt0a3QucnUvY2RwLzdhYmJk
          MTY4MWI4ODk3ZjgxOWIzOTQxMDM3YWRjNDY3ZjNjYzhjMzUuY3JsMEmgR6BFhkNodHRwOi8v
          dWMyLmt0a3QucnUvY2RwLzdhYmJkMTY4MWI4ODk3ZjgxOWIzOTQxMDM3YWRjNDY3ZjNjYzhj
          MzUuY3JsMIGQBggrBgEFBQcBAQSBgzCBgDAuBggrBgEFBQcwAYYiaHR0cDovL3VjLmt0a3Qu
          cnUvb2NzcC1nMy9vY3NwLnNyZjBOBggrBgEFBQcwAoZCaHR0cDovL3VjLmt0a3QucnUvYWlh
          LzdhYmJkMTY4MWI4ODk3ZjgxOWIzOTQxMDM3YWRjNDY3ZjNjYzhjMzUuY3J0MAgGBiqFAwIC
          AwNBAHXFm5R3/kyvvVpG8wiZ1n5SO0zo8BcEZyAy0f4+zNjJF/WMnln5iOEheKy0x6+7vd3M
          hiwnIfg5Kb78aRJ1/4E=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AloEOi478YEvAByAGnAPedMPONs=</DigestValue>
      </Reference>
      <Reference URI="/word/fontTable.xml?ContentType=application/vnd.openxmlformats-officedocument.wordprocessingml.fontTable+xml">
        <DigestMethod Algorithm="http://www.w3.org/2000/09/xmldsig#sha1"/>
        <DigestValue>cgQogmX0N27kMSiNWPFAm293T00=</DigestValue>
      </Reference>
      <Reference URI="/word/settings.xml?ContentType=application/vnd.openxmlformats-officedocument.wordprocessingml.settings+xml">
        <DigestMethod Algorithm="http://www.w3.org/2000/09/xmldsig#sha1"/>
        <DigestValue>C0nKaklBClQhCliwvx39CBUesPE=</DigestValue>
      </Reference>
      <Reference URI="/word/styles.xml?ContentType=application/vnd.openxmlformats-officedocument.wordprocessingml.styles+xml">
        <DigestMethod Algorithm="http://www.w3.org/2000/09/xmldsig#sha1"/>
        <DigestValue>x3delQye7oVWXSFnTJQFUePj2U4=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2018-03-01T09:56:42Z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2018-02-19T08:54:00Z</dcterms:created>
  <dcterms:modified xsi:type="dcterms:W3CDTF">2018-02-19T08:54:00Z</dcterms:modified>
</cp:coreProperties>
</file>