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Договор о внесении задатка   № _____________</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099"/>
        </w:tabs>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 </w:t>
      </w:r>
      <w:r w:rsidDel="00000000" w:rsidR="00000000" w:rsidRPr="00000000">
        <w:rPr>
          <w:sz w:val="22"/>
          <w:szCs w:val="22"/>
          <w:rtl w:val="0"/>
        </w:rPr>
        <w:t xml:space="preserve">Москва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«____»_______________ 201  года.</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708"/>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Финансовый </w:t>
      </w:r>
      <w:r w:rsidDel="00000000" w:rsidR="00000000" w:rsidRPr="00000000">
        <w:rPr>
          <w:sz w:val="22"/>
          <w:szCs w:val="22"/>
          <w:rtl w:val="0"/>
        </w:rPr>
        <w:t xml:space="preserve">управляющий в деле о банкротстве Борисова Вячеслава Михайловича (16.09.1955 г.р., место рождения: дер. Ельня, Можайского района Московской области, ИНН 771519551693, СНИЛС 001-468-957-36, адрес: 127572, Москва, Алтуфьевское шоссе, дом 93, кв. 111) Криксин Фёдор Игоревич (ИНН 772465206700, регистрационный номер 13312, СНИЛС 128-543-892-86, fedor@vargi.org; т.:(495)6423825), член СРО НП ОАУ «Авангард» (105062, г. Москва, ул. Макаренко, д. 5, стр. 1, офис 3, ИНН 7705479434, ОГРН 1027705031320), действующий на основании Решения Арбитражного суда города Москвы от 10.11.2016 года по делу №А40-157277/16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именуемый в дальнейшем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«Организатор торгов»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одной стороны, и</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708"/>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_____________________________________,в лице ________________________ действующего на основании  _________________________, именуемый в дальнейшем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«Претендент»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другой стороны, совместно именуемые «Стороны», заключили настоящий Договор о нижеследующем.</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708"/>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567"/>
        <w:contextualSpacing w:val="0"/>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Претендент вносит задаток в размере </w:t>
      </w:r>
      <w:r w:rsidDel="00000000" w:rsidR="00000000" w:rsidRPr="00000000">
        <w:rPr>
          <w:sz w:val="22"/>
          <w:szCs w:val="22"/>
          <w:rtl w:val="0"/>
        </w:rPr>
        <w:t xml:space="preserve">20 % (двадцать процентов) от начальной стоимости лота в подтверждение своего намерения принять участие в открытых торгах в электронной форме имуществом Борисова В.М., проводимых в порядке и на условиях, указанных в извещении о проведении торгов (далее – Извещение), опубликованном на сайте ЕФРСБ:</w:t>
      </w:r>
    </w:p>
    <w:p w:rsidR="00000000" w:rsidDel="00000000" w:rsidP="00000000" w:rsidRDefault="00000000" w:rsidRPr="00000000" w14:paraId="00000008">
      <w:pPr>
        <w:spacing w:line="240" w:lineRule="auto"/>
        <w:ind w:right="397.00000000000045"/>
        <w:contextualSpacing w:val="0"/>
        <w:jc w:val="both"/>
        <w:rPr>
          <w:sz w:val="22"/>
          <w:szCs w:val="22"/>
        </w:rPr>
      </w:pPr>
      <w:r w:rsidDel="00000000" w:rsidR="00000000" w:rsidRPr="00000000">
        <w:rPr>
          <w:sz w:val="22"/>
          <w:szCs w:val="22"/>
          <w:rtl w:val="0"/>
        </w:rPr>
        <w:t xml:space="preserve">Лот 1: Земельный участок площадью 500 кв.м., кадастровый номер - 50:19:0050313:18, Местоположение - Московская область. Начальная стоимость лота - 328 770,00 руб.</w:t>
      </w:r>
    </w:p>
    <w:p w:rsidR="00000000" w:rsidDel="00000000" w:rsidP="00000000" w:rsidRDefault="00000000" w:rsidRPr="00000000" w14:paraId="00000009">
      <w:pPr>
        <w:spacing w:line="240" w:lineRule="auto"/>
        <w:ind w:right="397.00000000000045"/>
        <w:contextualSpacing w:val="0"/>
        <w:jc w:val="both"/>
        <w:rPr>
          <w:sz w:val="22"/>
          <w:szCs w:val="22"/>
        </w:rPr>
      </w:pPr>
      <w:r w:rsidDel="00000000" w:rsidR="00000000" w:rsidRPr="00000000">
        <w:rPr>
          <w:sz w:val="22"/>
          <w:szCs w:val="22"/>
          <w:rtl w:val="0"/>
        </w:rPr>
        <w:t xml:space="preserve">Лот 2: Земельный участок площадью 1500 кв.м., кадастровый номер - 50:19:0050313:11, Местоположение - Московская область. Начальная стоимость лота - 986 310,00 руб.</w:t>
      </w:r>
    </w:p>
    <w:p w:rsidR="00000000" w:rsidDel="00000000" w:rsidP="00000000" w:rsidRDefault="00000000" w:rsidRPr="00000000" w14:paraId="0000000A">
      <w:pPr>
        <w:spacing w:line="240" w:lineRule="auto"/>
        <w:ind w:right="397.00000000000045"/>
        <w:contextualSpacing w:val="0"/>
        <w:jc w:val="both"/>
        <w:rPr>
          <w:sz w:val="22"/>
          <w:szCs w:val="22"/>
        </w:rPr>
      </w:pPr>
      <w:r w:rsidDel="00000000" w:rsidR="00000000" w:rsidRPr="00000000">
        <w:rPr>
          <w:sz w:val="22"/>
          <w:szCs w:val="22"/>
          <w:rtl w:val="0"/>
        </w:rPr>
        <w:t xml:space="preserve">Лот 3: Земельный участок площадью 1500 кв.м., кадастровый номер - 50:19:0050313:2, Местоположение - Московская область. Начальная стоимость лота - 986 310,00 руб.</w:t>
      </w:r>
    </w:p>
    <w:p w:rsidR="00000000" w:rsidDel="00000000" w:rsidP="00000000" w:rsidRDefault="00000000" w:rsidRPr="00000000" w14:paraId="0000000B">
      <w:pPr>
        <w:spacing w:line="240" w:lineRule="auto"/>
        <w:ind w:right="397.00000000000045"/>
        <w:contextualSpacing w:val="0"/>
        <w:jc w:val="both"/>
        <w:rPr>
          <w:sz w:val="22"/>
          <w:szCs w:val="22"/>
        </w:rPr>
      </w:pPr>
      <w:r w:rsidDel="00000000" w:rsidR="00000000" w:rsidRPr="00000000">
        <w:rPr>
          <w:sz w:val="22"/>
          <w:szCs w:val="22"/>
          <w:rtl w:val="0"/>
        </w:rPr>
        <w:t xml:space="preserve">Лот 4: Земельный участок площадью 500 кв.м., кадастровый номер - 50:19:0050313:24, Местоположение - Московская область. Начальная стоимость лота - 328 770,00 руб.</w:t>
      </w:r>
    </w:p>
    <w:p w:rsidR="00000000" w:rsidDel="00000000" w:rsidP="00000000" w:rsidRDefault="00000000" w:rsidRPr="00000000" w14:paraId="0000000C">
      <w:pPr>
        <w:spacing w:line="240" w:lineRule="auto"/>
        <w:ind w:right="397.00000000000045"/>
        <w:contextualSpacing w:val="0"/>
        <w:jc w:val="both"/>
        <w:rPr>
          <w:sz w:val="22"/>
          <w:szCs w:val="22"/>
        </w:rPr>
      </w:pPr>
      <w:r w:rsidDel="00000000" w:rsidR="00000000" w:rsidRPr="00000000">
        <w:rPr>
          <w:sz w:val="22"/>
          <w:szCs w:val="22"/>
          <w:rtl w:val="0"/>
        </w:rPr>
        <w:t xml:space="preserve">Лот 5: Земельный участок площадью 500 кв.м., кадастровый номер - 50:19:0050313:20, Местоположение - Московская область. Начальная стоимость лота - 328 770,00 руб.</w:t>
      </w:r>
    </w:p>
    <w:p w:rsidR="00000000" w:rsidDel="00000000" w:rsidP="00000000" w:rsidRDefault="00000000" w:rsidRPr="00000000" w14:paraId="0000000D">
      <w:pPr>
        <w:spacing w:line="240" w:lineRule="auto"/>
        <w:ind w:right="397.00000000000045"/>
        <w:contextualSpacing w:val="0"/>
        <w:jc w:val="both"/>
        <w:rPr>
          <w:sz w:val="22"/>
          <w:szCs w:val="22"/>
        </w:rPr>
      </w:pPr>
      <w:r w:rsidDel="00000000" w:rsidR="00000000" w:rsidRPr="00000000">
        <w:rPr>
          <w:sz w:val="22"/>
          <w:szCs w:val="22"/>
          <w:rtl w:val="0"/>
        </w:rPr>
        <w:t xml:space="preserve">Лот 6: Земельный участок площадью 1000 кв.м., кадастровый номер - 50:19:0050313:17, Местоположение - Московская область. Начальная стоимость лота - 657 540,00 руб.</w:t>
      </w:r>
    </w:p>
    <w:p w:rsidR="00000000" w:rsidDel="00000000" w:rsidP="00000000" w:rsidRDefault="00000000" w:rsidRPr="00000000" w14:paraId="0000000E">
      <w:pPr>
        <w:spacing w:line="240" w:lineRule="auto"/>
        <w:ind w:right="397.00000000000045"/>
        <w:contextualSpacing w:val="0"/>
        <w:jc w:val="both"/>
        <w:rPr>
          <w:sz w:val="22"/>
          <w:szCs w:val="22"/>
        </w:rPr>
      </w:pPr>
      <w:r w:rsidDel="00000000" w:rsidR="00000000" w:rsidRPr="00000000">
        <w:rPr>
          <w:sz w:val="22"/>
          <w:szCs w:val="22"/>
          <w:rtl w:val="0"/>
        </w:rPr>
        <w:t xml:space="preserve">Лот 7: Земельный участок площадью 1000 кв.м., кадастровый номер - 50:19:0050313:23, Местоположение - Московская область. Начальная стоимость лота - 657 540,00 руб.</w:t>
      </w:r>
    </w:p>
    <w:p w:rsidR="00000000" w:rsidDel="00000000" w:rsidP="00000000" w:rsidRDefault="00000000" w:rsidRPr="00000000" w14:paraId="0000000F">
      <w:pPr>
        <w:spacing w:line="240" w:lineRule="auto"/>
        <w:ind w:right="397.00000000000045"/>
        <w:contextualSpacing w:val="0"/>
        <w:jc w:val="both"/>
        <w:rPr>
          <w:sz w:val="22"/>
          <w:szCs w:val="22"/>
        </w:rPr>
      </w:pPr>
      <w:r w:rsidDel="00000000" w:rsidR="00000000" w:rsidRPr="00000000">
        <w:rPr>
          <w:sz w:val="22"/>
          <w:szCs w:val="22"/>
          <w:rtl w:val="0"/>
        </w:rPr>
        <w:t xml:space="preserve">Лот 8: Земельный участок площадью 1000 кв.м., кадастровый номер - 50:19:0050313:25, Местоположение - Московская область. Начальная стоимость лота - 657 540,00 руб.</w:t>
      </w:r>
    </w:p>
    <w:p w:rsidR="00000000" w:rsidDel="00000000" w:rsidP="00000000" w:rsidRDefault="00000000" w:rsidRPr="00000000" w14:paraId="00000010">
      <w:pPr>
        <w:spacing w:line="240" w:lineRule="auto"/>
        <w:ind w:right="397.00000000000045"/>
        <w:contextualSpacing w:val="0"/>
        <w:jc w:val="both"/>
        <w:rPr>
          <w:sz w:val="22"/>
          <w:szCs w:val="22"/>
        </w:rPr>
      </w:pPr>
      <w:r w:rsidDel="00000000" w:rsidR="00000000" w:rsidRPr="00000000">
        <w:rPr>
          <w:sz w:val="22"/>
          <w:szCs w:val="22"/>
          <w:rtl w:val="0"/>
        </w:rPr>
        <w:t xml:space="preserve">Лот 9: Земельный участок площадью 500 кв.м., кадастровый номер - 50:19:0050313:26, Местоположение - Московская область. Начальная стоимость лота - 328 770,00 руб.</w:t>
      </w:r>
    </w:p>
    <w:p w:rsidR="00000000" w:rsidDel="00000000" w:rsidP="00000000" w:rsidRDefault="00000000" w:rsidRPr="00000000" w14:paraId="00000011">
      <w:pPr>
        <w:spacing w:line="240" w:lineRule="auto"/>
        <w:ind w:right="397.00000000000045"/>
        <w:contextualSpacing w:val="0"/>
        <w:jc w:val="both"/>
        <w:rPr>
          <w:sz w:val="22"/>
          <w:szCs w:val="22"/>
        </w:rPr>
      </w:pPr>
      <w:r w:rsidDel="00000000" w:rsidR="00000000" w:rsidRPr="00000000">
        <w:rPr>
          <w:sz w:val="22"/>
          <w:szCs w:val="22"/>
          <w:rtl w:val="0"/>
        </w:rPr>
        <w:t xml:space="preserve">Лот 10: Земельный участок площадью 500 кв.м., кадастровый номер - 50:19:0050313:22, Местоположение - Московская область. Начальная стоимость лота - 328 770,00 руб.</w:t>
      </w:r>
    </w:p>
    <w:p w:rsidR="00000000" w:rsidDel="00000000" w:rsidP="00000000" w:rsidRDefault="00000000" w:rsidRPr="00000000" w14:paraId="00000012">
      <w:pPr>
        <w:spacing w:line="240" w:lineRule="auto"/>
        <w:ind w:right="397.00000000000045"/>
        <w:contextualSpacing w:val="0"/>
        <w:jc w:val="both"/>
        <w:rPr>
          <w:sz w:val="22"/>
          <w:szCs w:val="22"/>
        </w:rPr>
      </w:pPr>
      <w:r w:rsidDel="00000000" w:rsidR="00000000" w:rsidRPr="00000000">
        <w:rPr>
          <w:sz w:val="22"/>
          <w:szCs w:val="22"/>
          <w:rtl w:val="0"/>
        </w:rPr>
        <w:t xml:space="preserve">Лот 11: Земельный участок площадью 1000 кв.м., кадастровый номер - 50:19:0050313:19, Местоположение - Московская область. Начальная стоимость лота - 657 540,00 руб.</w:t>
      </w:r>
    </w:p>
    <w:p w:rsidR="00000000" w:rsidDel="00000000" w:rsidP="00000000" w:rsidRDefault="00000000" w:rsidRPr="00000000" w14:paraId="00000013">
      <w:pPr>
        <w:spacing w:line="240" w:lineRule="auto"/>
        <w:ind w:right="397.00000000000045"/>
        <w:contextualSpacing w:val="0"/>
        <w:jc w:val="both"/>
        <w:rPr>
          <w:sz w:val="22"/>
          <w:szCs w:val="22"/>
        </w:rPr>
      </w:pPr>
      <w:r w:rsidDel="00000000" w:rsidR="00000000" w:rsidRPr="00000000">
        <w:rPr>
          <w:sz w:val="22"/>
          <w:szCs w:val="22"/>
          <w:rtl w:val="0"/>
        </w:rPr>
        <w:t xml:space="preserve">Лот 12: Доля в уставном капитале общества с ограниченной ответственностью "ИЖЕВСКАЯ ДОЧЕРНЯЯ АУДИТОРСКАЯ ФИРМА "АУДИТИНФОРМ" (ОГРН 1021801147554 ИНН1831076547) в размере 5.00%, дата приобретения 18.09.2002г. Начальная стоимость лота - 450 руб.</w:t>
      </w:r>
    </w:p>
    <w:p w:rsidR="00000000" w:rsidDel="00000000" w:rsidP="00000000" w:rsidRDefault="00000000" w:rsidRPr="00000000" w14:paraId="00000014">
      <w:pPr>
        <w:spacing w:line="240" w:lineRule="auto"/>
        <w:ind w:right="397.00000000000045"/>
        <w:contextualSpacing w:val="0"/>
        <w:jc w:val="both"/>
        <w:rPr>
          <w:sz w:val="22"/>
          <w:szCs w:val="22"/>
        </w:rPr>
      </w:pPr>
      <w:r w:rsidDel="00000000" w:rsidR="00000000" w:rsidRPr="00000000">
        <w:rPr>
          <w:sz w:val="22"/>
          <w:szCs w:val="22"/>
          <w:rtl w:val="0"/>
        </w:rPr>
        <w:t xml:space="preserve">Лот 13: Доля в уставном капитале общества с ограниченной ответственностью "АУДИТОРСКАЯ ФИРМА "АУДИТИНФОРМ-САРАНСК" (ОГРН 1021300971768 ИНН 1326181403) в размере 5.00%, дата приобретения 27.10.2009г. Начальная стоимость лота - 450 руб.</w:t>
      </w:r>
    </w:p>
    <w:p w:rsidR="00000000" w:rsidDel="00000000" w:rsidP="00000000" w:rsidRDefault="00000000" w:rsidRPr="00000000" w14:paraId="00000015">
      <w:pPr>
        <w:spacing w:line="240" w:lineRule="auto"/>
        <w:ind w:right="397.00000000000045"/>
        <w:contextualSpacing w:val="0"/>
        <w:jc w:val="both"/>
        <w:rPr>
          <w:sz w:val="22"/>
          <w:szCs w:val="22"/>
        </w:rPr>
      </w:pPr>
      <w:r w:rsidDel="00000000" w:rsidR="00000000" w:rsidRPr="00000000">
        <w:rPr>
          <w:sz w:val="22"/>
          <w:szCs w:val="22"/>
          <w:rtl w:val="0"/>
        </w:rPr>
        <w:t xml:space="preserve">Лот 14: Доля в уставном капитале общества с ограниченной ответственностью "АУДИТОРСКАЯ ФИРМА "АУДИТИНФОРМ-ЭЛЕКТРОСТАЛЬ" (ОГРН 1025007114131 ИНН 5053022409) в размере 25.00%, дата приобретения 06.10.2005г. Начальная стоимость лота - 2 250 руб.</w:t>
      </w:r>
    </w:p>
    <w:p w:rsidR="00000000" w:rsidDel="00000000" w:rsidP="00000000" w:rsidRDefault="00000000" w:rsidRPr="00000000" w14:paraId="00000016">
      <w:pPr>
        <w:spacing w:line="240" w:lineRule="auto"/>
        <w:ind w:right="397.00000000000045"/>
        <w:contextualSpacing w:val="0"/>
        <w:jc w:val="both"/>
        <w:rPr>
          <w:sz w:val="22"/>
          <w:szCs w:val="22"/>
        </w:rPr>
      </w:pPr>
      <w:r w:rsidDel="00000000" w:rsidR="00000000" w:rsidRPr="00000000">
        <w:rPr>
          <w:sz w:val="22"/>
          <w:szCs w:val="22"/>
          <w:rtl w:val="0"/>
        </w:rPr>
        <w:t xml:space="preserve">Лот 15: Доля в уставном капитале общества с ограниченной ответственностью "ЦЕНТР ИНФОРМАЦИОННЫХ ТЕХНОЛОГИЙ "АУДИТИНФОРМ-ЛАДАСОФТ" (ОГРН1035002601897 ИНН5013011457) в размере 5.00%, дата приобретения 01.02.2010г. Начальная стоимость лота - 450 руб.</w:t>
      </w:r>
    </w:p>
    <w:p w:rsidR="00000000" w:rsidDel="00000000" w:rsidP="00000000" w:rsidRDefault="00000000" w:rsidRPr="00000000" w14:paraId="00000017">
      <w:pPr>
        <w:spacing w:line="240" w:lineRule="auto"/>
        <w:ind w:right="397.00000000000045"/>
        <w:contextualSpacing w:val="0"/>
        <w:jc w:val="both"/>
        <w:rPr>
          <w:sz w:val="22"/>
          <w:szCs w:val="22"/>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Претендент обязуется внести задаток не позднее даты окончания приема заявок на открытых торгах. Датой внесения задатка считается дата зачисления суммы задатка на счет Организатора торгов, по следующим реквизитам:</w:t>
      </w:r>
      <w:r w:rsidDel="00000000" w:rsidR="00000000" w:rsidRPr="00000000">
        <w:rPr>
          <w:sz w:val="22"/>
          <w:szCs w:val="22"/>
          <w:rtl w:val="0"/>
        </w:rPr>
        <w:t xml:space="preserve"> получатель: Борисов Вячеслав Михайлович (ИНН:771519551693), р/с № 42306810438052614640 в Банк Получателя: ПАО «Сбербанк России» БИК 044525225 к/с: 30101810400000000225 ИНН/КПП: 7707083893/773643001 (в назначении платежа необходимо указать: «За участие в открытых электронных торгах в форме аукциона по продаже имущества Борисова В.М., лот №__»).</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В случае признания торгов несостоявшимися, Организатор торгов обязуется возвратить Претенденту внесенный задаток в течение 5 (Пяти) рабочих дней с даты проведения торгов.</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Если Претендент принял участие в торгах, но по результатам торгов не был признан победителем, Организатор торгов обязуется вернуть Претенденту внесенный им задаток в течение 5 (Пяти) рабочих дней со дня проведения торгов.</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Задаток не возвращается Победителю торгов, отказавшемуся подписать протокол о результатах торгов либо договор купли-продажи после проведения торгов либо не исполнивший свои обязательства по договору купли-продажи.</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В случае победы Претендента на торгах и признания его Победителем торгов, сумма внесенного им задатка засчитывается в цену приобретенного им Предмета торгов, определенную на торгах.</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В случае если Претендент, признанный Победителем торгов, не исполнит своих обязательств, оговоренных в настоящем Договоре, Организатор торгов освобождается от всех обязательств, связанных с проведением торгов.</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Во всем ином, что не урегулировано настоящим Договором, Стороны руководствуются действующим законодательством Российской Федерации.</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Все споры между Сторонами, возникающие из настоящего Договора, подлежат рассмотрению в Арбитражном суде </w:t>
      </w:r>
      <w:r w:rsidDel="00000000" w:rsidR="00000000" w:rsidRPr="00000000">
        <w:rPr>
          <w:sz w:val="22"/>
          <w:szCs w:val="22"/>
          <w:rtl w:val="0"/>
        </w:rPr>
        <w:t xml:space="preserve"> г. Москвы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Настоящий Договор составлено в 2-х экземплярах, имеющих равную юридическую силу, по одному для каждой из Сторон.</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Юридические адреса и банковские реквизиты сторон</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0091.0" w:type="dxa"/>
        <w:jc w:val="center"/>
        <w:tblLayout w:type="fixed"/>
        <w:tblLook w:val="0000"/>
      </w:tblPr>
      <w:tblGrid>
        <w:gridCol w:w="5132"/>
        <w:gridCol w:w="4959"/>
        <w:tblGridChange w:id="0">
          <w:tblGrid>
            <w:gridCol w:w="5132"/>
            <w:gridCol w:w="4959"/>
          </w:tblGrid>
        </w:tblGridChange>
      </w:tblGrid>
      <w:tr>
        <w:tc>
          <w:tcPr>
            <w:shd w:fill="auto"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Организатор торгов:</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 /</w:t>
            </w:r>
            <w:r w:rsidDel="00000000" w:rsidR="00000000" w:rsidRPr="00000000">
              <w:rPr>
                <w:sz w:val="22"/>
                <w:szCs w:val="22"/>
                <w:rtl w:val="0"/>
              </w:rPr>
              <w:t xml:space="preserve">Криксин Ф.М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auto"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Претендент:</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  /______________/</w:t>
            </w:r>
            <w:r w:rsidDel="00000000" w:rsidR="00000000" w:rsidRPr="00000000">
              <w:rPr>
                <w:rtl w:val="0"/>
              </w:rPr>
            </w:r>
          </w:p>
        </w:tc>
      </w:tr>
    </w:tb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567" w:top="567" w:left="1417"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