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Лот № 1:</w:t>
      </w:r>
      <w:r w:rsidRPr="00AA2EA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Сооружение, назначение объекта: иное сооружение (комплекс строений), площадь: площадь застройки 1123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 xml:space="preserve">, адрес: Псковская область, р-н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Порховский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ГП «Порхов»,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орхов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ул.Старорусская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д.39, кадастровый номер: 60:17:0010430:172 (ранее - Комплекс строений, назначение объекта: нежилое, площадь 1 353,7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кадастровый (или условный) номер 60:17:0010430:82, адрес (местоположение) объекта: Псковская область,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Порховский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орхов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ул.Старорусская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, д.39);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Сооружение, назначение объекта: 7.1.Сооружения железнодорожного транспорта, площадь: протяженность 3066м, адрес: Псковская обл., р-н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Порховский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орхов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ул.Старорусская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д.б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/н, кадастровый номер: 60:17:0000000:405 (ранее - Сооружение железнодорожного транспорта, назначение объекта: нежилое, площадь 3 066 м, кадастровый (или условный) номер 60:17:0000000:405, адрес (местоположение) объекта: Псковская область,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Порховский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орхов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д.б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/н);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Сооружение, назначение объекта: иное сооружение (комплекс строений), площадь: площадь застройки 5232,3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 xml:space="preserve">, адрес: Псковская область, р-н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Порховский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ГП «Порхов»,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орхов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ул.Старорусская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д.39, кадастровый номер: 60:17:0010430:173 (ранее - Комплекс строений, назначение объекта: нежилое, кадастровый (или условный) номер 60:17:0010430:88, адрес (местоположение) объекта: Псковская область,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Порховский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орхов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ул.Старорусская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д.б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/н);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Сооружение, назначение объекта: 7.1.Сооружения железнодорожного транспорта, площадь: протяженность 1821м, адрес: Псковская обл., р-н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Порховский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орхов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ул.Старорусская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д.39, кадастровый номер: 60:17:0010459:13 (ранее - Внутризаводские железнодорожные пути, назначение объекта: нежилое, площадь 1 821 м, кадастровый (или условный) номер 60:17:0010459:13, адрес (местоположение) объекта: Псковская область,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Порховский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орхов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ул.Старорусская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, д.39);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Сооружение, назначение объекта: газопровод, площадь: протяженность 2137м, адрес: Псковская область, р-н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Порховский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ГП «Порхов»,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орхов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ул.Старорусская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, д.39, кадастровый номер: 60:17:0010459:12 (ранее - Внеплощадочные сети газопровода, назначение объекта: нежилое, площадь 2 137,32 м, кадастровый (или условный) номер 60:17:0010459:12).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   Канатный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электротельфер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 (№2).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Таль электрическая.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   Тельфер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ередв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 г/п 2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тн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Дробилка ДРЦА-700.00.000ПС.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Мельница молотковая тангенциальная ММТ 1500/2510/750.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   Тельфер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ередв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 г/п 1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тн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  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ельфер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 2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тн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/6 м.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Насос пневматический винтовой для цемента ТА – 14Б.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Транспортер ленточный стационарный.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Транспортер ленточный передвижной.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Таль электрическая канатная ТЭ 100.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Таль электрическая канатная г/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 xml:space="preserve"> 2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тн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, в/п 6м.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   Таль электрическая канатная 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/П3.0 ТН/</w:t>
      </w:r>
      <w:r w:rsidRPr="00AA2EAC">
        <w:rPr>
          <w:rFonts w:ascii="Times New Roman" w:eastAsia="Times New Roman" w:hAnsi="Times New Roman" w:cs="Times New Roman"/>
          <w:lang w:val="en-US" w:eastAsia="ru-RU"/>
        </w:rPr>
        <w:t>L</w:t>
      </w:r>
      <w:r w:rsidRPr="00AA2EAC">
        <w:rPr>
          <w:rFonts w:ascii="Times New Roman" w:eastAsia="Times New Roman" w:hAnsi="Times New Roman" w:cs="Times New Roman"/>
          <w:lang w:eastAsia="ru-RU"/>
        </w:rPr>
        <w:t>=6м.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    Тепловоз  ТГК-2 № 6743 мощность двигателя 250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., число оборотов в минуту 1500, двигатель У1Д6-230 ОТК, дизельный, размеры: ширина – 3074 мм, высота 3478 мм, длина 8280 мм, диаметр колес 900мм.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   Тепловоз тГК-2 № 8707 мощность двигателя 250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., число оборотов в минуту 1500, двигатель У1Д6-ТК05, дизельный, размеры: ширина – 3074 мм, высота 3478 мм</w:t>
      </w:r>
      <w:proofErr w:type="gramStart"/>
      <w:r w:rsidRPr="00AA2EAC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AA2EAC">
        <w:rPr>
          <w:rFonts w:ascii="Times New Roman" w:eastAsia="Times New Roman" w:hAnsi="Times New Roman" w:cs="Times New Roman"/>
          <w:lang w:eastAsia="ru-RU"/>
        </w:rPr>
        <w:t>длина 8280 мм., диаметр колес 900 мм.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Экскаватор гидравлический ЭО-5122.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  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Бетоносмеситель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 xml:space="preserve"> СБР – 500.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Трактор Т-130 МБ.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Трактор Т-130 м.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Трактор Т-130 МБГ-3.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Трактор Т-150 к.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Трактор Т-158 к.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Станок КЛ -96м.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Кран подвесной однобалочный (ГОСТ 7890-84).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lastRenderedPageBreak/>
        <w:t>-    Автобус ПАЗ 32053.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   ФИАТ </w:t>
      </w:r>
      <w:r w:rsidRPr="00AA2EAC">
        <w:rPr>
          <w:rFonts w:ascii="Times New Roman" w:eastAsia="Times New Roman" w:hAnsi="Times New Roman" w:cs="Times New Roman"/>
          <w:lang w:val="en-US" w:eastAsia="ru-RU"/>
        </w:rPr>
        <w:t>DOBLOCARGO</w:t>
      </w:r>
      <w:r w:rsidRPr="00AA2EAC">
        <w:rPr>
          <w:rFonts w:ascii="Times New Roman" w:eastAsia="Times New Roman" w:hAnsi="Times New Roman" w:cs="Times New Roman"/>
          <w:lang w:eastAsia="ru-RU"/>
        </w:rPr>
        <w:t>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Трактор гусеничный Т-330 Р-1.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Станок вертикально-фрезерный 6Н12.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Экскаватор гидравлический ЭО-2621 В-1 на базе ЮМЗ-6.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Экскаватор одноковшовый 0,65 м3 гидравлический ЭО-4321.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КАМАЗ 55111 ГА САМОСВАЛ.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Конвейер с погруженными скребками КПС-200, производительность 15 т/час. Длина 60 м, ширина – 2м.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Прицеп трактор</w:t>
      </w:r>
      <w:bookmarkStart w:id="0" w:name="_GoBack"/>
      <w:bookmarkEnd w:id="0"/>
      <w:r w:rsidRPr="00AA2EAC">
        <w:rPr>
          <w:rFonts w:ascii="Times New Roman" w:eastAsia="Times New Roman" w:hAnsi="Times New Roman" w:cs="Times New Roman"/>
          <w:lang w:eastAsia="ru-RU"/>
        </w:rPr>
        <w:t>ный 2ПТС-4, мод. 8526.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Полуприцеп мод. ММЗ-771.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Полуприцеп мод. ММЗ-771.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>-    Трактор МТЗ-82.</w:t>
      </w:r>
    </w:p>
    <w:p w:rsidR="00AA2EAC" w:rsidRPr="00AA2EAC" w:rsidRDefault="00AA2EAC" w:rsidP="00AA2EAC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2EAC">
        <w:rPr>
          <w:rFonts w:ascii="Times New Roman" w:eastAsia="Times New Roman" w:hAnsi="Times New Roman" w:cs="Times New Roman"/>
          <w:lang w:eastAsia="ru-RU"/>
        </w:rPr>
        <w:t xml:space="preserve">-    Права требования по договору аренды земельного участка из земель населенных пунктов, кадастровый номер: 60:17:010459:1, площадью 82425 </w:t>
      </w:r>
      <w:proofErr w:type="spellStart"/>
      <w:r w:rsidRPr="00AA2EA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A2EAC">
        <w:rPr>
          <w:rFonts w:ascii="Times New Roman" w:eastAsia="Times New Roman" w:hAnsi="Times New Roman" w:cs="Times New Roman"/>
          <w:lang w:eastAsia="ru-RU"/>
        </w:rPr>
        <w:t>., с разрешенным использованием для производственных нужд.</w:t>
      </w:r>
    </w:p>
    <w:p w:rsidR="00303888" w:rsidRPr="00AA2EAC" w:rsidRDefault="00303888" w:rsidP="00AA2EAC">
      <w:pPr>
        <w:rPr>
          <w:rFonts w:ascii="Times New Roman" w:hAnsi="Times New Roman" w:cs="Times New Roman"/>
          <w:sz w:val="20"/>
          <w:szCs w:val="20"/>
        </w:rPr>
      </w:pPr>
    </w:p>
    <w:sectPr w:rsidR="00303888" w:rsidRPr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51"/>
    <w:rsid w:val="00303888"/>
    <w:rsid w:val="00AA2EAC"/>
    <w:rsid w:val="00F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user</cp:lastModifiedBy>
  <cp:revision>2</cp:revision>
  <dcterms:created xsi:type="dcterms:W3CDTF">2017-03-19T14:38:00Z</dcterms:created>
  <dcterms:modified xsi:type="dcterms:W3CDTF">2018-03-03T08:58:00Z</dcterms:modified>
</cp:coreProperties>
</file>