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57D1E">
        <w:rPr>
          <w:sz w:val="28"/>
          <w:szCs w:val="28"/>
        </w:rPr>
        <w:t>67323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57D1E">
        <w:rPr>
          <w:rFonts w:ascii="Times New Roman" w:hAnsi="Times New Roman" w:cs="Times New Roman"/>
          <w:sz w:val="28"/>
          <w:szCs w:val="28"/>
        </w:rPr>
        <w:t>21.03.2018 09:00 - 18.06.2018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45680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45680">
              <w:rPr>
                <w:sz w:val="28"/>
                <w:szCs w:val="28"/>
              </w:rPr>
              <w:t>ГУП Управление "Башмелиоводхоз" РБ</w:t>
            </w:r>
            <w:r w:rsidR="00D342DA" w:rsidRPr="00445680">
              <w:rPr>
                <w:sz w:val="28"/>
                <w:szCs w:val="28"/>
              </w:rPr>
              <w:t xml:space="preserve">, </w:t>
            </w:r>
          </w:p>
          <w:p w:rsidR="00D342DA" w:rsidRPr="001D2D62" w:rsidRDefault="00F57D1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45680">
              <w:rPr>
                <w:sz w:val="28"/>
                <w:szCs w:val="28"/>
              </w:rPr>
              <w:t xml:space="preserve">450078, Республика Башкортостан, г. Уфа, ул. </w:t>
            </w:r>
            <w:r>
              <w:rPr>
                <w:sz w:val="28"/>
                <w:szCs w:val="28"/>
                <w:lang w:val="en-US"/>
              </w:rPr>
              <w:t>Ветошникова, д. 97.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1020202364049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0274089794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4568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 Марат Равилевич</w:t>
            </w:r>
          </w:p>
          <w:p w:rsidR="00D342DA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"Паритет"</w:t>
            </w:r>
          </w:p>
        </w:tc>
      </w:tr>
      <w:tr w:rsidR="00D342DA" w:rsidRPr="004456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45680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45680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445680">
              <w:rPr>
                <w:sz w:val="28"/>
                <w:szCs w:val="28"/>
              </w:rPr>
              <w:t xml:space="preserve">, дело о банкротстве </w:t>
            </w:r>
            <w:r w:rsidRPr="00445680">
              <w:rPr>
                <w:sz w:val="28"/>
                <w:szCs w:val="28"/>
              </w:rPr>
              <w:t>А07-2437/2013</w:t>
            </w:r>
          </w:p>
        </w:tc>
      </w:tr>
      <w:tr w:rsidR="00D342DA" w:rsidRPr="004456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18.09.2014</w:t>
            </w:r>
            <w:r w:rsidR="00D342DA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Дебиторская задолженность к ИП главе КФХ Галиеву А.Ф. (ИНН 026107135036 ОГРНИП 312025510800045) в размере основного долга 145000 рублей, пени в размере 3289  рублей, гос. пошлины в размере 5449 рублей, подтвержденной решением Арбитражного суда РБ от 14.04.2016г. по делу №А07-3461/2016.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объект недвижимости, принадлежащий ГУП Управление «Башмелиоводхоз», (литеры 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А2, А3, Б, Б1, Б2, Б3, В, I, II, III, IV, V)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расположенный по адресу: Республика Башкортостан, Дёмский район, г. Уфа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Чебоксарская, д. 17. 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объект недвижимости, принадлежащий ГУП Управление «Башмелиоводхоз», (Литеры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А1, А2, Б, В, В1, Д, Е, 1, 2, 3, 4) расположенный по адресу: Республика Башкортостан, Буздякский район, д. Ураново, ул. Заводская, д. 1а.;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Движимое имущество в количестве 24 единицы (Кабели), принадлежащие ГУП Управление «Башмелиоводхоз», расположенные по адресу: Республика Башкортостан, Дёмский район, г. Уфа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Чебоксарская, д. 15. 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Дебиторская задолженность к ООО «Учалы-лес» (ИНН 0270021594) в размере основного долга 34948,38 рублей, пени в размере 6458,46 рублей, гос. пошлины в размере 1986,17 рублей, подтвержденной решением Арбитражного суда РБ от 18.05.2017г. по делу №А07-27146/2016.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29: Дебиторская задолженность к ООО «Башкирский импорт экспорт» (ИНН 0274101096) в размере основного долга 557871,43 рублей, пени в размере 67965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15517 рублей, подтвержденной решением Арбитражного суда РБ от 10.02.2017г. по делу №А07-26623/2016.;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30: Дебиторская задолженность к ООО «СтройИнвестГрупп» (ИНН 0274172322) в размере долга 64834,70 рублей, процентов за пользование чужими денежными средствами в размере 12483,76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2102,66 рублей, подтвержденной постановлением Восемнадцатого арбитражного апелляционного суда №18АП-3630/2017 от 29.05.2017г. по делу №А07-25475/2016.;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31: Дебиторская задолженность к ООО УК «Трансводхоз» (ИНН 0205007656) в размере 16 925 112,97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подтвержденной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Определением Арбитражного суда РБ от 12.12.2016г. о включении требования в реестр требований кредиторов по делу №А07-12172/2016.;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Дебиторская задолженность к ООО «Альрада» (ИНН 0267019002) в размере долга 49 568,40 рублей, пени в размере 3021,36 рублей, гос. пошлины в размере 2082 рублей, подтвержденной решением Арбитражного суда РБ от 20.07.2016г. по делу №А07-11914/2016.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33: Дебиторская задолженность к ИП Даянову Ф.Ф. (ИНН 024901747052 ОГРНИП 314028000131853) в размере долга 75056,51 рублей, пени в размере 14314,70 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3575 рублей, подтвержденной решением Арбитражного суда РБ от 22.04.2016г. по делу №А07-3462/2016.;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35: Дебиторская задолженность к ООО «Агат-Д» (ИНН 0270021315) в размере долга 166 012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5980 рублей, подтвержденной решением Арбитражного суда РБ от 19.05.2016г. по делу №А07-1093/2016.;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36: Дебиторская задолженность к ООО «Окна-Маркет» (ИНН 0274089794) в размере долга 89107,20 рублей,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2107,35 рублей, подтвержденной Постановлением Восемнадцатого Арбитражного Апелляционного суда №18АП-9748/2016 от 07.09.2016г. по делу №А07-22877/2015.;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37: Дебиторская задолженность к ООО «Окна-Маркет» (ИНН 0274089794) в размере долга 411859,85 рублей, 16184,16 рублей процентов за пользование чужими денежными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средствами,  гос. пошлины в размере 11495 рублей, подтвержденной решением Арбитражного суда РБ от 27.01.2016г. по делу №А07-21835/2015.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Дебиторская задолженность к ООО «Дружба» (ИНН 00278184375) в размере 651300 рублей неосновательного обогащения, 117166,16 рублей процентов за пользование чужими денежными средствами, подтвержденные решением Арбитражного суда РБ от 25.09.2015г. по делу №А07-7336/2015.;</w:t>
            </w:r>
          </w:p>
          <w:p w:rsidR="00D342DA" w:rsidRPr="001D2D62" w:rsidRDefault="00F57D1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Дебиторская задолженность к ОАО Холдинговая компания «Экогидрострой» (ИНН 0278097877) задолженность в размере 21 131 646 рублей, неустойки в размере 5602867,88  рублей, подтвержденной решением Арбитражного суда РБ от 14.09.2015г. по делу №А07-1499/2015.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57D1E">
              <w:rPr>
                <w:sz w:val="28"/>
                <w:szCs w:val="28"/>
              </w:rPr>
              <w:t>21.03.2018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57D1E">
              <w:rPr>
                <w:sz w:val="28"/>
                <w:szCs w:val="28"/>
              </w:rPr>
              <w:t>18.06.2018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D1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Для целей участия в торгах претенденты представляют:- заявку на участие в торгах в форме электронного документа, оформленную на русском </w:t>
            </w:r>
            <w:r>
              <w:rPr>
                <w:bCs/>
                <w:sz w:val="28"/>
                <w:szCs w:val="28"/>
              </w:rPr>
              <w:lastRenderedPageBreak/>
              <w:t>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К заявке прилагаются документы: выписка из ЕГРЮЛ (для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456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57D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26: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 руб.</w:t>
            </w:r>
          </w:p>
          <w:p w:rsidR="00F57D1E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принятия участия в торгах в форме публичного предложения, с открытой формой подачи предложений о цене приобретения лота, заявитель должен внести задаток, в размере 20 (Двадцати)% от начальной цены продажи лота</w:t>
            </w:r>
            <w:proofErr w:type="gramStart"/>
            <w:r w:rsidRPr="004456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456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45680" w:rsidRDefault="00F57D1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456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ГУП Управление «Башмелиоводхоз» РБ, ИНН 0274089794, ОГРН 1020202364049, КПП 027401001, </w:t>
            </w:r>
            <w:proofErr w:type="gramStart"/>
            <w:r w:rsidRPr="004456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44568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40602810562000000075 в Башкирском РФ ОАО «Россельхозбанк», к/с 30101810200000000934, ИНН 7725114488, БИК 048073934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10: 138 364.20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24: 80 010 000.00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25: 8 770 500.00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26: 1 192 050.00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28: 39 053.71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29: 577 218.08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30: 71 479.01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31: 15 232 601.67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32: 49 204.58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33: 83 651.59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35: 154 792.80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36: 83 651.59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37: 395 585.11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38: 691 619.54 руб.</w:t>
            </w:r>
          </w:p>
          <w:p w:rsidR="00F57D1E" w:rsidRPr="00445680" w:rsidRDefault="00F57D1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0">
              <w:rPr>
                <w:rFonts w:ascii="Times New Roman" w:hAnsi="Times New Roman" w:cs="Times New Roman"/>
                <w:sz w:val="28"/>
                <w:szCs w:val="28"/>
              </w:rPr>
              <w:t>Лот 39: 24 061 062.49 руб.</w:t>
            </w:r>
          </w:p>
          <w:p w:rsidR="00D342DA" w:rsidRPr="0044568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10: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21.03.2018 в 9:0 (138 364.20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(130 677.30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(122 990.40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(115 303.50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(107 616.60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(99 929.70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(92 242.80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(84 555.90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(76 869.00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(80 010 000.00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(75 565 000.00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(71 120 000.00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(66 675 000.00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(62 230 000.00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(57 785 000.00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(53 340 000.00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(48 895 000.00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(44 450 000.00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(8 770 500.00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(8 283 250.00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(7 796 000.00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20.04.2018 в 9:0 (7 308 750.00 руб.) - </w:t>
            </w:r>
            <w:r>
              <w:rPr>
                <w:color w:val="auto"/>
                <w:sz w:val="28"/>
                <w:szCs w:val="28"/>
              </w:rPr>
              <w:lastRenderedPageBreak/>
              <w:t>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(6 821 500.00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(6 334 250.00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(5 847 000.00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(5 359 750.00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(4 872 500.00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(1 192 050.00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(1 125 825.00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(1 059 600.00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(993 375.00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(927 150.00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(860 925.00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(794 700.00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(728 475.00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(662 250.00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(39 053.71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(36 884.06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(34 714.41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(32 544.76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(30 375.11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(28 205.46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(26 035.81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30.05.2018 в 9:0 (23 866.16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(21 696.51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(577 218.08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(545 150.41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(513 082.74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(481 015.07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(448 947.40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(416 879.73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(384 812.06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(352 744.39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(320 676.72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(71 479.01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(67 507.96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(63 536.91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(59 565.86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(55 594.81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(51 623.76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(47 652.71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(43 681.66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(39 710.61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(15 232 601.67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31.03.2018 в 9:0 (14 386 346.02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(13 540 090.37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(12 693 834.72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(11 847 579.07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(11 001 323.42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(10 155 067.77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(9 308 812.12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(8 462 556.47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(49 204.58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(46 471.00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(43 737.42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(41 003.84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(38 270.26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(35 536.68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(32 803.10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(30 069.52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(27 335.88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(83 651.59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(79 004.28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(74 356.97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(69 709.66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30.04.2018 в 9:0 (65 062.35 руб.) - </w:t>
            </w:r>
            <w:r>
              <w:rPr>
                <w:color w:val="auto"/>
                <w:sz w:val="28"/>
                <w:szCs w:val="28"/>
              </w:rPr>
              <w:lastRenderedPageBreak/>
              <w:t>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(60 415.04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(55 767.73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(51 120.42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(46 473.11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35: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(154 792.80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(146 193.20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(137 593.60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(128 994.00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(120 394.40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(111 794.80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(103 195.20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(94 595.60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(85 996.00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36: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(83 651.59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(79 004.28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(74 356.97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(69 709.66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(65 062.35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(60 415.04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(55 767.73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(51 120.42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09.06.2018 в 9:0 (46 473.11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37: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(395 585.11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(373 608.16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(351 631.21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(329 654.26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(307 677.31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(285 700.36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(263 723.41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(241 746.46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(219 769.51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(691 619.54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(653 196.23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10.04.2018 в 9:0 (614 772.92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(576 349.61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(537 926.30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(499 502.99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(461 079.68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(422 656.37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(384 233.06 руб.) - 18.06.2018;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39: 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21.03.2018 в 9:0 (24 061 062.49 руб.) - 30.03.2018;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31.03.2018 в 9:0 (22 724 336.80 руб.) - 09.04.2018;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10.04.2018 в 9:0 (21 387 611.11 руб.) - 19.04.2018;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9:0 (20 050 885.42 руб.) - 29.04.2018;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30.04.2018 в 9:0 (18 714 159.73 руб.) - 09.05.2018;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10.05.2018 в 9:0 (17 377 434.04 руб.) - 19.05.2018;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9:0 (16 040 708.35 руб.) - 29.05.2018;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30.05.2018 в 9:0 (14 703 982.66 руб.) - 08.06.2018;</w:t>
            </w:r>
          </w:p>
          <w:p w:rsidR="00F57D1E" w:rsidRDefault="00F57D1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09.06.2018 в 9:0 (13 367 256.97 руб.) - 18.06.2018;</w:t>
            </w:r>
          </w:p>
          <w:p w:rsidR="00D342DA" w:rsidRPr="0044568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45680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Критерии определения победителя торгов в форме публичного предложения с открытой формой подачи предложений: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других участников торгов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принадлежит участнику торгов, предложившему максимальную цену за это имущество.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открытых торгов производится организатором торгов в электронной форме в день подведения итогов, для каждого периода снижения цены.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 продажи заключается конкурсным управляющим с победителем торгов в течение 10 (десяти)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и подписания итогового протокола.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45680" w:rsidRDefault="00F57D1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стоимости имущества производится в течение 30 (Тридцати)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 продажи</w:t>
            </w:r>
          </w:p>
        </w:tc>
      </w:tr>
      <w:tr w:rsidR="00D342DA" w:rsidRPr="0044568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4568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450112, г</w:t>
            </w:r>
            <w:proofErr w:type="gramStart"/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фа, ул.Мира, д.14, офис 300а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57D1E"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8-987-1486479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57D1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bashkortostan</w:t>
              </w:r>
              <w:r w:rsidR="00F57D1E" w:rsidRPr="004456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F57D1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</w:t>
              </w:r>
              <w:r w:rsidR="00F57D1E" w:rsidRPr="004456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57D1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57D1E" w:rsidRPr="004456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F57D1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44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57D1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45680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57D1E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Wz0l/Siw0nts387cEDBDtUSIz9gcJi0Tn12TIcvVifk=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U1UnjI6uwDBDJtmHQs9cssMw0MSEe5QzIy7GwgdfE538QCYTk+oEI5/V+cpx1n1+MLCe/6m7
    /qGk9R/lcl2IeA==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RvjaoHSwx9+2wb2wCM65xhIhjh8=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lzDqtk3br7eN4hkkWW/HnLGnKDg=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2018-03-16T11:49:49Z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19493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2018-03-16T11:49:00Z</dcterms:created>
  <dcterms:modified xsi:type="dcterms:W3CDTF">2018-03-16T11:49:00Z</dcterms:modified>
</cp:coreProperties>
</file>