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70" w:rsidRPr="00E668AD" w:rsidRDefault="00D02070" w:rsidP="00D02070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proofErr w:type="gramStart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Гривцова</w:t>
      </w:r>
      <w:proofErr w:type="spellEnd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, д. 5, лит.</w:t>
      </w:r>
      <w:proofErr w:type="gramEnd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В, (812) 334-26-04, </w:t>
      </w:r>
      <w:hyperlink r:id="rId5" w:history="1"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/>
          </w:rPr>
          <w:t>zamurueva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</w:rPr>
          <w:t>@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/>
          </w:rPr>
          <w:t>auction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</w:rPr>
          <w:t>-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/>
          </w:rPr>
          <w:t>house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</w:rPr>
          <w:t>.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/>
          </w:rPr>
          <w:t>ru</w:t>
        </w:r>
      </w:hyperlink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далее - ОТ), действующее на </w:t>
      </w:r>
      <w:proofErr w:type="spellStart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осн</w:t>
      </w:r>
      <w:proofErr w:type="spellEnd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. договора поручения </w:t>
      </w:r>
      <w:r w:rsidRPr="00821909">
        <w:rPr>
          <w:rFonts w:ascii="Times New Roman" w:eastAsia="Calibri" w:hAnsi="Times New Roman" w:cs="Times New Roman"/>
          <w:sz w:val="18"/>
        </w:rPr>
        <w:t>с</w:t>
      </w:r>
      <w:r w:rsidRPr="00821909">
        <w:rPr>
          <w:rFonts w:ascii="Calibri" w:eastAsia="Calibri" w:hAnsi="Calibri" w:cs="Times New Roman"/>
        </w:rPr>
        <w:t xml:space="preserve">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ООО "ХОЗТОРГ" (ОГРН 1024400511300, ИНН 4401000125, КПП 440101001, адрес:</w:t>
      </w:r>
      <w:proofErr w:type="gramEnd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Костромская обл., Костромской р-н, г. Кострома, ул. 2-я Волжская, д. 19),  далее – Должник), в лице конкурсного управляющего </w:t>
      </w:r>
      <w:proofErr w:type="spell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Мировова</w:t>
      </w:r>
      <w:proofErr w:type="spell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Александра Валерьевича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(</w:t>
      </w:r>
      <w:r w:rsidRPr="00821909">
        <w:rPr>
          <w:rFonts w:ascii="Times New Roman CYR" w:eastAsia="Calibri" w:hAnsi="Times New Roman CYR" w:cs="Times New Roman CYR"/>
          <w:bCs/>
          <w:sz w:val="18"/>
          <w:szCs w:val="18"/>
        </w:rPr>
        <w:t>170006, г. Тверь, ул. Брагина, д. 6а, оф. 310, а/я 617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</w:t>
      </w:r>
      <w:r w:rsidRPr="00821909">
        <w:rPr>
          <w:rFonts w:ascii="Calibri" w:eastAsia="Calibri" w:hAnsi="Calibri" w:cs="Times New Roman"/>
        </w:rPr>
        <w:t xml:space="preserve">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рег. №6255, ИНН 691007550312, СНИЛС 112-534-151-05, далее - КУ)</w:t>
      </w: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-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</w:t>
      </w:r>
      <w:r w:rsidRPr="00821909">
        <w:rPr>
          <w:rFonts w:ascii="Calibri" w:eastAsia="Calibri" w:hAnsi="Calibri" w:cs="Times New Roman"/>
          <w:sz w:val="18"/>
          <w:szCs w:val="18"/>
        </w:rPr>
        <w:t xml:space="preserve"> </w:t>
      </w:r>
      <w:r w:rsidRPr="00821909">
        <w:rPr>
          <w:rFonts w:ascii="Calibri" w:eastAsia="Calibri" w:hAnsi="Calibri" w:cs="Times New Roman"/>
        </w:rPr>
        <w:t xml:space="preserve">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член Ассоциация СРО "МЦПУ" (ИНН 7743069037, ОГРН 1027743016652, адрес: 123557, г. Москва, </w:t>
      </w:r>
      <w:r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Большой Тишинский пер.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38), действующего на </w:t>
      </w:r>
      <w:proofErr w:type="spellStart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осн</w:t>
      </w:r>
      <w:proofErr w:type="spellEnd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. Решения</w:t>
      </w:r>
      <w:proofErr w:type="gramEnd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от 18.11.2015 г. Арбитражного суда Костромской области по делу №</w:t>
      </w:r>
      <w:r>
        <w:rPr>
          <w:rFonts w:ascii="Calibri" w:eastAsia="Calibri" w:hAnsi="Calibri" w:cs="Times New Roman"/>
        </w:rPr>
        <w:t xml:space="preserve">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А31-4626/2014, </w:t>
      </w:r>
      <w:r w:rsidRPr="00555CF1">
        <w:rPr>
          <w:rFonts w:ascii="Times New Roman" w:hAnsi="Times New Roman"/>
          <w:sz w:val="18"/>
          <w:szCs w:val="18"/>
          <w:shd w:val="clear" w:color="auto" w:fill="FFFFFF"/>
        </w:rPr>
        <w:t xml:space="preserve">  с</w:t>
      </w:r>
      <w:r w:rsidRPr="00E668AD">
        <w:rPr>
          <w:rFonts w:ascii="Times New Roman" w:hAnsi="Times New Roman"/>
          <w:sz w:val="18"/>
          <w:szCs w:val="18"/>
          <w:shd w:val="clear" w:color="auto" w:fill="FFFFFF"/>
        </w:rPr>
        <w:t>ообщает о признании несостоявши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мся повторного аукциона, назначенного на </w:t>
      </w:r>
      <w:r w:rsidR="00B34DCC">
        <w:rPr>
          <w:rFonts w:ascii="Times New Roman" w:hAnsi="Times New Roman"/>
          <w:sz w:val="18"/>
          <w:szCs w:val="18"/>
          <w:shd w:val="clear" w:color="auto" w:fill="FFFFFF"/>
        </w:rPr>
        <w:t>01.03.2018</w:t>
      </w:r>
      <w:bookmarkStart w:id="0" w:name="_GoBack"/>
      <w:bookmarkEnd w:id="0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г. на электронной торговой площадке </w:t>
      </w:r>
      <w:r w:rsidRPr="00E668AD">
        <w:rPr>
          <w:rFonts w:ascii="Times New Roman" w:hAnsi="Times New Roman"/>
          <w:sz w:val="18"/>
          <w:szCs w:val="18"/>
          <w:shd w:val="clear" w:color="auto" w:fill="FFFFFF"/>
        </w:rPr>
        <w:t xml:space="preserve">АО «Российский  аукционный дом» по адресу в сети Интернет: </w:t>
      </w:r>
      <w:hyperlink r:id="rId6" w:history="1">
        <w:r w:rsidRPr="00B32E51"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http://www.lot-online.ru/</w:t>
        </w:r>
      </w:hyperlink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E668AD">
        <w:rPr>
          <w:rFonts w:ascii="Times New Roman" w:hAnsi="Times New Roman"/>
          <w:sz w:val="18"/>
          <w:szCs w:val="18"/>
          <w:shd w:val="clear" w:color="auto" w:fill="FFFFFF"/>
        </w:rPr>
        <w:t xml:space="preserve">(далее - ЭП),  по причине отсутствия заявок.   </w:t>
      </w:r>
    </w:p>
    <w:p w:rsidR="00D02070" w:rsidRDefault="00D02070" w:rsidP="00D02070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proofErr w:type="gramStart"/>
      <w:r w:rsidRPr="00E668AD">
        <w:rPr>
          <w:rFonts w:ascii="Times New Roman" w:hAnsi="Times New Roman"/>
          <w:sz w:val="18"/>
          <w:szCs w:val="18"/>
          <w:shd w:val="clear" w:color="auto" w:fill="FFFFFF"/>
        </w:rPr>
        <w:t>ОТ</w:t>
      </w:r>
      <w:proofErr w:type="gramEnd"/>
      <w:r w:rsidRPr="00E668AD">
        <w:rPr>
          <w:rFonts w:ascii="Times New Roman" w:hAnsi="Times New Roman"/>
          <w:sz w:val="18"/>
          <w:szCs w:val="18"/>
          <w:shd w:val="clear" w:color="auto" w:fill="FFFFFF"/>
        </w:rPr>
        <w:t xml:space="preserve"> сообщает </w:t>
      </w:r>
      <w:proofErr w:type="gramStart"/>
      <w:r w:rsidRPr="00E668AD">
        <w:rPr>
          <w:rFonts w:ascii="Times New Roman" w:hAnsi="Times New Roman"/>
          <w:sz w:val="18"/>
          <w:szCs w:val="18"/>
          <w:shd w:val="clear" w:color="auto" w:fill="FFFFFF"/>
        </w:rPr>
        <w:t>о</w:t>
      </w:r>
      <w:proofErr w:type="gramEnd"/>
      <w:r w:rsidRPr="00E668AD">
        <w:rPr>
          <w:rFonts w:ascii="Times New Roman" w:hAnsi="Times New Roman"/>
          <w:sz w:val="18"/>
          <w:szCs w:val="18"/>
          <w:shd w:val="clear" w:color="auto" w:fill="FFFFFF"/>
        </w:rPr>
        <w:t xml:space="preserve"> проведении открытых электронных торгов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посредством публичного предложения (далее – Торги) на ЭП. </w:t>
      </w:r>
    </w:p>
    <w:p w:rsidR="00D02070" w:rsidRPr="00821909" w:rsidRDefault="00D02070" w:rsidP="00D02070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Продаже на торгах отдельными Лотами подлежит  </w:t>
      </w:r>
      <w:r w:rsidRPr="00821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принадлежащее Должнику имущество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(далее – Лоты, Имущество)</w:t>
      </w:r>
      <w:r w:rsidRPr="00821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расположенное по адресу</w:t>
      </w:r>
      <w:r w:rsidRPr="008219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821909">
        <w:rPr>
          <w:rFonts w:ascii="Times New Roman" w:eastAsia="Calibri" w:hAnsi="Times New Roman" w:cs="Times New Roman"/>
          <w:b/>
          <w:sz w:val="18"/>
          <w:szCs w:val="18"/>
        </w:rPr>
        <w:t xml:space="preserve"> Костромская обл., г. Кострома, ул. 2-я Волжская, д. 19. </w:t>
      </w:r>
      <w:r w:rsidRPr="008219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Подробный перечень в составе каждого Лота и начальные цены реализуемого движимого имущества (Лотов) размещен в Едином федеральном реестре сведений о банкротстве по адресу http://fedresurs.ru/, а также на сайте ЭП по адресу bankruptcy.lot-online.ru.</w:t>
      </w:r>
    </w:p>
    <w:p w:rsidR="00D02070" w:rsidRPr="00821909" w:rsidRDefault="00D02070" w:rsidP="00D02070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21909">
        <w:rPr>
          <w:rFonts w:ascii="Times New Roman" w:eastAsia="Calibri" w:hAnsi="Times New Roman" w:cs="Times New Roman"/>
          <w:b/>
          <w:sz w:val="18"/>
          <w:szCs w:val="18"/>
        </w:rPr>
        <w:t xml:space="preserve">Обременения (ограничения): </w:t>
      </w:r>
      <w:r w:rsidRPr="00821909">
        <w:rPr>
          <w:rFonts w:ascii="Times New Roman" w:eastAsia="Calibri" w:hAnsi="Times New Roman" w:cs="Times New Roman"/>
          <w:sz w:val="18"/>
          <w:szCs w:val="18"/>
        </w:rPr>
        <w:t xml:space="preserve">залог в пользу ПАО Сбербанк. </w:t>
      </w:r>
    </w:p>
    <w:p w:rsidR="00D02070" w:rsidRPr="00821909" w:rsidRDefault="00D02070" w:rsidP="00D02070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Ознакомление с Лотами </w:t>
      </w:r>
      <w:proofErr w:type="spell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осущ</w:t>
      </w:r>
      <w:proofErr w:type="spell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. по адресу местонахождения Лотов по раб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.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 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д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ням в течение срока представления заявок  по </w:t>
      </w:r>
      <w:proofErr w:type="spell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предв</w:t>
      </w:r>
      <w:proofErr w:type="spell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. договоренности, тел.</w:t>
      </w:r>
      <w:r w:rsidRPr="00821909">
        <w:rPr>
          <w:rFonts w:ascii="Calibri" w:eastAsia="Calibri" w:hAnsi="Calibri" w:cs="Times New Roman"/>
          <w:sz w:val="18"/>
          <w:szCs w:val="18"/>
        </w:rPr>
        <w:t xml:space="preserve">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8(4822) 79-90-21, 8(4822) 35-67-25, (812) 3342604 (ОТ).</w:t>
      </w:r>
    </w:p>
    <w:p w:rsidR="00D02070" w:rsidRPr="00511C4A" w:rsidRDefault="00D02070" w:rsidP="00D02070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hAnsi="Times New Roman"/>
          <w:sz w:val="18"/>
          <w:szCs w:val="18"/>
        </w:rPr>
      </w:pPr>
      <w:r w:rsidRPr="00A00334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Начало приема заявок – 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03.05.2018</w:t>
      </w:r>
      <w:r w:rsidRPr="00A00334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с 17 час. 00 мин. (</w:t>
      </w:r>
      <w:proofErr w:type="spellStart"/>
      <w:proofErr w:type="gramStart"/>
      <w:r w:rsidRPr="00A00334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мск</w:t>
      </w:r>
      <w:proofErr w:type="spellEnd"/>
      <w:proofErr w:type="gramEnd"/>
      <w:r w:rsidRPr="00A00334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).</w:t>
      </w:r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Сокращение: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календарный день –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к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/день. Нач. цена Лота действует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5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к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/дней (1-й период).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Прием заявок по каждому Лоту во 2,3,4,5,6,7,8,9,10,11,12,13,14</w:t>
      </w:r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периодах составляет по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5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к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/дней. Снижение цены по каждому периоду осуществляется на 5% от нач. цены, установленной для первого периода Торгов. Мин. цена продажи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каждого Лота составляет 35 % от начальной цены Лота установленной на Торгах.</w:t>
      </w:r>
    </w:p>
    <w:p w:rsidR="00D02070" w:rsidRPr="00A00334" w:rsidRDefault="00D02070" w:rsidP="00D02070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С даты определения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победителя Торгов прием заявок прекращается.</w:t>
      </w:r>
    </w:p>
    <w:p w:rsidR="00D02070" w:rsidRPr="00A00334" w:rsidRDefault="00D02070" w:rsidP="00D02070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Задаток - 10 % от нач. 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283E18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Исполнение обязанности по внесению суммы задатка третьими лицами не допускается. </w:t>
      </w:r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Реквизиты для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внесения задатка: Получатель-</w:t>
      </w:r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к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/с №30101810500000000653, БИК044030653. Документом, подтверждающим поступление задатка на счет 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ОТ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, является выписка со счета ОТ. </w:t>
      </w:r>
    </w:p>
    <w:p w:rsidR="00D02070" w:rsidRPr="00A00334" w:rsidRDefault="00D02070" w:rsidP="00D02070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д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ок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-</w:t>
      </w:r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</w:t>
      </w:r>
      <w:proofErr w:type="spell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вып</w:t>
      </w:r>
      <w:proofErr w:type="spell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. из ЕГРЮЛ (для юр. лица), </w:t>
      </w:r>
      <w:proofErr w:type="spell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вып</w:t>
      </w:r>
      <w:proofErr w:type="spell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. из ЕГРИП (для инд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предпринимателя, далее - ИП), док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-</w:t>
      </w:r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ты, удостоверяющие личность (для физ. лица), надлежащим образом заверенный перевод на рус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я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зык док-</w:t>
      </w:r>
      <w:proofErr w:type="spell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ов</w:t>
      </w:r>
      <w:proofErr w:type="spell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о гос. регистрации юр. лица или гос. регистрации физ. лица в качестве ИП в соответствии с законодательством соответствующего гос-ва (для </w:t>
      </w:r>
      <w:proofErr w:type="spell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иностр</w:t>
      </w:r>
      <w:proofErr w:type="spell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а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дрес (для юр. лица), ФИО, паспорт.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B40CC" w:rsidRDefault="00D02070" w:rsidP="00D02070"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Победителем Торгов (далее - ПТ) признается участник, предоставивший в установленный срок заявку на участие в Торгах, содержащую </w:t>
      </w:r>
      <w:proofErr w:type="spell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предл</w:t>
      </w:r>
      <w:proofErr w:type="spell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. о цене Лота, кот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н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е ниже нач. цены Лота, установленной для определенного периода проведения Торгов, при отсутствии </w:t>
      </w:r>
      <w:proofErr w:type="spell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предл</w:t>
      </w:r>
      <w:proofErr w:type="spell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. других участников Торгов. В случае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,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если несколько участников Торгов представили в установленный срок заявки, содержащие различные </w:t>
      </w:r>
      <w:proofErr w:type="spell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предл</w:t>
      </w:r>
      <w:proofErr w:type="spell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. о цене Лота, ПТ, признается участник, предложивший максимальную цену за Лот. В случае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,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если несколько участников Торгов представили в установленный срок заявки, содержащие равные </w:t>
      </w:r>
      <w:proofErr w:type="spell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предл</w:t>
      </w:r>
      <w:proofErr w:type="spell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. о цене Лота, ПТ признается участник, который первым представил в установленный срок заявку. Проект договора купли-продажи (далее – ДКП) размещен на ЭП. ДКП заключается с ПТ в течение 5 дней </w:t>
      </w:r>
      <w:proofErr w:type="gramStart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>с даты получения</w:t>
      </w:r>
      <w:proofErr w:type="gramEnd"/>
      <w:r w:rsidRPr="00A00334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ДКП от КУ. Оплата - в течение 30 дней со дня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подписания ДКП на счет Должника: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р</w:t>
      </w:r>
      <w:proofErr w:type="gramEnd"/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/с №</w:t>
      </w: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40702810952090</w:t>
      </w:r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016194 в ПАО Сбербанк России г. </w:t>
      </w: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Ростов-на</w:t>
      </w:r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-Дону,  доп. офис №5221/0922, </w:t>
      </w: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к/с </w:t>
      </w:r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№</w:t>
      </w: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30101810600000000602, БИК 046015602.</w:t>
      </w:r>
    </w:p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66"/>
    <w:rsid w:val="000A6D66"/>
    <w:rsid w:val="00B34DCC"/>
    <w:rsid w:val="00D02070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2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2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zamurue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4986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</cp:revision>
  <dcterms:created xsi:type="dcterms:W3CDTF">2018-03-26T07:51:00Z</dcterms:created>
  <dcterms:modified xsi:type="dcterms:W3CDTF">2018-03-29T13:40:00Z</dcterms:modified>
</cp:coreProperties>
</file>