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BC" w:rsidRPr="00F12792" w:rsidRDefault="003F42BC" w:rsidP="00F12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792">
        <w:rPr>
          <w:rFonts w:ascii="Times New Roman" w:hAnsi="Times New Roman" w:cs="Times New Roman"/>
          <w:color w:val="000000"/>
        </w:rPr>
        <w:t>Организатор торгов – финансовый управляющий гражданина Муравьёва Сергея Александровича (ИНН 662200005029, ОГРНИП 304660712800146, СНИЛС 025-790-155-55, дата рождения: 18.11.1961 г.; место рождения: гор. Нижняя Салда Свердловской обл.; адрес регистрации: 624740, Свердловская обл., г. Нижняя Салда, ул. Парижской Коммуны, д. 16) Завьялова Елена Викторовна (ИНН 666307425866, СНИЛС 021-775-919-57, рег. № в сводном гос. реестре АУ: 15332; почтовый адрес: 620078, г. Екатеринбург, а/я 304, тел.: 89222093780, e-mail: ezav2013@gmail.com; являющаяся членом Союза «Саморегулируемая организация арбитражных управляющих Северо-Запада» (ИНН 7825489593, ОГРН 1027809209471; рег. № записи о гос. регистрации: 001-3; юрид.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14.03.2017 г. (резолютивная часть объявлена 06.03.2017г.) по делу № А60-31564/2016, определения Арбитражного суда Свердловской области от 20.03.2018 г. по делу № А60-31564/2016 (с/з по рассмотрению отчета финансового управляющего о результатах проведения процедуры реализации им</w:t>
      </w:r>
      <w:r w:rsidR="007305C7" w:rsidRPr="00F12792">
        <w:rPr>
          <w:rFonts w:ascii="Times New Roman" w:hAnsi="Times New Roman" w:cs="Times New Roman"/>
          <w:color w:val="000000"/>
        </w:rPr>
        <w:t>ущества должника назначено на 18</w:t>
      </w:r>
      <w:r w:rsidRPr="00F12792">
        <w:rPr>
          <w:rFonts w:ascii="Times New Roman" w:hAnsi="Times New Roman" w:cs="Times New Roman"/>
          <w:color w:val="000000"/>
        </w:rPr>
        <w:t>.09.2018 г. на 09-50 в помещении Арбитражного суда Свердловской области по адресу: 620075, г. Екатеринбург, ул. Шарташская, д. 4, зал № 205), сообщает о результатах проведения первых открытых торгов в форме аукциона с открытой формой представления предложения о цене имущества на электронной площадке АО «Российский аукционный дом» размещенной на сайте http:/www.lot-online.ru в сети Интернет. Торги по реализации имущества должника, сообщения о которых были опубликованы на информационном ресурсе Единого федерального реестра сведений о банкротстве – сообщение № 2421150 от 01.02.2018 г., в газете «Салдинский рабочий» № 4 от 01.02.2018 г., назначенные на «20» марта 2018 г. в 09 час. 00 мин. по московскому времени, по лотам № 1,2,3 признаны несостоявшимися в связи с отсутствием заявок.</w:t>
      </w:r>
    </w:p>
    <w:p w:rsidR="00A650BD" w:rsidRPr="00F12792" w:rsidRDefault="003F42BC" w:rsidP="00F12792">
      <w:pPr>
        <w:pStyle w:val="a4"/>
        <w:numPr>
          <w:ilvl w:val="0"/>
          <w:numId w:val="1"/>
        </w:numPr>
        <w:spacing w:after="0" w:line="240" w:lineRule="auto"/>
        <w:ind w:left="0" w:hanging="1701"/>
        <w:jc w:val="both"/>
        <w:rPr>
          <w:rFonts w:ascii="Times New Roman" w:hAnsi="Times New Roman"/>
        </w:rPr>
      </w:pPr>
      <w:r w:rsidRPr="00F12792">
        <w:rPr>
          <w:rFonts w:ascii="Times New Roman" w:hAnsi="Times New Roman"/>
        </w:rPr>
        <w:t>Организатор торгов – финансовый управляющий гражданина Муравьева Сергея Александровича Завьялова Е.В., извещает о проведении повторных открытых торгов в форме аукциона с открытой фо</w:t>
      </w:r>
      <w:r w:rsidR="00C215E9" w:rsidRPr="00F12792">
        <w:rPr>
          <w:rFonts w:ascii="Times New Roman" w:hAnsi="Times New Roman"/>
        </w:rPr>
        <w:t xml:space="preserve">рмой представления предложения </w:t>
      </w:r>
      <w:r w:rsidRPr="00F12792">
        <w:rPr>
          <w:rFonts w:ascii="Times New Roman" w:hAnsi="Times New Roman"/>
        </w:rPr>
        <w:t xml:space="preserve">о цене на электронной площадке АО «Российский аукционный дом», размещенной на сайте </w:t>
      </w:r>
      <w:r w:rsidRPr="00F12792">
        <w:rPr>
          <w:rFonts w:ascii="Times New Roman" w:hAnsi="Times New Roman"/>
          <w:lang w:val="en-US"/>
        </w:rPr>
        <w:t>http</w:t>
      </w:r>
      <w:r w:rsidRPr="00F12792">
        <w:rPr>
          <w:rFonts w:ascii="Times New Roman" w:hAnsi="Times New Roman"/>
        </w:rPr>
        <w:t>:/</w:t>
      </w:r>
      <w:r w:rsidRPr="00F12792">
        <w:rPr>
          <w:rFonts w:ascii="Times New Roman" w:hAnsi="Times New Roman"/>
          <w:lang w:val="en-US"/>
        </w:rPr>
        <w:t>www</w:t>
      </w:r>
      <w:r w:rsidRPr="00F12792">
        <w:rPr>
          <w:rFonts w:ascii="Times New Roman" w:hAnsi="Times New Roman"/>
        </w:rPr>
        <w:t>.</w:t>
      </w:r>
      <w:r w:rsidRPr="00F12792">
        <w:rPr>
          <w:rFonts w:ascii="Times New Roman" w:hAnsi="Times New Roman"/>
          <w:lang w:val="en-US"/>
        </w:rPr>
        <w:t>lot</w:t>
      </w:r>
      <w:r w:rsidRPr="00F12792">
        <w:rPr>
          <w:rFonts w:ascii="Times New Roman" w:hAnsi="Times New Roman"/>
        </w:rPr>
        <w:t>-</w:t>
      </w:r>
      <w:r w:rsidRPr="00F12792">
        <w:rPr>
          <w:rFonts w:ascii="Times New Roman" w:hAnsi="Times New Roman"/>
          <w:lang w:val="en-US"/>
        </w:rPr>
        <w:t>online</w:t>
      </w:r>
      <w:r w:rsidRPr="00F12792">
        <w:rPr>
          <w:rFonts w:ascii="Times New Roman" w:hAnsi="Times New Roman"/>
        </w:rPr>
        <w:t>.</w:t>
      </w:r>
      <w:r w:rsidRPr="00F12792">
        <w:rPr>
          <w:rFonts w:ascii="Times New Roman" w:hAnsi="Times New Roman"/>
          <w:lang w:val="en-US"/>
        </w:rPr>
        <w:t>ru</w:t>
      </w:r>
      <w:r w:rsidRPr="00F12792">
        <w:rPr>
          <w:rFonts w:ascii="Times New Roman" w:hAnsi="Times New Roman"/>
        </w:rPr>
        <w:t xml:space="preserve"> в сети Интернет. Начальная цена продажи имущества на повторных торгах устанавливается на 10% ниже начальной цены продажи имущества, установленной на первоначальных торгах. На торги выставляется следующее имущество:</w:t>
      </w:r>
      <w:r w:rsidR="00F12792" w:rsidRPr="00F12792">
        <w:rPr>
          <w:rFonts w:ascii="Times New Roman" w:hAnsi="Times New Roman"/>
        </w:rPr>
        <w:t xml:space="preserve"> </w:t>
      </w:r>
      <w:r w:rsidRPr="00F12792">
        <w:rPr>
          <w:rFonts w:ascii="Times New Roman" w:hAnsi="Times New Roman"/>
          <w:b/>
        </w:rPr>
        <w:t>Лот № 1</w:t>
      </w:r>
      <w:r w:rsidRPr="00F12792">
        <w:rPr>
          <w:rFonts w:ascii="Times New Roman" w:hAnsi="Times New Roman"/>
        </w:rPr>
        <w:t xml:space="preserve"> – ГАЗ 2747-0000010 (тип ТС: грузовой фургон; идентификационный номер (VIN): Х3Х274700В0051121; категория ТС: B; цвет: оранжевый; регистрационный знак: C276PX96, 2011г.</w:t>
      </w:r>
      <w:proofErr w:type="gramStart"/>
      <w:r w:rsidRPr="00F12792">
        <w:rPr>
          <w:rFonts w:ascii="Times New Roman" w:hAnsi="Times New Roman"/>
        </w:rPr>
        <w:t>в</w:t>
      </w:r>
      <w:proofErr w:type="gramEnd"/>
      <w:r w:rsidRPr="00F12792">
        <w:rPr>
          <w:rFonts w:ascii="Times New Roman" w:hAnsi="Times New Roman"/>
        </w:rPr>
        <w:t xml:space="preserve">.), </w:t>
      </w:r>
      <w:proofErr w:type="gramStart"/>
      <w:r w:rsidRPr="00F12792">
        <w:rPr>
          <w:rFonts w:ascii="Times New Roman" w:hAnsi="Times New Roman"/>
        </w:rPr>
        <w:t>начальная</w:t>
      </w:r>
      <w:proofErr w:type="gramEnd"/>
      <w:r w:rsidRPr="00F12792">
        <w:rPr>
          <w:rFonts w:ascii="Times New Roman" w:hAnsi="Times New Roman"/>
        </w:rPr>
        <w:t xml:space="preserve"> цена – 314 100 рублей.;</w:t>
      </w:r>
      <w:r w:rsidR="00F12792" w:rsidRPr="00F12792">
        <w:rPr>
          <w:rFonts w:ascii="Times New Roman" w:hAnsi="Times New Roman"/>
        </w:rPr>
        <w:t xml:space="preserve"> </w:t>
      </w:r>
      <w:r w:rsidR="005D5AF8" w:rsidRPr="00F12792">
        <w:rPr>
          <w:rFonts w:ascii="Times New Roman" w:hAnsi="Times New Roman"/>
          <w:b/>
        </w:rPr>
        <w:t>Лот № 2</w:t>
      </w:r>
      <w:r w:rsidR="005D5AF8" w:rsidRPr="00F12792">
        <w:rPr>
          <w:rFonts w:ascii="Times New Roman" w:hAnsi="Times New Roman"/>
        </w:rPr>
        <w:t xml:space="preserve"> – Нежилое здание (назначение объекта: нежилое; находящееся по адресу: Свердловская область, г. Нижняя Салда, ул. Рабочей Молодежи, 99; площадью 266,5 кв.м.; кадастровый (или условный) номер объекта 66:55:0303051:129; номер государственной регистрации 66-66-22/030/2012-250; ограничение (обременение) права: ипотека в силу закона); Земельный участок (назначение объекта: земли населенных пунктов - для эксплуатации магазина; находящийся по адресу: Свердловская область, г. Нижняя Салда, ул. Рабочей Молодежи, 99; площадью 1 572 кв.м.; кадастровый (или условный) номер объекта 66:55:0303051:5; номер государственной регистрации 66-66-22/030/2012-252; ограничение (обременение) права: ипотека в силу закона), начальная цена – 11 734 492,99 рублей. Имущество, составляющее лот № 2 находилось в залоге у Администрации Городского округа Нижняя Салда.</w:t>
      </w:r>
      <w:r w:rsidR="00F12792" w:rsidRPr="00F12792">
        <w:rPr>
          <w:rFonts w:ascii="Times New Roman" w:hAnsi="Times New Roman"/>
        </w:rPr>
        <w:t xml:space="preserve"> </w:t>
      </w:r>
      <w:r w:rsidR="005D5AF8" w:rsidRPr="00F12792">
        <w:rPr>
          <w:rFonts w:ascii="Times New Roman" w:hAnsi="Times New Roman"/>
          <w:b/>
        </w:rPr>
        <w:t>Лот № 3</w:t>
      </w:r>
      <w:r w:rsidR="005D5AF8" w:rsidRPr="00F12792">
        <w:rPr>
          <w:rFonts w:ascii="Times New Roman" w:hAnsi="Times New Roman"/>
        </w:rPr>
        <w:t xml:space="preserve"> – Финансовые вложения (доли в уставном капитале общества с ограниченной ответственностью «Миф» (ОГРН 1026600785958, ИНН 6622001650, КПП 662201001), размер доли 100%), начальная цена – 228 762,90 рублей.</w:t>
      </w:r>
      <w:r w:rsidR="000422EE" w:rsidRPr="00F12792">
        <w:rPr>
          <w:rFonts w:ascii="Times New Roman" w:hAnsi="Times New Roman"/>
        </w:rPr>
        <w:t xml:space="preserve"> </w:t>
      </w:r>
      <w:r w:rsidR="00A650BD" w:rsidRPr="00F12792">
        <w:rPr>
          <w:rFonts w:ascii="Times New Roman" w:hAnsi="Times New Roman"/>
        </w:rPr>
        <w:t>Шаг аукциона – 5% от начальной цены продажи лота, при этом шаг аукциона может округляться с точностью до рубля; размер задатка составляет – 10% от начальной цены продажи лота. Для участия в открытых торгах необходимо, в период с «</w:t>
      </w:r>
      <w:r w:rsidR="002E46D9" w:rsidRPr="00F12792">
        <w:rPr>
          <w:rFonts w:ascii="Times New Roman" w:hAnsi="Times New Roman"/>
        </w:rPr>
        <w:t>0</w:t>
      </w:r>
      <w:r w:rsidR="00691679" w:rsidRPr="00F12792">
        <w:rPr>
          <w:rFonts w:ascii="Times New Roman" w:hAnsi="Times New Roman"/>
        </w:rPr>
        <w:t>6</w:t>
      </w:r>
      <w:r w:rsidR="00A650BD" w:rsidRPr="00F12792">
        <w:rPr>
          <w:rFonts w:ascii="Times New Roman" w:hAnsi="Times New Roman"/>
        </w:rPr>
        <w:t xml:space="preserve">» </w:t>
      </w:r>
      <w:r w:rsidR="00691679" w:rsidRPr="00F12792">
        <w:rPr>
          <w:rFonts w:ascii="Times New Roman" w:hAnsi="Times New Roman"/>
        </w:rPr>
        <w:t>апреля</w:t>
      </w:r>
      <w:r w:rsidR="00393333" w:rsidRPr="00F12792">
        <w:rPr>
          <w:rFonts w:ascii="Times New Roman" w:hAnsi="Times New Roman"/>
        </w:rPr>
        <w:t xml:space="preserve"> 2018 г. 00 час. 00 мин. по «</w:t>
      </w:r>
      <w:r w:rsidR="00691679" w:rsidRPr="00F12792">
        <w:rPr>
          <w:rFonts w:ascii="Times New Roman" w:hAnsi="Times New Roman"/>
        </w:rPr>
        <w:t>16</w:t>
      </w:r>
      <w:r w:rsidR="00A650BD" w:rsidRPr="00F12792">
        <w:rPr>
          <w:rFonts w:ascii="Times New Roman" w:hAnsi="Times New Roman"/>
        </w:rPr>
        <w:t xml:space="preserve">» </w:t>
      </w:r>
      <w:r w:rsidR="002E46D9" w:rsidRPr="00F12792">
        <w:rPr>
          <w:rFonts w:ascii="Times New Roman" w:hAnsi="Times New Roman"/>
        </w:rPr>
        <w:t>мая</w:t>
      </w:r>
      <w:r w:rsidR="00A650BD" w:rsidRPr="00F12792">
        <w:rPr>
          <w:rFonts w:ascii="Times New Roman" w:hAnsi="Times New Roman"/>
        </w:rPr>
        <w:t xml:space="preserve"> 2018 г. 23 час. 45 мин. (время московское): подать заявку на участие в торгах на электронной торговой площадке АО «Российский аукционный дом» в сети интернет по адресу </w:t>
      </w:r>
      <w:r w:rsidR="00A650BD" w:rsidRPr="00F12792">
        <w:rPr>
          <w:rFonts w:ascii="Times New Roman" w:hAnsi="Times New Roman"/>
          <w:lang w:val="en-US"/>
        </w:rPr>
        <w:t>http</w:t>
      </w:r>
      <w:r w:rsidR="00A650BD" w:rsidRPr="00F12792">
        <w:rPr>
          <w:rFonts w:ascii="Times New Roman" w:hAnsi="Times New Roman"/>
        </w:rPr>
        <w:t>:/</w:t>
      </w:r>
      <w:r w:rsidR="00A650BD" w:rsidRPr="00F12792">
        <w:rPr>
          <w:rFonts w:ascii="Times New Roman" w:hAnsi="Times New Roman"/>
          <w:lang w:val="en-US"/>
        </w:rPr>
        <w:t>www</w:t>
      </w:r>
      <w:r w:rsidR="00A650BD" w:rsidRPr="00F12792">
        <w:rPr>
          <w:rFonts w:ascii="Times New Roman" w:hAnsi="Times New Roman"/>
        </w:rPr>
        <w:t>.</w:t>
      </w:r>
      <w:r w:rsidR="00A650BD" w:rsidRPr="00F12792">
        <w:rPr>
          <w:rFonts w:ascii="Times New Roman" w:hAnsi="Times New Roman"/>
          <w:lang w:val="en-US"/>
        </w:rPr>
        <w:t>lot</w:t>
      </w:r>
      <w:r w:rsidR="00A650BD" w:rsidRPr="00F12792">
        <w:rPr>
          <w:rFonts w:ascii="Times New Roman" w:hAnsi="Times New Roman"/>
        </w:rPr>
        <w:t>-</w:t>
      </w:r>
      <w:r w:rsidR="00A650BD" w:rsidRPr="00F12792">
        <w:rPr>
          <w:rFonts w:ascii="Times New Roman" w:hAnsi="Times New Roman"/>
          <w:lang w:val="en-US"/>
        </w:rPr>
        <w:t>online</w:t>
      </w:r>
      <w:r w:rsidR="00A650BD" w:rsidRPr="00F12792">
        <w:rPr>
          <w:rFonts w:ascii="Times New Roman" w:hAnsi="Times New Roman"/>
        </w:rPr>
        <w:t>.</w:t>
      </w:r>
      <w:r w:rsidR="00A650BD" w:rsidRPr="00F12792">
        <w:rPr>
          <w:rFonts w:ascii="Times New Roman" w:hAnsi="Times New Roman"/>
          <w:lang w:val="en-US"/>
        </w:rPr>
        <w:t>ru</w:t>
      </w:r>
      <w:r w:rsidR="00A650BD" w:rsidRPr="00F12792">
        <w:rPr>
          <w:rFonts w:ascii="Times New Roman" w:hAnsi="Times New Roman"/>
        </w:rPr>
        <w:t xml:space="preserve"> (далее - ЭТП) в соответствии с регламентом работы ЭТП, заключить договор о задатке и внести задаток на расчетный счет оператора электронной площадки: АО «Российский аукционный дом», ИНН 7838430413, КПП 783801001, </w:t>
      </w:r>
      <w:proofErr w:type="gramStart"/>
      <w:r w:rsidR="00A650BD" w:rsidRPr="00F12792">
        <w:rPr>
          <w:rFonts w:ascii="Times New Roman" w:hAnsi="Times New Roman"/>
        </w:rPr>
        <w:t>р</w:t>
      </w:r>
      <w:proofErr w:type="gramEnd"/>
      <w:r w:rsidR="00A650BD" w:rsidRPr="00F12792">
        <w:rPr>
          <w:rFonts w:ascii="Times New Roman" w:hAnsi="Times New Roman"/>
        </w:rPr>
        <w:t>/сч 40702810055040010531 в Северо-Западном банке РФ ПАО Сбербанка г. Санкт-Петербург, к/с 30101810500000000653, БИК 044030653. 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имущества должника.</w:t>
      </w:r>
      <w:r w:rsidR="00A650BD" w:rsidRPr="00F12792">
        <w:t xml:space="preserve"> </w:t>
      </w:r>
      <w:r w:rsidR="00A650BD" w:rsidRPr="00F12792">
        <w:rPr>
          <w:rFonts w:ascii="Times New Roman" w:hAnsi="Times New Roman"/>
        </w:rPr>
        <w:t>Задаток должен быть внесен заявителем в срок, обеспечивающий его поступление на счет, до даты окончания приема заявок на участие в торгах (исполнение обязанности по внесению суммы задатка третьими лицами не допускается согласно ус</w:t>
      </w:r>
      <w:r w:rsidR="005D5AF8" w:rsidRPr="00F12792">
        <w:rPr>
          <w:rFonts w:ascii="Times New Roman" w:hAnsi="Times New Roman"/>
        </w:rPr>
        <w:t>ловиям договора о задатке ЭТП).</w:t>
      </w:r>
      <w:r w:rsidR="00F12792" w:rsidRPr="00F12792">
        <w:rPr>
          <w:rFonts w:ascii="Times New Roman" w:hAnsi="Times New Roman"/>
        </w:rPr>
        <w:t xml:space="preserve"> </w:t>
      </w:r>
      <w:r w:rsidR="00A650BD" w:rsidRPr="00F12792">
        <w:rPr>
          <w:rFonts w:ascii="Times New Roman" w:hAnsi="Times New Roman"/>
        </w:rPr>
        <w:t xml:space="preserve">Для участия в открытых торгах заявитель представляет оператору электронной площадки заявку на участие в открытых торгах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0" w:name="l247"/>
      <w:bookmarkEnd w:id="0"/>
      <w:r w:rsidR="00A650BD" w:rsidRPr="00F12792">
        <w:rPr>
          <w:rFonts w:ascii="Times New Roman" w:hAnsi="Times New Roman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б) обязательство участника открытых торгов соблюдать требования, указанные в сообщении о проведении </w:t>
      </w:r>
      <w:r w:rsidR="00A650BD" w:rsidRPr="00F12792">
        <w:rPr>
          <w:rFonts w:ascii="Times New Roman" w:hAnsi="Times New Roman"/>
        </w:rPr>
        <w:lastRenderedPageBreak/>
        <w:t xml:space="preserve">открытых торгов; в) сведения о наличии или об отсутствии заинтересованности претендента по отношению к должнику, кредиторам, арбитражному управляющему и о характере этой заинтересованности, </w:t>
      </w:r>
      <w:bookmarkStart w:id="1" w:name="l329"/>
      <w:bookmarkEnd w:id="1"/>
      <w:r w:rsidR="00A650BD" w:rsidRPr="00F12792">
        <w:rPr>
          <w:rFonts w:ascii="Times New Roman" w:hAnsi="Times New Roman"/>
        </w:rPr>
        <w:t>сведения об участии в капитале претендента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  <w:r w:rsidR="00A650BD" w:rsidRPr="00F12792">
        <w:rPr>
          <w:rFonts w:ascii="Times New Roman" w:hAnsi="Times New Roman"/>
          <w:sz w:val="20"/>
          <w:szCs w:val="20"/>
        </w:rPr>
        <w:t xml:space="preserve"> </w:t>
      </w:r>
      <w:r w:rsidR="00536A36" w:rsidRPr="00F12792">
        <w:rPr>
          <w:rFonts w:ascii="Times New Roman" w:hAnsi="Times New Roman"/>
        </w:rPr>
        <w:t>Повторные</w:t>
      </w:r>
      <w:r w:rsidR="00A650BD" w:rsidRPr="00F12792">
        <w:rPr>
          <w:rFonts w:ascii="Times New Roman" w:hAnsi="Times New Roman"/>
        </w:rPr>
        <w:t xml:space="preserve"> торги состоятся «</w:t>
      </w:r>
      <w:r w:rsidR="00691679" w:rsidRPr="00F12792">
        <w:rPr>
          <w:rFonts w:ascii="Times New Roman" w:hAnsi="Times New Roman"/>
        </w:rPr>
        <w:t>22</w:t>
      </w:r>
      <w:r w:rsidR="00A650BD" w:rsidRPr="00F12792">
        <w:rPr>
          <w:rFonts w:ascii="Times New Roman" w:hAnsi="Times New Roman"/>
        </w:rPr>
        <w:t xml:space="preserve">» </w:t>
      </w:r>
      <w:r w:rsidR="006F342C" w:rsidRPr="00F12792">
        <w:rPr>
          <w:rFonts w:ascii="Times New Roman" w:hAnsi="Times New Roman"/>
        </w:rPr>
        <w:t>мая</w:t>
      </w:r>
      <w:r w:rsidR="00A650BD" w:rsidRPr="00F12792">
        <w:rPr>
          <w:rFonts w:ascii="Times New Roman" w:hAnsi="Times New Roman"/>
        </w:rPr>
        <w:t xml:space="preserve"> 2018 г. в 09 час. 00 мин. по московскому времени на ЭТП. Подведение результатов торгов состоится «</w:t>
      </w:r>
      <w:r w:rsidR="00691679" w:rsidRPr="00F12792">
        <w:rPr>
          <w:rFonts w:ascii="Times New Roman" w:hAnsi="Times New Roman"/>
        </w:rPr>
        <w:t>22</w:t>
      </w:r>
      <w:r w:rsidR="00A650BD" w:rsidRPr="00F12792">
        <w:rPr>
          <w:rFonts w:ascii="Times New Roman" w:hAnsi="Times New Roman"/>
        </w:rPr>
        <w:t xml:space="preserve">» </w:t>
      </w:r>
      <w:r w:rsidR="006F342C" w:rsidRPr="00F12792">
        <w:rPr>
          <w:rFonts w:ascii="Times New Roman" w:hAnsi="Times New Roman"/>
        </w:rPr>
        <w:t xml:space="preserve">мая </w:t>
      </w:r>
      <w:r w:rsidR="00A650BD" w:rsidRPr="00F12792">
        <w:rPr>
          <w:rFonts w:ascii="Times New Roman" w:hAnsi="Times New Roman"/>
        </w:rPr>
        <w:t>2018 г. не ранее, чем 11 час. 00 мин. по московскому времени на ЭТП. Победителем открытых торгов признается участник торгов, предложивший максимальную цену за имущество должника.</w:t>
      </w:r>
      <w:r w:rsidR="000422EE" w:rsidRPr="00F12792">
        <w:rPr>
          <w:rFonts w:ascii="Times New Roman" w:hAnsi="Times New Roman"/>
        </w:rPr>
        <w:t xml:space="preserve"> По лоту № 3 преимущественное право реализуется участниками Общества, Обществом путем участия в то</w:t>
      </w:r>
      <w:r w:rsidR="00B67525" w:rsidRPr="00F12792">
        <w:rPr>
          <w:rFonts w:ascii="Times New Roman" w:hAnsi="Times New Roman"/>
        </w:rPr>
        <w:t>ргах, проводимых в соответствии с настоящим сообщением. Для реализации своего преимущественного права на приобретение имущества участник Общества, Общество заявляет о согласии приобрести имущество по цене, сформированной в ходе торгов, в порядке, предусмотренном для участника торгов при отсутствии предложений от иных участников торгов о приобретении по более высокой цене.</w:t>
      </w:r>
      <w:r w:rsidR="00A650BD" w:rsidRPr="00F12792">
        <w:rPr>
          <w:rFonts w:ascii="Times New Roman" w:hAnsi="Times New Roman"/>
          <w:color w:val="8DB3E2" w:themeColor="text2" w:themeTint="66"/>
        </w:rPr>
        <w:t xml:space="preserve"> </w:t>
      </w:r>
      <w:r w:rsidR="00A650BD" w:rsidRPr="00F12792">
        <w:rPr>
          <w:rFonts w:ascii="Times New Roman" w:hAnsi="Times New Roman"/>
        </w:rPr>
        <w:t xml:space="preserve">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пяти дней </w:t>
      </w:r>
      <w:proofErr w:type="gramStart"/>
      <w:r w:rsidR="00A650BD" w:rsidRPr="00F12792">
        <w:rPr>
          <w:rFonts w:ascii="Times New Roman" w:hAnsi="Times New Roman"/>
        </w:rPr>
        <w:t>с даты подписания</w:t>
      </w:r>
      <w:proofErr w:type="gramEnd"/>
      <w:r w:rsidR="00A650BD" w:rsidRPr="00F12792">
        <w:rPr>
          <w:rFonts w:ascii="Times New Roman" w:hAnsi="Times New Roman"/>
        </w:rPr>
        <w:t xml:space="preserve">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лота.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 При продаже имущества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банковский счет должника гражданина Муравьева Сергея Александровича ИНН 662200005029, счет получателя </w:t>
      </w:r>
      <w:r w:rsidR="00850735" w:rsidRPr="00F12792">
        <w:rPr>
          <w:rFonts w:ascii="Times New Roman" w:hAnsi="Times New Roman"/>
        </w:rPr>
        <w:br/>
      </w:r>
      <w:r w:rsidR="00A650BD" w:rsidRPr="00F12792">
        <w:rPr>
          <w:rFonts w:ascii="Times New Roman" w:hAnsi="Times New Roman"/>
        </w:rPr>
        <w:t xml:space="preserve">№ 40817810516543453121 в Дополнительный офис №7003/0468 ПАО Сбербанк г. Екатеринбург, </w:t>
      </w:r>
      <w:r w:rsidR="00850735" w:rsidRPr="00F12792">
        <w:rPr>
          <w:rFonts w:ascii="Times New Roman" w:hAnsi="Times New Roman"/>
        </w:rPr>
        <w:br/>
      </w:r>
      <w:r w:rsidR="00A650BD" w:rsidRPr="00F12792">
        <w:rPr>
          <w:rFonts w:ascii="Times New Roman" w:hAnsi="Times New Roman"/>
        </w:rPr>
        <w:t xml:space="preserve">кор/с 30101810500000000674, БИК 046577674. Ознакомиться с порядком проведения торгов, информацией об имуществе, формами документов и т.д. можно по адресу: </w:t>
      </w:r>
      <w:r w:rsidR="00A650BD" w:rsidRPr="00F12792">
        <w:rPr>
          <w:rFonts w:ascii="Times New Roman" w:hAnsi="Times New Roman"/>
          <w:lang w:val="en-US"/>
        </w:rPr>
        <w:t>http</w:t>
      </w:r>
      <w:r w:rsidR="00A650BD" w:rsidRPr="00F12792">
        <w:rPr>
          <w:rFonts w:ascii="Times New Roman" w:hAnsi="Times New Roman"/>
        </w:rPr>
        <w:t>:/</w:t>
      </w:r>
      <w:r w:rsidR="00A650BD" w:rsidRPr="00F12792">
        <w:rPr>
          <w:rFonts w:ascii="Times New Roman" w:hAnsi="Times New Roman"/>
          <w:lang w:val="en-US"/>
        </w:rPr>
        <w:t>www</w:t>
      </w:r>
      <w:r w:rsidR="00A650BD" w:rsidRPr="00F12792">
        <w:rPr>
          <w:rFonts w:ascii="Times New Roman" w:hAnsi="Times New Roman"/>
        </w:rPr>
        <w:t>.</w:t>
      </w:r>
      <w:r w:rsidR="00A650BD" w:rsidRPr="00F12792">
        <w:rPr>
          <w:rFonts w:ascii="Times New Roman" w:hAnsi="Times New Roman"/>
          <w:lang w:val="en-US"/>
        </w:rPr>
        <w:t>lot</w:t>
      </w:r>
      <w:r w:rsidR="00A650BD" w:rsidRPr="00F12792">
        <w:rPr>
          <w:rFonts w:ascii="Times New Roman" w:hAnsi="Times New Roman"/>
        </w:rPr>
        <w:t>-</w:t>
      </w:r>
      <w:r w:rsidR="00A650BD" w:rsidRPr="00F12792">
        <w:rPr>
          <w:rFonts w:ascii="Times New Roman" w:hAnsi="Times New Roman"/>
          <w:lang w:val="en-US"/>
        </w:rPr>
        <w:t>online</w:t>
      </w:r>
      <w:r w:rsidR="00A650BD" w:rsidRPr="00F12792">
        <w:rPr>
          <w:rFonts w:ascii="Times New Roman" w:hAnsi="Times New Roman"/>
        </w:rPr>
        <w:t>.</w:t>
      </w:r>
      <w:r w:rsidR="00A650BD" w:rsidRPr="00F12792">
        <w:rPr>
          <w:rFonts w:ascii="Times New Roman" w:hAnsi="Times New Roman"/>
          <w:lang w:val="en-US"/>
        </w:rPr>
        <w:t>ru</w:t>
      </w:r>
      <w:r w:rsidR="00A650BD" w:rsidRPr="00F12792">
        <w:rPr>
          <w:rFonts w:ascii="Times New Roman" w:hAnsi="Times New Roman"/>
        </w:rPr>
        <w:t xml:space="preserve">, </w:t>
      </w:r>
      <w:hyperlink r:id="rId6" w:history="1">
        <w:r w:rsidR="00A650BD" w:rsidRPr="00F12792">
          <w:rPr>
            <w:rStyle w:val="a3"/>
            <w:rFonts w:ascii="Times New Roman" w:hAnsi="Times New Roman"/>
            <w:color w:val="auto"/>
            <w:u w:val="none"/>
          </w:rPr>
          <w:t>www.bankrot.fedresurs.ru</w:t>
        </w:r>
      </w:hyperlink>
      <w:r w:rsidR="00A650BD" w:rsidRPr="00F12792">
        <w:rPr>
          <w:rStyle w:val="a3"/>
          <w:rFonts w:ascii="Times New Roman" w:hAnsi="Times New Roman"/>
          <w:color w:val="auto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A650BD" w:rsidRPr="00F12792">
        <w:rPr>
          <w:rFonts w:ascii="Times New Roman" w:hAnsi="Times New Roman"/>
        </w:rPr>
        <w:t xml:space="preserve">(тел. 89222093780, </w:t>
      </w:r>
      <w:r w:rsidR="00A650BD" w:rsidRPr="00F12792">
        <w:rPr>
          <w:rFonts w:ascii="Times New Roman" w:hAnsi="Times New Roman"/>
          <w:lang w:val="en-US"/>
        </w:rPr>
        <w:t>e</w:t>
      </w:r>
      <w:r w:rsidR="00A650BD" w:rsidRPr="00F12792">
        <w:rPr>
          <w:rFonts w:ascii="Times New Roman" w:hAnsi="Times New Roman"/>
        </w:rPr>
        <w:t>-</w:t>
      </w:r>
      <w:r w:rsidR="00A650BD" w:rsidRPr="00F12792">
        <w:rPr>
          <w:rFonts w:ascii="Times New Roman" w:hAnsi="Times New Roman"/>
          <w:lang w:val="en-US"/>
        </w:rPr>
        <w:t>mail</w:t>
      </w:r>
      <w:r w:rsidR="00A650BD" w:rsidRPr="00F12792">
        <w:rPr>
          <w:rFonts w:ascii="Times New Roman" w:hAnsi="Times New Roman"/>
        </w:rPr>
        <w:t xml:space="preserve">: </w:t>
      </w:r>
      <w:hyperlink r:id="rId7" w:history="1">
        <w:r w:rsidR="00A650BD" w:rsidRPr="00F12792">
          <w:rPr>
            <w:rStyle w:val="a3"/>
            <w:rFonts w:ascii="Times New Roman" w:hAnsi="Times New Roman"/>
            <w:color w:val="auto"/>
            <w:u w:val="none"/>
            <w:lang w:val="en-US"/>
          </w:rPr>
          <w:t>ezav</w:t>
        </w:r>
        <w:r w:rsidR="00A650BD" w:rsidRPr="00F12792">
          <w:rPr>
            <w:rStyle w:val="a3"/>
            <w:rFonts w:ascii="Times New Roman" w:hAnsi="Times New Roman"/>
            <w:color w:val="auto"/>
            <w:u w:val="none"/>
          </w:rPr>
          <w:t>2013@</w:t>
        </w:r>
        <w:r w:rsidR="00A650BD" w:rsidRPr="00F12792">
          <w:rPr>
            <w:rStyle w:val="a3"/>
            <w:rFonts w:ascii="Times New Roman" w:hAnsi="Times New Roman"/>
            <w:color w:val="auto"/>
            <w:u w:val="none"/>
            <w:lang w:val="en-US"/>
          </w:rPr>
          <w:t>gmail</w:t>
        </w:r>
        <w:r w:rsidR="00A650BD" w:rsidRPr="00F12792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A650BD" w:rsidRPr="00F12792">
          <w:rPr>
            <w:rStyle w:val="a3"/>
            <w:rFonts w:ascii="Times New Roman" w:hAnsi="Times New Roman"/>
            <w:color w:val="auto"/>
            <w:u w:val="none"/>
            <w:lang w:val="en-US"/>
          </w:rPr>
          <w:t>com</w:t>
        </w:r>
      </w:hyperlink>
      <w:r w:rsidR="00A650BD" w:rsidRPr="00F12792">
        <w:rPr>
          <w:rFonts w:ascii="Times New Roman" w:hAnsi="Times New Roman"/>
        </w:rPr>
        <w:t>).</w:t>
      </w:r>
      <w:bookmarkStart w:id="2" w:name="_GoBack"/>
      <w:bookmarkEnd w:id="2"/>
    </w:p>
    <w:sectPr w:rsidR="00A650BD" w:rsidRPr="00F12792" w:rsidSect="00A650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0E4A"/>
    <w:multiLevelType w:val="hybridMultilevel"/>
    <w:tmpl w:val="9B467600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B"/>
    <w:rsid w:val="000422EE"/>
    <w:rsid w:val="00115E85"/>
    <w:rsid w:val="002E46D9"/>
    <w:rsid w:val="00317C13"/>
    <w:rsid w:val="00393333"/>
    <w:rsid w:val="003F42BC"/>
    <w:rsid w:val="00536A36"/>
    <w:rsid w:val="005D5AF8"/>
    <w:rsid w:val="0066175D"/>
    <w:rsid w:val="00691679"/>
    <w:rsid w:val="006F342C"/>
    <w:rsid w:val="007305C7"/>
    <w:rsid w:val="00746184"/>
    <w:rsid w:val="00850735"/>
    <w:rsid w:val="00947A0F"/>
    <w:rsid w:val="009F27DA"/>
    <w:rsid w:val="009F4306"/>
    <w:rsid w:val="00A650BD"/>
    <w:rsid w:val="00B67525"/>
    <w:rsid w:val="00BF47EF"/>
    <w:rsid w:val="00C215E9"/>
    <w:rsid w:val="00C5558A"/>
    <w:rsid w:val="00CA3B24"/>
    <w:rsid w:val="00D45B4B"/>
    <w:rsid w:val="00D65ED2"/>
    <w:rsid w:val="00E22BCC"/>
    <w:rsid w:val="00EA3E42"/>
    <w:rsid w:val="00F12792"/>
    <w:rsid w:val="00F5439A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0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0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zav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ot.fedres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/9qQWJA3DzPVQ4FdSJODZ3LVquVXmZBKIKoy1dIuTXA=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J4b9AuHv/IY66jmXV+8sIEuxTGWgNiL4+05/itEhmRA=</DigestValue>
    </Reference>
  </SignedInfo>
  <SignatureValue>d5jjvoWoSYCT/V1s/mpZE+rkHkfSAcjneKEOMwymC9h73T66QyLJS1nzHlzH8Wpb
bLzweJXXg253OqJr3OqsRA==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3TdSqfgxXTcXI6Q2MulJpKYehG8=</DigestValue>
      </Reference>
      <Reference URI="/word/document.xml?ContentType=application/vnd.openxmlformats-officedocument.wordprocessingml.document.main+xml">
        <DigestMethod Algorithm="http://www.w3.org/2000/09/xmldsig#sha1"/>
        <DigestValue>2mlhIZMLGG9v+Yj1ELBkpRd27+Y=</DigestValue>
      </Reference>
      <Reference URI="/word/fontTable.xml?ContentType=application/vnd.openxmlformats-officedocument.wordprocessingml.fontTable+xml">
        <DigestMethod Algorithm="http://www.w3.org/2000/09/xmldsig#sha1"/>
        <DigestValue>cQaHF51hYlZQ/9IOEyEOg4Pj0KE=</DigestValue>
      </Reference>
      <Reference URI="/word/numbering.xml?ContentType=application/vnd.openxmlformats-officedocument.wordprocessingml.numbering+xml">
        <DigestMethod Algorithm="http://www.w3.org/2000/09/xmldsig#sha1"/>
        <DigestValue>v9GHay6F2crEwYssAc17yG1cQ4A=</DigestValue>
      </Reference>
      <Reference URI="/word/settings.xml?ContentType=application/vnd.openxmlformats-officedocument.wordprocessingml.settings+xml">
        <DigestMethod Algorithm="http://www.w3.org/2000/09/xmldsig#sha1"/>
        <DigestValue>HWP4stt3xZzas0P1ivxxyg/nESM=</DigestValue>
      </Reference>
      <Reference URI="/word/styles.xml?ContentType=application/vnd.openxmlformats-officedocument.wordprocessingml.styles+xml">
        <DigestMethod Algorithm="http://www.w3.org/2000/09/xmldsig#sha1"/>
        <DigestValue>L41cM3hfc7j7SO+nl1U9pMB3+MY=</DigestValue>
      </Reference>
      <Reference URI="/word/stylesWithEffects.xml?ContentType=application/vnd.ms-word.stylesWithEffects+xml">
        <DigestMethod Algorithm="http://www.w3.org/2000/09/xmldsig#sha1"/>
        <DigestValue>9qYa76EVWeepuweWCL9qCgyBlBg=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2018-04-04T07:17:02Z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2018-04-04T07:17:02Z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Ольга Дмитриевна</dc:creator>
  <cp:keywords/>
  <dc:description/>
  <cp:lastModifiedBy>Шадрина Екатерина Евгеньевна</cp:lastModifiedBy>
  <cp:revision>14</cp:revision>
  <cp:lastPrinted>2018-03-29T07:21:00Z</cp:lastPrinted>
  <dcterms:created xsi:type="dcterms:W3CDTF">2018-03-15T10:11:00Z</dcterms:created>
  <dcterms:modified xsi:type="dcterms:W3CDTF">2018-04-03T06:53:00Z</dcterms:modified>
</cp:coreProperties>
</file>