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9738AD" w:rsidRDefault="00424274" w:rsidP="00424274">
      <w:pPr>
        <w:jc w:val="both"/>
        <w:rPr>
          <w:sz w:val="22"/>
          <w:szCs w:val="22"/>
        </w:rPr>
      </w:pPr>
      <w:r w:rsidRPr="009738AD">
        <w:rPr>
          <w:spacing w:val="-2"/>
          <w:sz w:val="22"/>
          <w:szCs w:val="22"/>
        </w:rPr>
        <w:t>Финансовый управляющий</w:t>
      </w:r>
      <w:r w:rsidRPr="009738AD">
        <w:rPr>
          <w:sz w:val="22"/>
          <w:szCs w:val="22"/>
        </w:rPr>
        <w:t xml:space="preserve"> </w:t>
      </w:r>
      <w:r w:rsidR="005140B6" w:rsidRPr="009738AD">
        <w:rPr>
          <w:sz w:val="22"/>
          <w:szCs w:val="22"/>
        </w:rPr>
        <w:t>Крамаренко Сергея Анатольевича</w:t>
      </w:r>
      <w:r w:rsidR="005B40A2">
        <w:rPr>
          <w:sz w:val="22"/>
          <w:szCs w:val="22"/>
        </w:rPr>
        <w:t xml:space="preserve"> (</w:t>
      </w:r>
      <w:r w:rsidR="005140B6" w:rsidRPr="009738AD">
        <w:rPr>
          <w:sz w:val="22"/>
          <w:szCs w:val="22"/>
        </w:rPr>
        <w:t>14.06.1</w:t>
      </w:r>
      <w:r w:rsidR="005B40A2">
        <w:rPr>
          <w:sz w:val="22"/>
          <w:szCs w:val="22"/>
        </w:rPr>
        <w:t>970 года рождения уроженца пос. </w:t>
      </w:r>
      <w:r w:rsidR="005140B6" w:rsidRPr="009738AD">
        <w:rPr>
          <w:sz w:val="22"/>
          <w:szCs w:val="22"/>
        </w:rPr>
        <w:t xml:space="preserve">Нагорный </w:t>
      </w:r>
      <w:proofErr w:type="spellStart"/>
      <w:r w:rsidR="005140B6" w:rsidRPr="009738AD">
        <w:rPr>
          <w:sz w:val="22"/>
          <w:szCs w:val="22"/>
        </w:rPr>
        <w:t>Беринговского</w:t>
      </w:r>
      <w:proofErr w:type="spellEnd"/>
      <w:r w:rsidR="005140B6" w:rsidRPr="009738AD">
        <w:rPr>
          <w:sz w:val="22"/>
          <w:szCs w:val="22"/>
        </w:rPr>
        <w:t xml:space="preserve"> района Магаданской области</w:t>
      </w:r>
      <w:r w:rsidR="005B40A2">
        <w:rPr>
          <w:sz w:val="22"/>
          <w:szCs w:val="22"/>
        </w:rPr>
        <w:t xml:space="preserve">, </w:t>
      </w:r>
      <w:r w:rsidR="005140B6" w:rsidRPr="009738AD">
        <w:rPr>
          <w:sz w:val="22"/>
          <w:szCs w:val="22"/>
        </w:rPr>
        <w:t xml:space="preserve">ИНН 772420710152, СНИЛС 055-411-392-36)  Богданова Галина Николаевна, </w:t>
      </w:r>
      <w:r w:rsidR="005140B6" w:rsidRPr="009738AD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="005140B6" w:rsidRPr="009738AD">
        <w:rPr>
          <w:sz w:val="22"/>
          <w:szCs w:val="22"/>
        </w:rPr>
        <w:t xml:space="preserve">  по делу №</w:t>
      </w:r>
      <w:bookmarkStart w:id="0" w:name="OLE_LINK3"/>
      <w:bookmarkStart w:id="1" w:name="OLE_LINK4"/>
      <w:r w:rsidR="005140B6" w:rsidRPr="009738AD">
        <w:rPr>
          <w:sz w:val="22"/>
          <w:szCs w:val="22"/>
        </w:rPr>
        <w:t xml:space="preserve">А40-34255/2017 186-48Ф </w:t>
      </w:r>
      <w:bookmarkEnd w:id="0"/>
      <w:bookmarkEnd w:id="1"/>
      <w:r w:rsidR="005140B6" w:rsidRPr="009738AD">
        <w:rPr>
          <w:sz w:val="22"/>
          <w:szCs w:val="22"/>
        </w:rPr>
        <w:t>от 22.03.2017 г.</w:t>
      </w:r>
      <w:r w:rsidR="005140B6" w:rsidRPr="009738AD">
        <w:rPr>
          <w:bCs/>
          <w:color w:val="FF0000"/>
          <w:sz w:val="22"/>
          <w:szCs w:val="22"/>
        </w:rPr>
        <w:t>,</w:t>
      </w:r>
      <w:r w:rsidRPr="009738AD">
        <w:rPr>
          <w:bCs/>
          <w:sz w:val="22"/>
          <w:szCs w:val="22"/>
        </w:rPr>
        <w:t xml:space="preserve"> </w:t>
      </w:r>
      <w:r w:rsidRPr="009738AD">
        <w:rPr>
          <w:sz w:val="22"/>
          <w:szCs w:val="22"/>
        </w:rPr>
        <w:t xml:space="preserve">именуемый в дальнейшем </w:t>
      </w:r>
      <w:r w:rsidR="003362E0" w:rsidRPr="009738AD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</w:p>
    <w:p w:rsidR="003362E0" w:rsidRPr="009738AD" w:rsidRDefault="003362E0" w:rsidP="003362E0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9738AD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1. Предмет договора</w:t>
      </w:r>
    </w:p>
    <w:p w:rsidR="003362E0" w:rsidRPr="00A3510F" w:rsidRDefault="003362E0" w:rsidP="00D91CA4">
      <w:pPr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1.1. Для участия в </w:t>
      </w:r>
      <w:r w:rsidR="00D91CA4">
        <w:rPr>
          <w:sz w:val="22"/>
          <w:szCs w:val="22"/>
        </w:rPr>
        <w:t xml:space="preserve">повторных </w:t>
      </w:r>
      <w:r w:rsidRPr="00A3510F">
        <w:rPr>
          <w:sz w:val="22"/>
          <w:szCs w:val="22"/>
        </w:rPr>
        <w:t xml:space="preserve">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</w:t>
      </w:r>
      <w:r w:rsidR="005140B6" w:rsidRPr="00A3510F">
        <w:rPr>
          <w:spacing w:val="-2"/>
          <w:sz w:val="22"/>
          <w:szCs w:val="22"/>
        </w:rPr>
        <w:t xml:space="preserve">должника, являющегося </w:t>
      </w:r>
      <w:r w:rsidR="005140B6">
        <w:rPr>
          <w:spacing w:val="-2"/>
          <w:sz w:val="22"/>
          <w:szCs w:val="22"/>
        </w:rPr>
        <w:t xml:space="preserve">совместным имуществом  супругов Крамаренко Сергея Анатольевича, Крамаренко Ольги Леонидовны, а также </w:t>
      </w:r>
      <w:r w:rsidR="005140B6" w:rsidRPr="00A3510F">
        <w:rPr>
          <w:spacing w:val="-2"/>
          <w:sz w:val="22"/>
          <w:szCs w:val="22"/>
        </w:rPr>
        <w:t xml:space="preserve">предметом залога Банка СОЮЗ (АО): Лот №1: </w:t>
      </w:r>
      <w:r w:rsidR="005140B6">
        <w:rPr>
          <w:spacing w:val="-2"/>
          <w:sz w:val="22"/>
          <w:szCs w:val="22"/>
        </w:rPr>
        <w:t xml:space="preserve"> квартира, кадастровый (или условный) номер 77:00:0000000:5763, площадь 57,7 м2, адрес места нахождения: г.</w:t>
      </w:r>
      <w:r w:rsidR="00D91CA4">
        <w:rPr>
          <w:spacing w:val="-2"/>
          <w:sz w:val="22"/>
          <w:szCs w:val="22"/>
        </w:rPr>
        <w:t> </w:t>
      </w:r>
      <w:r w:rsidR="005140B6">
        <w:rPr>
          <w:spacing w:val="-2"/>
          <w:sz w:val="22"/>
          <w:szCs w:val="22"/>
        </w:rPr>
        <w:t xml:space="preserve">Москва, проезд  Соловьиный, д. 14, кв. 40. </w:t>
      </w:r>
      <w:r w:rsidR="005140B6" w:rsidRPr="00A3510F">
        <w:rPr>
          <w:spacing w:val="-2"/>
          <w:sz w:val="22"/>
          <w:szCs w:val="22"/>
        </w:rPr>
        <w:t xml:space="preserve">Начальная стоимость – </w:t>
      </w:r>
      <w:r w:rsidR="00D91CA4">
        <w:rPr>
          <w:spacing w:val="-2"/>
          <w:sz w:val="22"/>
          <w:szCs w:val="22"/>
        </w:rPr>
        <w:t>7 308</w:t>
      </w:r>
      <w:r w:rsidR="005140B6">
        <w:rPr>
          <w:spacing w:val="-2"/>
          <w:sz w:val="22"/>
          <w:szCs w:val="22"/>
        </w:rPr>
        <w:t xml:space="preserve"> 000</w:t>
      </w:r>
      <w:r w:rsidR="005140B6" w:rsidRPr="00A3510F">
        <w:rPr>
          <w:spacing w:val="-2"/>
          <w:sz w:val="22"/>
          <w:szCs w:val="22"/>
        </w:rPr>
        <w:t xml:space="preserve"> руб.</w:t>
      </w:r>
      <w:r w:rsidR="005140B6">
        <w:rPr>
          <w:spacing w:val="-2"/>
          <w:sz w:val="22"/>
          <w:szCs w:val="22"/>
        </w:rPr>
        <w:t xml:space="preserve"> </w:t>
      </w:r>
      <w:r w:rsidRPr="00A3510F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5 (пять) % от начальной цены лота, что составляет  </w:t>
      </w:r>
      <w:bookmarkStart w:id="2" w:name="OLE_LINK1"/>
      <w:bookmarkStart w:id="3" w:name="OLE_LINK2"/>
      <w:r w:rsidR="00D91CA4" w:rsidRPr="00D91CA4">
        <w:rPr>
          <w:sz w:val="22"/>
          <w:szCs w:val="22"/>
        </w:rPr>
        <w:t xml:space="preserve">     365 400</w:t>
      </w:r>
      <w:r w:rsidRPr="00A3510F">
        <w:rPr>
          <w:sz w:val="22"/>
          <w:szCs w:val="22"/>
        </w:rPr>
        <w:t xml:space="preserve">  (</w:t>
      </w:r>
      <w:r w:rsidR="00D91CA4">
        <w:rPr>
          <w:sz w:val="22"/>
          <w:szCs w:val="22"/>
        </w:rPr>
        <w:t>Триста</w:t>
      </w:r>
      <w:r w:rsidR="005140B6">
        <w:rPr>
          <w:sz w:val="22"/>
          <w:szCs w:val="22"/>
        </w:rPr>
        <w:t xml:space="preserve"> шесть</w:t>
      </w:r>
      <w:r w:rsidR="00D91CA4">
        <w:rPr>
          <w:sz w:val="22"/>
          <w:szCs w:val="22"/>
        </w:rPr>
        <w:t>десят пять</w:t>
      </w:r>
      <w:r w:rsidR="005140B6">
        <w:rPr>
          <w:sz w:val="22"/>
          <w:szCs w:val="22"/>
        </w:rPr>
        <w:t xml:space="preserve"> тысяч</w:t>
      </w:r>
      <w:r w:rsidR="00D91CA4">
        <w:rPr>
          <w:sz w:val="22"/>
          <w:szCs w:val="22"/>
        </w:rPr>
        <w:t xml:space="preserve"> четыреста</w:t>
      </w:r>
      <w:r w:rsidRPr="00A3510F">
        <w:rPr>
          <w:sz w:val="22"/>
          <w:szCs w:val="22"/>
        </w:rPr>
        <w:t xml:space="preserve">) руб. </w:t>
      </w:r>
      <w:bookmarkEnd w:id="2"/>
      <w:bookmarkEnd w:id="3"/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2. Передача денежных средств</w:t>
      </w:r>
    </w:p>
    <w:p w:rsidR="005140B6" w:rsidRPr="005140B6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A3510F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A3510F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</w:t>
      </w:r>
      <w:r w:rsidRPr="005140B6">
        <w:rPr>
          <w:rFonts w:ascii="Times New Roman" w:hAnsi="Times New Roman" w:cs="Times New Roman"/>
          <w:sz w:val="22"/>
          <w:szCs w:val="22"/>
        </w:rPr>
        <w:t xml:space="preserve">Претендентом  на  расчетный  счет  Организатора торгов  </w:t>
      </w:r>
      <w:r w:rsidR="005140B6" w:rsidRPr="005140B6">
        <w:rPr>
          <w:rFonts w:ascii="Times New Roman" w:hAnsi="Times New Roman" w:cs="Times New Roman"/>
          <w:sz w:val="22"/>
          <w:szCs w:val="22"/>
        </w:rPr>
        <w:t>до времени даты окончания срока рассмотрения заявок.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A3510F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A3510F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3. Возврат денежных средств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3.1. 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3.2. 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A3510F">
        <w:rPr>
          <w:sz w:val="22"/>
          <w:szCs w:val="22"/>
        </w:rPr>
        <w:t>с даты получения</w:t>
      </w:r>
      <w:proofErr w:type="gramEnd"/>
      <w:r w:rsidRPr="00A3510F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3.4.</w:t>
      </w:r>
      <w:r w:rsidRPr="00A3510F">
        <w:rPr>
          <w:b/>
          <w:bCs/>
          <w:sz w:val="22"/>
          <w:szCs w:val="22"/>
        </w:rPr>
        <w:t> </w:t>
      </w:r>
      <w:r w:rsidRPr="00A3510F">
        <w:rPr>
          <w:sz w:val="22"/>
          <w:szCs w:val="22"/>
        </w:rPr>
        <w:t>В случае</w:t>
      </w:r>
      <w:proofErr w:type="gramStart"/>
      <w:r w:rsidRPr="00A3510F">
        <w:rPr>
          <w:sz w:val="22"/>
          <w:szCs w:val="22"/>
        </w:rPr>
        <w:t>,</w:t>
      </w:r>
      <w:proofErr w:type="gramEnd"/>
      <w:r w:rsidRPr="00A3510F">
        <w:rPr>
          <w:sz w:val="22"/>
          <w:szCs w:val="22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lastRenderedPageBreak/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3.6. В случае признания торгов </w:t>
      </w:r>
      <w:proofErr w:type="gramStart"/>
      <w:r w:rsidRPr="00A3510F">
        <w:rPr>
          <w:sz w:val="22"/>
          <w:szCs w:val="22"/>
        </w:rPr>
        <w:t>несостоявшимися</w:t>
      </w:r>
      <w:proofErr w:type="gramEnd"/>
      <w:r w:rsidRPr="00A3510F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A3510F">
        <w:rPr>
          <w:sz w:val="22"/>
          <w:szCs w:val="22"/>
        </w:rPr>
        <w:t>с даты принятия</w:t>
      </w:r>
      <w:proofErr w:type="gramEnd"/>
      <w:r w:rsidRPr="00A3510F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4. Заключительные положения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5. Адреса и реквизиты сторон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</w:p>
    <w:p w:rsidR="00634595" w:rsidRPr="005140B6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pacing w:val="-2"/>
          <w:sz w:val="22"/>
          <w:szCs w:val="22"/>
        </w:rPr>
        <w:t>Финансовый управляющий</w:t>
      </w:r>
      <w:r w:rsidRPr="005140B6">
        <w:rPr>
          <w:sz w:val="22"/>
          <w:szCs w:val="22"/>
        </w:rPr>
        <w:t xml:space="preserve"> Богданова Галина Николаевна, </w:t>
      </w:r>
      <w:r w:rsidR="005140B6" w:rsidRPr="005140B6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="005140B6" w:rsidRPr="005140B6">
        <w:rPr>
          <w:sz w:val="22"/>
          <w:szCs w:val="22"/>
        </w:rPr>
        <w:t xml:space="preserve">  по делу №А40-34255/2017 186-48Ф от 22.03.2017 г.</w:t>
      </w:r>
    </w:p>
    <w:p w:rsidR="005140B6" w:rsidRPr="005140B6" w:rsidRDefault="005140B6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5140B6" w:rsidRDefault="005140B6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z w:val="22"/>
          <w:szCs w:val="22"/>
        </w:rPr>
        <w:t>Крамаренко Серге</w:t>
      </w:r>
      <w:r w:rsidR="006505A7">
        <w:rPr>
          <w:sz w:val="22"/>
          <w:szCs w:val="22"/>
        </w:rPr>
        <w:t>й</w:t>
      </w:r>
      <w:r w:rsidRPr="005140B6">
        <w:rPr>
          <w:sz w:val="22"/>
          <w:szCs w:val="22"/>
        </w:rPr>
        <w:t xml:space="preserve"> Анатольевич</w:t>
      </w:r>
      <w:r w:rsidR="006505A7">
        <w:rPr>
          <w:sz w:val="22"/>
          <w:szCs w:val="22"/>
        </w:rPr>
        <w:t>:</w:t>
      </w:r>
      <w:r w:rsidRPr="005140B6">
        <w:rPr>
          <w:sz w:val="22"/>
          <w:szCs w:val="22"/>
        </w:rPr>
        <w:t xml:space="preserve"> 14.06.1970 года рождения уроженца пос. Нагорный </w:t>
      </w:r>
      <w:proofErr w:type="spellStart"/>
      <w:r w:rsidRPr="005140B6">
        <w:rPr>
          <w:sz w:val="22"/>
          <w:szCs w:val="22"/>
        </w:rPr>
        <w:t>Беринговского</w:t>
      </w:r>
      <w:proofErr w:type="spellEnd"/>
      <w:r w:rsidR="005B40A2">
        <w:rPr>
          <w:sz w:val="22"/>
          <w:szCs w:val="22"/>
        </w:rPr>
        <w:t xml:space="preserve"> района Магаданской области, </w:t>
      </w:r>
      <w:r w:rsidRPr="005140B6">
        <w:rPr>
          <w:sz w:val="22"/>
          <w:szCs w:val="22"/>
        </w:rPr>
        <w:t>ИНН 772420710152, СНИЛС 055-411-392-36.</w:t>
      </w:r>
    </w:p>
    <w:p w:rsidR="005140B6" w:rsidRPr="005140B6" w:rsidRDefault="005140B6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5140B6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z w:val="22"/>
          <w:szCs w:val="22"/>
        </w:rPr>
        <w:t>р/с </w:t>
      </w:r>
      <w:r w:rsidR="00F51257">
        <w:t>40817810040240602877</w:t>
      </w:r>
      <w:bookmarkStart w:id="4" w:name="_GoBack"/>
      <w:bookmarkEnd w:id="4"/>
      <w:r w:rsidRPr="005140B6">
        <w:rPr>
          <w:sz w:val="22"/>
          <w:szCs w:val="22"/>
        </w:rPr>
        <w:t xml:space="preserve">, к/с </w:t>
      </w:r>
      <w:r w:rsidR="00D91CA4" w:rsidRPr="005140B6">
        <w:rPr>
          <w:sz w:val="22"/>
          <w:szCs w:val="22"/>
        </w:rPr>
        <w:t>30301810400000000225</w:t>
      </w:r>
      <w:r w:rsidRPr="005140B6">
        <w:rPr>
          <w:sz w:val="22"/>
          <w:szCs w:val="22"/>
        </w:rPr>
        <w:t>, БИК 044525225 Сбербанк России ПАО г. Москва, получатель Богданова Галина Николаевна ИНН 623100466706 КПП 623101001.</w:t>
      </w:r>
    </w:p>
    <w:p w:rsidR="00634595" w:rsidRPr="00A3510F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_______________________________________________________________________________________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Претендент: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_______________ /Г.Н. Богданова /              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______________ /_______________/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0"/>
    <w:rsid w:val="0001771F"/>
    <w:rsid w:val="00047972"/>
    <w:rsid w:val="00062B64"/>
    <w:rsid w:val="00065803"/>
    <w:rsid w:val="0007416C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7BE0"/>
    <w:rsid w:val="0030737F"/>
    <w:rsid w:val="00320FCE"/>
    <w:rsid w:val="003362E0"/>
    <w:rsid w:val="003522A4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505A7"/>
    <w:rsid w:val="006537DD"/>
    <w:rsid w:val="006D43D7"/>
    <w:rsid w:val="006E6320"/>
    <w:rsid w:val="006F5441"/>
    <w:rsid w:val="007C6C80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E3BF8"/>
    <w:rsid w:val="00CF0A77"/>
    <w:rsid w:val="00CF0F1A"/>
    <w:rsid w:val="00D0319F"/>
    <w:rsid w:val="00D538B4"/>
    <w:rsid w:val="00D85BBE"/>
    <w:rsid w:val="00D91CA4"/>
    <w:rsid w:val="00DC2BD3"/>
    <w:rsid w:val="00E0466F"/>
    <w:rsid w:val="00E846AD"/>
    <w:rsid w:val="00EC40D2"/>
    <w:rsid w:val="00EF5E13"/>
    <w:rsid w:val="00F118EF"/>
    <w:rsid w:val="00F272AF"/>
    <w:rsid w:val="00F419F9"/>
    <w:rsid w:val="00F51257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2017-05-12T06:31:00Z</cp:lastPrinted>
  <dcterms:created xsi:type="dcterms:W3CDTF">2018-04-09T14:35:00Z</dcterms:created>
  <dcterms:modified xsi:type="dcterms:W3CDTF">2018-04-09T14:35:00Z</dcterms:modified>
</cp:coreProperties>
</file>