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A74DE0">
        <w:rPr>
          <w:rFonts w:ascii="Times New Roman" w:hAnsi="Times New Roman" w:cs="Times New Roman"/>
          <w:sz w:val="24"/>
          <w:szCs w:val="24"/>
        </w:rPr>
        <w:t xml:space="preserve"> лот № 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B10827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15.04.2016г.</w:t>
      </w:r>
      <w:r w:rsidR="005B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с одной стороны, и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77558D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B10827"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052879">
        <w:rPr>
          <w:rFonts w:ascii="Times New Roman" w:hAnsi="Times New Roman" w:cs="Times New Roman"/>
          <w:sz w:val="24"/>
          <w:szCs w:val="24"/>
        </w:rPr>
        <w:t>3</w:t>
      </w:r>
      <w:r w:rsidR="00A54DD0">
        <w:rPr>
          <w:rFonts w:ascii="Times New Roman" w:hAnsi="Times New Roman" w:cs="Times New Roman"/>
          <w:sz w:val="24"/>
          <w:szCs w:val="24"/>
        </w:rPr>
        <w:t>1</w:t>
      </w:r>
      <w:r w:rsidR="00B10827"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E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5B7AC3">
        <w:rPr>
          <w:rFonts w:ascii="Times New Roman" w:hAnsi="Times New Roman" w:cs="Times New Roman"/>
          <w:sz w:val="24"/>
          <w:szCs w:val="24"/>
        </w:rPr>
        <w:t>Новые информационные с</w:t>
      </w:r>
      <w:r w:rsidR="00C54C0B">
        <w:rPr>
          <w:rFonts w:ascii="Times New Roman" w:hAnsi="Times New Roman" w:cs="Times New Roman"/>
          <w:sz w:val="24"/>
          <w:szCs w:val="24"/>
        </w:rPr>
        <w:t>ервисы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0827" w:rsidRPr="00B1082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B10827" w:rsidRPr="00B10827" w:rsidRDefault="00B10827" w:rsidP="001D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BE0E49" w:rsidRPr="00BE0E49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052879" w:rsidRPr="00052879">
        <w:rPr>
          <w:rFonts w:ascii="Times New Roman" w:hAnsi="Times New Roman" w:cs="Times New Roman"/>
          <w:sz w:val="24"/>
          <w:szCs w:val="24"/>
        </w:rPr>
        <w:t xml:space="preserve">Общая долевая собственность (доля в праве 1/2) на жилой дом, кадастровый номер 13:13:0201001:1010, площадь 73,9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Булгаковское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сельское поселение юго-западнее д. Воробьевка и Общая долевая собственность (доля в праве 1/2) земельный участок, кадастровый номер 13:13:0201007:4, площадь 51 943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Булгаковское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сельское поселение юго-западнее д. Воробьевка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A74DE0" w:rsidRDefault="00B10827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ar63"/>
      <w:bookmarkEnd w:id="3"/>
      <w:r w:rsidRPr="00B10827">
        <w:rPr>
          <w:rFonts w:ascii="Times New Roman" w:hAnsi="Times New Roman" w:cs="Times New Roman"/>
          <w:sz w:val="24"/>
          <w:szCs w:val="24"/>
        </w:rPr>
        <w:t xml:space="preserve">2.4. </w:t>
      </w:r>
      <w:r w:rsidRPr="0077558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1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реквизитам: 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40817810539000503594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77558D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77558D" w:rsidRPr="0077558D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65"/>
      <w:bookmarkEnd w:id="4"/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5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3.4. Право собственности на Имущество переходит к Покупателю с момента государственной регистрац</w:t>
      </w:r>
      <w:r w:rsidR="0077558D">
        <w:rPr>
          <w:rFonts w:ascii="Times New Roman" w:hAnsi="Times New Roman" w:cs="Times New Roman"/>
          <w:sz w:val="24"/>
          <w:szCs w:val="24"/>
        </w:rPr>
        <w:t xml:space="preserve">ии перехода права собственности. Расходы, связанные с государственной регистрацией права собственности на Имущество,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7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Pr="00B10827" w:rsidRDefault="005B7AC3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</w:t>
      </w:r>
      <w:r w:rsidRPr="002676DA">
        <w:rPr>
          <w:rFonts w:ascii="Times New Roman" w:hAnsi="Times New Roman" w:cs="Times New Roman"/>
          <w:sz w:val="24"/>
          <w:szCs w:val="24"/>
        </w:rPr>
        <w:lastRenderedPageBreak/>
        <w:t>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97"/>
      <w:bookmarkEnd w:id="9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3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A74DE0" w:rsidRPr="00BD3689" w:rsidRDefault="00A74DE0" w:rsidP="00A74DE0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</w:p>
    <w:p w:rsidR="00992470" w:rsidRDefault="00992470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49" w:rsidRDefault="00BE0E49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49" w:rsidRDefault="00BE0E49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___ </w:t>
      </w:r>
      <w:proofErr w:type="gramStart"/>
      <w:r w:rsidRPr="00DF563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5638">
        <w:rPr>
          <w:rFonts w:ascii="Times New Roman" w:hAnsi="Times New Roman" w:cs="Times New Roman"/>
          <w:b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купли-продажи имущества </w:t>
      </w:r>
      <w:r w:rsidR="00A74DE0">
        <w:rPr>
          <w:rFonts w:ascii="Times New Roman" w:hAnsi="Times New Roman" w:cs="Times New Roman"/>
          <w:sz w:val="24"/>
          <w:szCs w:val="24"/>
        </w:rPr>
        <w:t>лот №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="00A74DE0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5B7AC3">
        <w:rPr>
          <w:rFonts w:ascii="Times New Roman" w:hAnsi="Times New Roman" w:cs="Times New Roman"/>
          <w:sz w:val="24"/>
          <w:szCs w:val="24"/>
        </w:rPr>
        <w:t xml:space="preserve">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</w:t>
      </w:r>
      <w:r w:rsidR="00347994" w:rsidRPr="00347994">
        <w:rPr>
          <w:rFonts w:ascii="Times New Roman" w:hAnsi="Times New Roman" w:cs="Times New Roman"/>
          <w:sz w:val="24"/>
          <w:szCs w:val="24"/>
        </w:rPr>
        <w:t xml:space="preserve">, именуемый  в  дальнейшем  "Продавец",  с одной стороны, </w:t>
      </w:r>
      <w:r>
        <w:rPr>
          <w:rFonts w:ascii="Times New Roman" w:hAnsi="Times New Roman" w:cs="Times New Roman"/>
          <w:sz w:val="24"/>
          <w:szCs w:val="24"/>
        </w:rPr>
        <w:t>передал, а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A74DE0" w:rsidRDefault="00DF5638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от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052879">
        <w:rPr>
          <w:rFonts w:ascii="Times New Roman" w:hAnsi="Times New Roman" w:cs="Times New Roman"/>
          <w:sz w:val="24"/>
          <w:szCs w:val="24"/>
        </w:rPr>
        <w:t>3</w:t>
      </w:r>
      <w:r w:rsidR="00A54DD0">
        <w:rPr>
          <w:rFonts w:ascii="Times New Roman" w:hAnsi="Times New Roman" w:cs="Times New Roman"/>
          <w:sz w:val="24"/>
          <w:szCs w:val="24"/>
        </w:rPr>
        <w:t>1</w:t>
      </w:r>
      <w:bookmarkStart w:id="12" w:name="_GoBack"/>
      <w:bookmarkEnd w:id="12"/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E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5B7AC3">
        <w:rPr>
          <w:rFonts w:ascii="Times New Roman" w:hAnsi="Times New Roman" w:cs="Times New Roman"/>
          <w:sz w:val="24"/>
          <w:szCs w:val="24"/>
        </w:rPr>
        <w:t xml:space="preserve">новые информационные </w:t>
      </w:r>
      <w:r w:rsidR="00F142EE">
        <w:rPr>
          <w:rFonts w:ascii="Times New Roman" w:hAnsi="Times New Roman" w:cs="Times New Roman"/>
          <w:sz w:val="24"/>
          <w:szCs w:val="24"/>
        </w:rPr>
        <w:t>с</w:t>
      </w:r>
      <w:r w:rsidR="00C54C0B">
        <w:rPr>
          <w:rFonts w:ascii="Times New Roman" w:hAnsi="Times New Roman" w:cs="Times New Roman"/>
          <w:sz w:val="24"/>
          <w:szCs w:val="24"/>
        </w:rPr>
        <w:t>ервисы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5B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Default="00052879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Общая долевая собственность (доля в праве 1/2) на жилой дом, кадастровый номер 13:13:0201001:1010, площадь 73,9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Кочкуровский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Булгаковское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юго-западнее д. Воробьевка и Общая долевая собственность (доля в праве 1/2) земельный участок, кадастровый номер 13:13:0201007:4, площадь 51 943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Кочкуровский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Булгаковское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юго-западнее д. Воробьевка</w:t>
      </w:r>
      <w:r w:rsidR="00347994" w:rsidRP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53FAF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Pr="00DF5638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Занькина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Саранска, место рождения: с. Кочкурово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Кочкуровского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с. Кочкурово, ул. Советская, д. 17)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Ренат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Шамилевич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(паспорт 8903 678288 выдан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Лямбирским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РОВД РМ, дата выдачи 22.08.2003г., ИНН 131601186776, СНИЛС 113-223-984 18,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постоянно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зарегистрирован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Реквизиты банковского счета: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 40817810539000503594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к/с 20202810039000100035,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____________ Р.Ш.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</w:p>
    <w:p w:rsidR="00347994" w:rsidRDefault="00347994" w:rsidP="005B7A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7AC3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C3" w:rsidRPr="00DF5638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F5638" w:rsidRPr="00B10827" w:rsidSect="005B7A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052879"/>
    <w:rsid w:val="001D17FE"/>
    <w:rsid w:val="00206485"/>
    <w:rsid w:val="002676DA"/>
    <w:rsid w:val="00347994"/>
    <w:rsid w:val="00414162"/>
    <w:rsid w:val="00553FAF"/>
    <w:rsid w:val="005B7AC3"/>
    <w:rsid w:val="00763AFC"/>
    <w:rsid w:val="0077558D"/>
    <w:rsid w:val="008F1111"/>
    <w:rsid w:val="00992470"/>
    <w:rsid w:val="00A54DD0"/>
    <w:rsid w:val="00A74DE0"/>
    <w:rsid w:val="00AD6FAC"/>
    <w:rsid w:val="00B10827"/>
    <w:rsid w:val="00BE0E49"/>
    <w:rsid w:val="00C54C0B"/>
    <w:rsid w:val="00DF5638"/>
    <w:rsid w:val="00E117D3"/>
    <w:rsid w:val="00F1101D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5" Type="http://schemas.openxmlformats.org/officeDocument/2006/relationships/hyperlink" Target="consultantplus://offline/ref=F157D720F4B0D490EDD7B8DF8FF73F919288FC0A2290AD84588278CEaEG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Евгений</cp:lastModifiedBy>
  <cp:revision>4</cp:revision>
  <dcterms:created xsi:type="dcterms:W3CDTF">2018-03-14T07:11:00Z</dcterms:created>
  <dcterms:modified xsi:type="dcterms:W3CDTF">2018-04-04T08:59:00Z</dcterms:modified>
</cp:coreProperties>
</file>