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C" w:rsidRPr="00461C78" w:rsidRDefault="00D51F0C" w:rsidP="00D51F0C">
      <w:pPr>
        <w:jc w:val="both"/>
        <w:rPr>
          <w:color w:val="000000" w:themeColor="text1"/>
          <w:sz w:val="22"/>
        </w:rPr>
      </w:pPr>
      <w:r w:rsidRPr="00461C78">
        <w:rPr>
          <w:bCs/>
          <w:color w:val="000000" w:themeColor="text1"/>
          <w:sz w:val="22"/>
        </w:rPr>
        <w:t>Лот №2</w:t>
      </w:r>
      <w:r w:rsidRPr="00461C78">
        <w:rPr>
          <w:color w:val="000000" w:themeColor="text1"/>
          <w:sz w:val="22"/>
        </w:rPr>
        <w:t xml:space="preserve">: 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Одноэтажное смешанной конструкции здание котельной, назначение: нежилое, 1 – этажный (подземных этажей – нет), общая площадь 1280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 Одноэтажное кирпичное здание мойки машин, назначение: нежилое, 1 – этажный (подземных этажей – нет), общая площадь 127,2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д. 40;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</w:t>
      </w:r>
      <w:proofErr w:type="spellStart"/>
      <w:proofErr w:type="gramStart"/>
      <w:r w:rsidRPr="00461C78">
        <w:rPr>
          <w:rFonts w:eastAsia="Calibri"/>
          <w:color w:val="000000" w:themeColor="text1"/>
          <w:sz w:val="22"/>
        </w:rPr>
        <w:t>Одно-двухэтажное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с антресольным этажом здание базы «</w:t>
      </w:r>
      <w:proofErr w:type="spellStart"/>
      <w:r w:rsidRPr="00461C78">
        <w:rPr>
          <w:rFonts w:eastAsia="Calibri"/>
          <w:color w:val="000000" w:themeColor="text1"/>
          <w:sz w:val="22"/>
        </w:rPr>
        <w:t>Спецавтохозяйство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» смешанной конструкции, назначение: нежилое, 1-2 с антресольным – этажный (подземных этажей – нет), общая площадь 4043,6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Одноэтажное кирпичное здание автомобильного бокса, назначение: нежилое, 1- этажный (подземных этажей – нет) общая площадь 875,7 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д. 40;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Одноэтажное металлическое здание проходной, назначение: нежилое, 1 – этажный (подземных этажей – нет) общая площадь 12,3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Одноэтажное металлическое здание склада, назначение: нежилое, 1 – этажный (подземных этажей – нет) общая площадь 29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д. 40;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Одноэтажное металлическое здание склада, назначение: нежилое, 1 – этажный (подземных этажей – нет) общая площадь 30,4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д. 40;  Нежилые помещения №№1-6 (Лит</w:t>
      </w:r>
      <w:proofErr w:type="gramStart"/>
      <w:r w:rsidRPr="00461C78">
        <w:rPr>
          <w:rFonts w:eastAsia="Calibri"/>
          <w:color w:val="000000" w:themeColor="text1"/>
          <w:sz w:val="22"/>
        </w:rPr>
        <w:t>.А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2,А3) находятся в одноэтажном кирпичном автомобильном боксе, назначение: нежилое, общая площадь 1667,9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 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Одноэтажное кирпичное здание административное (гараж), назначение: нежилое, 1 – этажный (подземных этажей – нет) общая площадь 333,5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Одноэтажное кирпичное здание гаража, мастерских ОГМ, назначение: нежилое, 1 – этажный (подземных этажей – нет) общая площадь 591,2 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д. 40;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Нежилые помещения №№1,3-11 (Лит</w:t>
      </w:r>
      <w:proofErr w:type="gramStart"/>
      <w:r w:rsidRPr="00461C78">
        <w:rPr>
          <w:rFonts w:eastAsia="Calibri"/>
          <w:color w:val="000000" w:themeColor="text1"/>
          <w:sz w:val="22"/>
        </w:rPr>
        <w:t>.А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,А1) находятся в одноэтажном кирпичном здании гаража, кузнецы, столярного и </w:t>
      </w:r>
      <w:proofErr w:type="spellStart"/>
      <w:r w:rsidRPr="00461C78">
        <w:rPr>
          <w:rFonts w:eastAsia="Calibri"/>
          <w:color w:val="000000" w:themeColor="text1"/>
          <w:sz w:val="22"/>
        </w:rPr>
        <w:t>щетко-мотального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цеха, назначение: нежилое общая площадь 820,7 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 Одноэтажное кирпичное здание будки для скважины, назначение: нежилое, 1 – этажный (подземных этажей – нет) общая площадь 16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д. 40; </w:t>
      </w:r>
      <w:proofErr w:type="gramStart"/>
      <w:r w:rsidRPr="00461C78">
        <w:rPr>
          <w:rFonts w:eastAsia="Calibri"/>
          <w:color w:val="000000" w:themeColor="text1"/>
          <w:sz w:val="22"/>
        </w:rPr>
        <w:t xml:space="preserve">Одноэтажное кирпичное здание диспетчерской, назначение: нежилое, 1 – этажный (подземных этажей – нет) общая площадь 24,4 кв.м., адрес объекта: г. Вологда, 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д. 40;  Теплица № 1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184 м;  Теплица № 5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184 м;  Теплица № 2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40) 184 м;  Шлагбаум G6000 (КПП);  Здание газонаполнительной станции кирпичное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40;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</w:t>
      </w:r>
      <w:proofErr w:type="gramStart"/>
      <w:r w:rsidRPr="00461C78">
        <w:rPr>
          <w:rFonts w:eastAsia="Calibri"/>
          <w:color w:val="000000" w:themeColor="text1"/>
          <w:sz w:val="22"/>
        </w:rPr>
        <w:t>Теплица № 9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184 м; Котел Факел;  Система видеоконтроля;  Теплица № 13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40) 184 м;  </w:t>
      </w:r>
      <w:r>
        <w:rPr>
          <w:rFonts w:eastAsia="Calibri"/>
          <w:color w:val="000000" w:themeColor="text1"/>
          <w:sz w:val="22"/>
        </w:rPr>
        <w:t>Металлический склад (размер 6,2х5,0х</w:t>
      </w:r>
      <w:r w:rsidRPr="00461C78">
        <w:rPr>
          <w:rFonts w:eastAsia="Calibri"/>
          <w:color w:val="000000" w:themeColor="text1"/>
          <w:sz w:val="22"/>
        </w:rPr>
        <w:t>2,3); Теплица № 8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184 м; Котел Факел с автоматом; Теплица № 12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184 м; Теплица № 14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532 м; Труба котельной; Теплица № 15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532 м;</w:t>
      </w:r>
      <w:proofErr w:type="gramEnd"/>
      <w:r w:rsidRPr="00461C78">
        <w:rPr>
          <w:rFonts w:eastAsia="Calibri"/>
          <w:color w:val="000000" w:themeColor="text1"/>
          <w:sz w:val="22"/>
        </w:rPr>
        <w:t xml:space="preserve"> Теплица № 10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40) 184 </w:t>
      </w:r>
      <w:proofErr w:type="spellStart"/>
      <w:r w:rsidRPr="00461C78">
        <w:rPr>
          <w:rFonts w:eastAsia="Calibri"/>
          <w:color w:val="000000" w:themeColor="text1"/>
          <w:sz w:val="22"/>
        </w:rPr>
        <w:t>м</w:t>
      </w:r>
      <w:proofErr w:type="gramStart"/>
      <w:r w:rsidRPr="00461C78">
        <w:rPr>
          <w:rFonts w:eastAsia="Calibri"/>
          <w:color w:val="000000" w:themeColor="text1"/>
          <w:sz w:val="22"/>
        </w:rPr>
        <w:t>;Т</w:t>
      </w:r>
      <w:proofErr w:type="gramEnd"/>
      <w:r w:rsidRPr="00461C78">
        <w:rPr>
          <w:rFonts w:eastAsia="Calibri"/>
          <w:color w:val="000000" w:themeColor="text1"/>
          <w:sz w:val="22"/>
        </w:rPr>
        <w:t>еплица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№ 7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 184 м; Теплица из бруса; Теплица 48 м (после модернизации 3,917,5 м); Теплица № 11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40) 184 м;  КПП на базе </w:t>
      </w:r>
      <w:proofErr w:type="spellStart"/>
      <w:r w:rsidRPr="00461C78">
        <w:rPr>
          <w:rFonts w:eastAsia="Calibri"/>
          <w:color w:val="000000" w:themeColor="text1"/>
          <w:sz w:val="22"/>
        </w:rPr>
        <w:t>блок-контейнера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 3,06,022,81 м; Теплица № 4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40) 184 м; Ворота (ул. 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>, 40); Теплица № 3 (</w:t>
      </w:r>
      <w:proofErr w:type="spellStart"/>
      <w:r w:rsidRPr="00461C78">
        <w:rPr>
          <w:rFonts w:eastAsia="Calibri"/>
          <w:color w:val="000000" w:themeColor="text1"/>
          <w:sz w:val="22"/>
        </w:rPr>
        <w:t>Мудрова</w:t>
      </w:r>
      <w:proofErr w:type="spellEnd"/>
      <w:r w:rsidRPr="00461C78">
        <w:rPr>
          <w:rFonts w:eastAsia="Calibri"/>
          <w:color w:val="000000" w:themeColor="text1"/>
          <w:sz w:val="22"/>
        </w:rPr>
        <w:t xml:space="preserve">, 40) 184 м; </w:t>
      </w:r>
      <w:r w:rsidRPr="00461C78">
        <w:rPr>
          <w:color w:val="000000" w:themeColor="text1"/>
          <w:sz w:val="22"/>
        </w:rPr>
        <w:t>Право аренды земельного участка общей площадью 24682 кв.м., кадастровый номер 35:24:0303004:133, расположенного по адресу: г</w:t>
      </w:r>
      <w:proofErr w:type="gramStart"/>
      <w:r w:rsidRPr="00461C78">
        <w:rPr>
          <w:color w:val="000000" w:themeColor="text1"/>
          <w:sz w:val="22"/>
        </w:rPr>
        <w:t>.В</w:t>
      </w:r>
      <w:proofErr w:type="gramEnd"/>
      <w:r w:rsidRPr="00461C78">
        <w:rPr>
          <w:color w:val="000000" w:themeColor="text1"/>
          <w:sz w:val="22"/>
        </w:rPr>
        <w:t xml:space="preserve">ологда, </w:t>
      </w:r>
      <w:proofErr w:type="spellStart"/>
      <w:r w:rsidRPr="00461C78">
        <w:rPr>
          <w:color w:val="000000" w:themeColor="text1"/>
          <w:sz w:val="22"/>
        </w:rPr>
        <w:t>ул.Мудрова</w:t>
      </w:r>
      <w:proofErr w:type="spellEnd"/>
      <w:r w:rsidRPr="00461C78">
        <w:rPr>
          <w:color w:val="000000" w:themeColor="text1"/>
          <w:sz w:val="22"/>
        </w:rPr>
        <w:t xml:space="preserve">, д.40  Право аренды земельного участка общей площадью 38628 кв.м., кадастровый номер 35:24:0303004:134, расположенного по адресу: г.Вологда, </w:t>
      </w:r>
      <w:proofErr w:type="spellStart"/>
      <w:r w:rsidRPr="00461C78">
        <w:rPr>
          <w:color w:val="000000" w:themeColor="text1"/>
          <w:sz w:val="22"/>
        </w:rPr>
        <w:t>ул.Мудрова</w:t>
      </w:r>
      <w:proofErr w:type="spellEnd"/>
      <w:r w:rsidRPr="00461C78">
        <w:rPr>
          <w:color w:val="000000" w:themeColor="text1"/>
          <w:sz w:val="22"/>
        </w:rPr>
        <w:t>, д.40.</w:t>
      </w:r>
    </w:p>
    <w:p w:rsidR="00D51F0C" w:rsidRPr="00461C78" w:rsidRDefault="00D51F0C" w:rsidP="00D51F0C">
      <w:pPr>
        <w:pStyle w:val="b-articletext"/>
        <w:shd w:val="clear" w:color="auto" w:fill="FFFFFF"/>
        <w:spacing w:before="240" w:beforeAutospacing="0" w:after="240" w:afterAutospacing="0" w:line="36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461C78">
        <w:rPr>
          <w:color w:val="000000" w:themeColor="text1"/>
          <w:sz w:val="22"/>
          <w:szCs w:val="22"/>
        </w:rPr>
        <w:t xml:space="preserve">Начальная цена Лот №2 -  </w:t>
      </w:r>
      <w:r w:rsidRPr="00461C78">
        <w:rPr>
          <w:rFonts w:eastAsia="Calibri"/>
          <w:color w:val="000000" w:themeColor="text1"/>
          <w:sz w:val="22"/>
          <w:szCs w:val="22"/>
        </w:rPr>
        <w:t xml:space="preserve">26 536 334 </w:t>
      </w:r>
      <w:r w:rsidRPr="00461C78">
        <w:rPr>
          <w:color w:val="000000" w:themeColor="text1"/>
          <w:sz w:val="22"/>
          <w:szCs w:val="22"/>
        </w:rPr>
        <w:t>руб. (без НДС).</w:t>
      </w:r>
    </w:p>
    <w:p w:rsidR="000E3668" w:rsidRDefault="000E3668"/>
    <w:sectPr w:rsidR="000E3668" w:rsidSect="000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952"/>
    <w:rsid w:val="000E3668"/>
    <w:rsid w:val="001C5D41"/>
    <w:rsid w:val="002F6AF9"/>
    <w:rsid w:val="005268EF"/>
    <w:rsid w:val="006F3683"/>
    <w:rsid w:val="007E0572"/>
    <w:rsid w:val="00967422"/>
    <w:rsid w:val="00BC0F16"/>
    <w:rsid w:val="00BF1952"/>
    <w:rsid w:val="00D51F0C"/>
    <w:rsid w:val="00DC1E53"/>
    <w:rsid w:val="00F8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F19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RbOOleX3qy3cFOg8iXqfngI7Ve0SEK6Yg+YPsWsS3RE=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GvRBjhHbuwOktSKkjzQGeAdPHkq27JBDgsEReyHx6vD2ONkcqA9QGh2cy6+EoTFcMMzfbYXB
    3QDNSX95rKTSuA==
  </SignatureValue>
  <KeyInfo>
    <X509Data>
      <X509Certificate>
          MIIO8DCCDp+gAwIBAgIRAOkZuenyQBag6BFLWO9mxpQwCAYGKoUDAgIDMIIBhzEiMCAGCSqG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0J7QoCIwHhcNMTgwNTE1MTQxMzUwWhcNMTkwNTE1MTQyMzUwWjCCAgoxKDAmBgNVBAkMH9GD
          0Lsu0JfQvtGB0LjQvNC+0LLRgdC60LDRjywgMTUxMTAvBgNVBAgMKDM1INCS0L7Qu9C+0LPQ
          vtC00YHQutCw0Y8g0L7QsdC70LDRgdGC0YwxGjAYBgNVBAcMEdCzLtCS0L7Qu9C+0LPQtNCw
          MQswCQYDVQQGEwJSVTEwMC4GA1UEKgwn0JDQu9C10LrRgdCw0L3QtNGAINCS0LDQu9C10YDR
          jNC10LLQuNGHMRcwFQYDVQQEDA7QlNC10L3QuNGB0L7QsjEkMCIGA1UEAwwb0J7QntCeICLQ
          rtCQICLQodCi0JDQotCj0KEiMTAwLgYDVQQMDCfQk9CV0J3QldCg0JDQm9Cs0J3Qq9CZINCU
          0JjQoNCV0JrQotCe0KAxCjAIBgNVBAsMATAxJDAiBgNVBAoMG9Ce0J7QniAi0K7QkCAi0KHQ
          otCQ0KLQo9ChIjE+MDwGCSqGSIb3DQEJAgwvSU5OPTM1MjUxNzA5NzgvS1BQPTM1MjUwMTAw
          MS9PR1JOPTEwNjM1MjUxMDc5MDkxHzAdBgkqhkiG9w0BCQEWEGluZm9Ac3RhdHVzMzUucnUx
          GjAYBggqhQMDgQMBARIMMDAzNTI1MTcwOTc4MRYwFAYFKoUDZAMSCzA2MzE4MDU0NzQ0MRgw
          FgYFKoUDZAESDTEwNjM1MjUxMDc5MDkwYzAcBgYqhQMCAhMwEgYHKoUDAgIkAAYHKoUDAgIe
          AQNDAARAFbRYs6v2yUDNh0ENuVF2cSXE8jFFTIY6x66d/oDAa8EEIdjQgFjXYaxdu19NW6kV
          qVcljvlY9GEk1akHdfiBMKOCClswggpXMA4GA1UdDwEB/wQEAwIE8DCBwQYDVR0lBIG5MIG2
          BgcqhQMCAiIZBgcqhQMCAiIaBgcqhQMCAiIGBggqhQMCQAEBAQYIKoUDA4EdAg0GCCqFAwM6
          AgELBggqhQMDOgIBCQYIKoUDAwhkARMGCCqFAwMIZAEqBgYqhQMDWRgGByqFAwYlAQEGBiqF
          AwYoAQYIKoUDBikBAQEGCCqFAwYqBQUFBggqhQMGLAEBAQYIKoUDBi0BAQEGCCqFAwcCFQEC
          BggrBgEFBQcDAgYIKwYBBQUHAwQwHQYDVR0gBBYwFDAIBgYqhQNkcQEwCAYGKoUDZHECMCEG
          BSqFA2RvBBgMFtCa0YDQuNC/0YLQvtCf0YDQviBDU1AwggMqBgcqhQMCAjECBIIDHTCCAxkw
          ggMHFhJodHRwczovL3NiaXMucnUvY3AMggLr0J7Qs9GA0LDQvdC40YfQtdC90L3QsNGPINC7
          0LjRhtC10L3Qt9C40Y8g0L3QsCDQmtGA0LjQv9GC0L4t0J/RgNC+IENTUCDQtNC70Y8g0LjR
          gdC/0L7Qu9GM0LfQvtCy0LDQvdC40Y8g0YEg0LfQsNC60YDRi9GC0YvQvCDQutC70Y7Rh9C+
          0Lwg0LTQsNC90L3QvtCz0L4g0YHQtdGA0YLQuNGE0LjQutCw0YLQsCDQsiDRgNCw0LzQutCw
          0YUg0YHQuNGB0YLQtdC80YsgItCY0L3RhNC+0YDQvNCw0YbQuNC+0L3QvdGL0LUg0YHQuNGB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uNGPICLQotC10L3Qt9C+0YAiAwIF4AQMIbQXj3bqGY6qBoZNMIIBhQYDVR0jBIIBfDCCAXiA
          FMWUa4FkMQ/7t2CUyi7vGbYu1ZKLoYIBUqSCAU4wggFKMR4wHAYJKoZIhvcNAQkBFg9kaXRA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0YPQtNC+0YHRgtC+0LLQtdGA0Y/RjtGJ0LjQuSDRhtC10L3RgtGAggoy8bXZAAAAAAGEMB0G
          A1UdDgQWBBTj1g2MzdabrU6+ng3QbocBpttCYjArBgNVHRAEJDAigA8yMDE4MDUxNTE0MTM0
          OVqBDzIwMTkwNTE1MTQxMzQ5WjCCASIGBSqFA2RwBIIBFzCCARMMGtCa0YDQuNC/0YLQvtCf
          0YDQviBDU1AgMy45DFMi0KPQtNC+0YHRgtC+0LLQtdGA0Y/RjtGJ0LjQuSDRhtC10L3RgtGA
          ICLQmtGA0LjQv9GC0L7Qn9GA0L4g0KPQpiIg0LLQtdGA0YHQuNC4IDIuMAxP0KHQtdGA0YLQ
          uNGE0LjQutCw0YIg0YHQvtC+0YLQstC10YLRgdGC0LLQuNGPIOKEliDQodCkLzEyNC0zMDEx
          INC+0YIgMzAuMTIuMjAxNgxP0KHQtdGA0YLQuNGE0LjQutCw0YIg0YHQvtC+0YLQstC10YLR
          gdGC0LLQuNGPIOKEliDQodCkLzEyOC0yODgxINC+0YIgMTIuMDQuMjAxNjCCAUQGA1UdHwSC
          ATswggE3MEygSqBIhkZodHRwOi8vdGF4NC50ZW5zb3IucnUvdGVuc29yY2EtMjAxN19jcC9j
          ZXJ0ZW5yb2xsL3RlbnNvcmNhLTIwMTdfY3AuY3JsMC6gLKAqhihodHRwOi8vdGVuc29yLnJ1
          L2NhL3RlbnNvcmNhLTIwMTdfY3AuY3JsMDugOaA3hjVodHRwOi8vY3JsLnRlbnNvci5ydS90
          YXg0L2NhL2NybC90ZW5zb3JjYS0yMDE3X2NwLmNybDA8oDqgOIY2aHR0cDovL2NybDIudGVu
          c29yLnJ1L3RheDQvY2EvY3JsL3RlbnNvcmNhLTIwMTdfY3AuY3JsMDygOqA4hjZodHRwOi8v
          Y3JsMy50ZW5zb3IucnUvdGF4NC9jYS9jcmwvdGVuc29yY2EtMjAxN19jcC5jcmwwggHMBggr
          BgEFBQcBAQSCAb4wggG6MEAGCCsGAQUFBzABhjRodHRwOi8vdGF4NC50ZW5zb3IucnUvb2Nz
          cC10ZW5zb3JjYS0yMDE3X2NwL29jc3Auc3JmMFIGCCsGAQUFBzAChkZodHRwOi8vdGF4NC50
          ZW5zb3IucnUvdGVuc29yY2EtMjAxN19jcC9jZXJ0ZW5yb2xsL3RlbnNvcmNhLTIwMTdfY3Au
          Y3J0MDQGCCsGAQUFBzAChihodHRwOi8vdGVuc29yLnJ1L2NhL3RlbnNvcmNhLTIwMTdfY3Au
          Y3J0MD0GCCsGAQUFBzAChjFodHRwOi8vY3JsLnRlbnNvci5ydS90YXg0L2NhL3RlbnNvcmNh
          LTIwMTdfY3AuY3J0MD4GCCsGAQUFBzAChjJodHRwOi8vY3JsMi50ZW5zb3IucnUvdGF4NC9j
          YS90ZW5zb3JjYS0yMDE3X2NwLmNydDA+BggrBgEFBQcwAoYyaHR0cDovL2NybDMudGVuc29y
          LnJ1L3RheDQvY2EvdGVuc29yY2EtMjAxN19jcC5jcnQwLQYIKwYBBQUHMAKGIWh0dHA6Ly90
          YXg0LnRlbnNvci5ydS90c3AvdHNwLnNyZjAIBgYqhQMCAgMDQQApPokBwe975yvMvA0dI7Vg
          HC+HeROJFMWGxSB7WEKJQGaGjM3Rc3rY53MCbRehIENzFkkRdPWmijL7blC8XbDc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zrZVwI+MrQNB8i/N5Hvwj1wjEyI=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a7xz0987cnW7gGj+I6GdCSv80L8=</DigestValue>
      </Reference>
      <Reference URI="/word/styles.xml?ContentType=application/vnd.openxmlformats-officedocument.wordprocessingml.styles+xml">
        <DigestMethod Algorithm="http://www.w3.org/2000/09/xmldsig#sha1"/>
        <DigestValue>kGtlj6gnPNaouHGipMxVHgOdlcs=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2018-05-18T12:06:46Z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2018-05-18T12:05:00Z</dcterms:created>
  <dcterms:modified xsi:type="dcterms:W3CDTF">2018-05-18T12:05:00Z</dcterms:modified>
</cp:coreProperties>
</file>