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8C6B1A">
        <w:rPr>
          <w:sz w:val="28"/>
          <w:szCs w:val="28"/>
        </w:rPr>
        <w:t>71641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8C6B1A">
        <w:rPr>
          <w:rFonts w:ascii="Times New Roman" w:hAnsi="Times New Roman" w:cs="Times New Roman"/>
          <w:sz w:val="28"/>
          <w:szCs w:val="28"/>
        </w:rPr>
        <w:t>30.07.2018 14:00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414EF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414EF7" w:rsidRDefault="008C6B1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14EF7">
              <w:rPr>
                <w:sz w:val="28"/>
                <w:szCs w:val="28"/>
              </w:rPr>
              <w:t>Закрытое акционерное общество "Светлана - Оптоэлектроника"</w:t>
            </w:r>
            <w:r w:rsidR="00D342DA" w:rsidRPr="00414EF7">
              <w:rPr>
                <w:sz w:val="28"/>
                <w:szCs w:val="28"/>
              </w:rPr>
              <w:t xml:space="preserve">, </w:t>
            </w:r>
          </w:p>
          <w:p w:rsidR="00D342DA" w:rsidRPr="00414EF7" w:rsidRDefault="008C6B1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14EF7">
              <w:rPr>
                <w:sz w:val="28"/>
                <w:szCs w:val="28"/>
              </w:rPr>
              <w:t>194156, Санкт-Петербург, пр. Энгельса, д. 27</w:t>
            </w:r>
            <w:r w:rsidR="00D342DA" w:rsidRPr="00414EF7">
              <w:rPr>
                <w:sz w:val="28"/>
                <w:szCs w:val="28"/>
              </w:rPr>
              <w:t xml:space="preserve">, ОГРН </w:t>
            </w:r>
            <w:r w:rsidRPr="00414EF7">
              <w:rPr>
                <w:sz w:val="28"/>
                <w:szCs w:val="28"/>
              </w:rPr>
              <w:t>1027801526917</w:t>
            </w:r>
            <w:r w:rsidR="00D342DA" w:rsidRPr="00414EF7">
              <w:rPr>
                <w:sz w:val="28"/>
                <w:szCs w:val="28"/>
              </w:rPr>
              <w:t xml:space="preserve">, ИНН </w:t>
            </w:r>
            <w:r w:rsidRPr="00414EF7">
              <w:rPr>
                <w:sz w:val="28"/>
                <w:szCs w:val="28"/>
              </w:rPr>
              <w:t>7802161125</w:t>
            </w:r>
            <w:r w:rsidR="00D342DA" w:rsidRPr="00414EF7">
              <w:rPr>
                <w:sz w:val="28"/>
                <w:szCs w:val="28"/>
              </w:rPr>
              <w:t>.</w:t>
            </w:r>
          </w:p>
          <w:p w:rsidR="00D342DA" w:rsidRPr="00414EF7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414EF7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Маланин Роман Сергеевич</w:t>
            </w:r>
          </w:p>
          <w:p w:rsidR="00D342D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ВАУ "Достояние"</w:t>
            </w:r>
          </w:p>
        </w:tc>
      </w:tr>
      <w:tr w:rsidR="00D342DA" w:rsidRPr="00414EF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414EF7" w:rsidRDefault="008C6B1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14EF7">
              <w:rPr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414EF7">
              <w:rPr>
                <w:sz w:val="28"/>
                <w:szCs w:val="28"/>
              </w:rPr>
              <w:t xml:space="preserve">, дело о банкротстве </w:t>
            </w:r>
            <w:r w:rsidRPr="00414EF7">
              <w:rPr>
                <w:sz w:val="28"/>
                <w:szCs w:val="28"/>
              </w:rPr>
              <w:t>А56-83431/2016</w:t>
            </w:r>
          </w:p>
        </w:tc>
      </w:tr>
      <w:tr w:rsidR="00D342DA" w:rsidRPr="00414EF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414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14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414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414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18.08.2017</w:t>
            </w:r>
            <w:r w:rsidR="00D342DA" w:rsidRPr="00414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</w:t>
            </w:r>
            <w:r w:rsidRPr="00414EF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</w:t>
            </w:r>
            <w:r w:rsidRPr="00414EF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«Veeco Turbodisc-Enterprice 300 GANII»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</w:t>
            </w:r>
            <w:r w:rsidRPr="00414EF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44070003;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Установка монтажа п/проводник. компонентов Datacon 2200 evo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нв.№  14050011;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Установка посадки флип-Чипов  Datacon 8800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 44050035;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4: Автомат для установки компонентов ПМ Siemens SIPLACEHS-60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№44050028;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5: Установка сварки высокоскоростная Palomar 8000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нв.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14040003;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6: Установка сварки высокоскоростная Palomar 8000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14040005;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7: Установка посадки кристаллов F and K DELVOTEC 4500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44050063;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8: Принтер трафаретной Печати  MPM Momentum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70030030;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9: Принтер ASYS EKRA X5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48030217;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10: Установка для резки Автоматическая  DFD-651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44050042;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11: Станок ультразвуковой сварки ANSELMA ANSdigital 3000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14040006;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12: Линия штамповочная автоматическая Sangiacomo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70050077;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13: Газификатор криогенный ГКХ 3000/15-20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70090002;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14: Печь конвекционного оплавления Rehm Compact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44050016;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15: Печь конвейерная оплавления Rehm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44050005;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16: Очиститель гидридных газов EGPS4SKA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44050062;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17: Установка вакуумного напыления УВН-71П-3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44050071;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18: Станок ультразвуковой сварки ANSELMA ANSdigital 3000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14040004;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19: Термопласт автомат Cybertech CUN-250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70050062;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20: Установка вакуумного напыления УВН-71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44050070;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21: Установка очистки воды УВО-3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44070001;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22: Камера испытательная Дымовой канал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4705000;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23: Термопласт автомат Cybertech CUN-150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70050061;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Лот 24: Термопласт автомат Cybertech CUN-150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70050060;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25: Термопласт автомат Cybertech CUN-150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70050059;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26: Система автоматического управления огнезадерживающих клапанов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44040001;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27: Термопластавтомат CUN-200 зав. № 200111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70050049;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28: Термопласт автомат Cybertech CUN-200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70050034;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29: Точеискатель гелиевый Alcatel ASM 142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47030002;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30: Станок форматно-раскроечный вертикальный PUTSCH-MENICONI SVP 145 HP.4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14050014;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31: Разгрузчик печатных плат ASYS AMS-3D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70050027;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32: Установка разделения пластин УР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ДП-100 Инв. № 14030040;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33: Погрузчик электрический «OMG» ERGOS10ТАЗ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70050045;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34: Машина лазерной резки BS-2513 инв. № 14030041;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35: Термопласт автомат CVI-5.OST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70050030;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36: Камера климатическая ТХ-400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47030008;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37: Дифрактометр рентгеновский ДРОН 4-7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47030003;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38: Крионасос Coolstar 1500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41440011;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39: Спектрофотометр МСФ-Л инв. № 44030010;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40: Гильотинные ножницы MLS 12/30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70050080;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41: Штабелер самоходный EXV 1 200 кг. Инв. № 70040136;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42: Компрессорная установка ВК15Е-8-500Д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41440004;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43: Конвейерная система ASYS TRM-02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70050014;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44: Конвейерная система ASYS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TRM-3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70050026;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45: Установка очистки газов NuPure E-3000-1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44050037;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46: Шкаф сухого хранения сочистит. системой азотом Super Dry SD-1106-02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44050022;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47: Шкаф сухого хранения с очистит. системой азотом Super Dry SD-1106-02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44050023;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48: Аппарат рециркуляционный охлаждающий Lytron RC 045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70050020;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49: Конвейерная система ASYS TRM-2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70050025;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50: Шкаф сухого хранения без осушителя Dr. Storage X2M-1200-6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44050072;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51: Печь конвейерная пятизонная «Радуга-21МС» Инв. № 44050048;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52: Дробилка Cybertech CMD-B15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70050075;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53: Шкаф сухого хранения с системой подачи азота Super Dry SD-1106-02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44050051;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54: Шкаф сухого хранения с системой подачи азота Super Dry SD-1106-02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44050050;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55: Шкаф сухого хранения с системой подачи азота Super Dry SD-1106-02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44050049;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56: Насос HBT-1000-029 с блоком питания БПТ-1000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70040013;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57: Станок намоточный CHC-2,0-3000 Композит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14040007;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58: Резервуар криогенный X L-65HP HP65-OC14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70050009;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59: Резервуар криогенный X L-65HP HP65-OC14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70050010;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60: Резервуар криогенный X L-65HP HP65-OC14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70050011;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61: Резервуар криогенный X L-65HP HP65-OC14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70050012;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62: Спектрометр оптоволоконныйAvaSpec-2048-USB2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47030059;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63: Установка компрессорная ВК20А-10-500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41440012;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64: Прибор 2400 SourceMeter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47040008;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65: Прибор 2400 SourceMeter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47040009;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66: универс. Исслед. МБИ 15-2 с цифр. Фотокамер МБИ 15-2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44030014;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67: Сепаратор MAESTRO 3E/450«TI» Инв. № 70300030;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68: Гигрометр «Байкал-2ВМ» Инв. № 47050002;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69: Весы электронные EL3000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47030017;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70: Весы аналитические GR-202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47030026;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71: Конвейерная система ASYS TRM-03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70050013;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72: Грузовой фургон Peugeot Boxer 2011год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50440033;</w:t>
            </w:r>
          </w:p>
          <w:p w:rsidR="00D342DA" w:rsidRPr="001D2D62" w:rsidRDefault="008C6B1A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73: Грузовой фургон Peugeot Boxer 2010 год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нв. № 50430002.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8C6B1A">
              <w:rPr>
                <w:sz w:val="28"/>
                <w:szCs w:val="28"/>
              </w:rPr>
              <w:t>25.06.2018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8C6B1A">
              <w:rPr>
                <w:sz w:val="28"/>
                <w:szCs w:val="28"/>
              </w:rPr>
              <w:t>27.07.2018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и) порядок оформления участия в торгах, перечень представляемых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C6B1A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К участию в аукционе допускаются лица, своевременно подавшие заявки на </w:t>
            </w:r>
            <w:r>
              <w:rPr>
                <w:bCs/>
                <w:sz w:val="28"/>
                <w:szCs w:val="28"/>
              </w:rPr>
              <w:lastRenderedPageBreak/>
              <w:t>участие в аукционе и предоставившие документы, указанные в настоящем сообщении, оплатившие сумму задатка по договору о задатке, заключенному с организатором торгов. Заявки на участие в торгах должны соответствовать требованиям, предъявляемым ст. 110 ФЗ «О несостоятельности (банкротстве)», содержать необходимые сведения и представляются в форме электронного документа на электронную площадку АО «Российский аукционный дом» (сайт https://bankruptcy.lot-online.ru). К заявке с указанием наименования, адреса (для юр. лиц), ФИО, паспортных данных, адреса (для физ</w:t>
            </w:r>
            <w:proofErr w:type="gramStart"/>
            <w:r>
              <w:rPr>
                <w:bCs/>
                <w:sz w:val="28"/>
                <w:szCs w:val="28"/>
              </w:rPr>
              <w:t>.л</w:t>
            </w:r>
            <w:proofErr w:type="gramEnd"/>
            <w:r>
              <w:rPr>
                <w:bCs/>
                <w:sz w:val="28"/>
                <w:szCs w:val="28"/>
              </w:rPr>
              <w:t>иц) прилагаются документы, указанные в Приложении № 1 к Приказу Минэкономразвития России от 23.05.2015 № 495. Решение об определении участников торгов принимается организатором торгов и оформляется протоколом не позднее 11:00 30.07.2018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414EF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8C6B1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7 176 526.00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2 891 700.00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2 229 184.00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749 038.00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344 508.00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242 510.00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7: 311 962.00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8: 473 678.00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9: 452 568.00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10: 244 928.00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11: 115 258.00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12: 188 192.00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13: 77 302.00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14: 142 148.00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15: 159 702.00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16: 85 648.00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17: 82 328.00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18: 70 552.00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19: 35 114.00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Лот 20: 35 066.00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21: 97 800.00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22: 73 170.00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23: 99 604.00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24: 99 604.00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25: 99 604.00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26: 98 316.00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27: 98 316.00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28: 97 928.00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29: 110 078.00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30: 59 624.00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31: 41 460.00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32: 65 224.00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33: 41 430.00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34: 32 234.00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35: 61 806.00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36: 25 058.00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37: 28 992.00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38: 53 868.00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39: 39 286.00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40: 37 000.00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41: 30 406.00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42: 32 192.00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43: 33 520.00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44: 27 458.00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45: 28 496.00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46: 28 878.00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47: 28 878.00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48: 27 152.00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49: 25 060.00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50: 23 836.00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51: 24 228.00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52: 15 288.00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53: 21 444.00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54: 21 444.00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55: 21 444.00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56: 19 328.00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57: 18 920.00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58: 23 274.00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59: 23 274.00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60: 23 274.00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61: 23 274.00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62: 12 324.00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63: 8 452.00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64: 7 004.00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Лот 65: 7 004.00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66: 15 436.00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67: 9 814.00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68: 10 986.00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69: 10 768.00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70: 9 970.00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71: 45 644.00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72: 105 762.00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73: 104 868.00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составляет 20% от начальной цены лота. Заявитель подписывает договор о задатке и вносит указанную сумму не позднее 18.00 27.07.2018. Суммы внесенных Заявителями задатков возвращаются всем Заявителям, за исключением победителя торгов, в течение 5 рабочих дней со дня подписания протокола о результатах проведения торгов..</w:t>
            </w:r>
            <w:r w:rsidR="00D342DA" w:rsidRPr="00414E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414EF7" w:rsidRDefault="008C6B1A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414EF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Специальный счет для расчетов по задаткам. Получатель - ЗАО "Светлана-Оптоэлектроника" ИНН 7802161125, КПП 780201001, </w:t>
            </w:r>
            <w:proofErr w:type="gramStart"/>
            <w:r w:rsidRPr="00414EF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gramEnd"/>
            <w:r w:rsidRPr="00414EF7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40702810532130006034 в Филиале «Санкт-Петербургский» АО «Альфа-Банк», к/с 30101810600000000786, БИК 044030786.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1: 35 882 630.00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2: 14 458 500.00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3: 11 145 920.00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4: 3 745 190.00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5: 1 722 540.00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6: 1 212 550.00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7: 1 559 810.00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8: 2 368 390.00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9: 2 262 840.00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10: 1 224 640.00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11: 576 290.00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12: 940 960.00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13: 386 510.00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14: 710 740.00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15: 798 510.00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16: 428 240.00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17: 411 640.00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Лот 18: 352 760.00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19: 175 570.00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20: 175 330.00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21: 489 000.00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22: 365 850.00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23: 498 020.00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24: 498 020.00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25: 498 020.00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26: 491 580.00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27: 491 580.00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28: 489 640.00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29: 550 390.00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30: 298 120.00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31: 207 300.00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32: 326 120.00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33: 207 150.00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34: 161 170.00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35: 309 030.00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36: 125 290.00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37: 144 960.00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38: 269 340.00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39: 196 430.00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40: 185 000.00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41: 152 030.00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42: 160 960.00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43: 167 600.00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44: 137 290.00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45: 142 480.00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46: 144 390.00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47: 144 390.00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48: 135 760.00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49: 125 300.00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50: 119 180.00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51: 121 140.00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52: 76 440.00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53: 107 220.00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54: 107 220.00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55: 107 220.00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56: 96 640.00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57: 94 600.00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58: 116 370.00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59: 116 370.00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60: 116 370.00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61: 116 370.00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62: 61 620.00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Лот 63: 42 260.00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64: 35 020.00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65: 35 020.00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66: 77 180.00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67: 49 070.00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68: 54 930.00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69: 53 840.00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70: 49 850.00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71: 228 220.00 руб.</w:t>
            </w:r>
          </w:p>
          <w:p w:rsidR="008C6B1A" w:rsidRPr="00414EF7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EF7">
              <w:rPr>
                <w:rFonts w:ascii="Times New Roman" w:hAnsi="Times New Roman" w:cs="Times New Roman"/>
                <w:sz w:val="28"/>
                <w:szCs w:val="28"/>
              </w:rPr>
              <w:t>Лот 72: 528 810.00 руб.</w:t>
            </w:r>
          </w:p>
          <w:p w:rsidR="008C6B1A" w:rsidRDefault="008C6B1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73: 524 340.00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1 794 131.50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10: 61 232.00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11: 28 814.50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12: 47 048.00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13: 19 325.50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14: 35 537.00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15: 39 925.50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16: 21 412.00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17: 20 582.00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18: 17 638.00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19: 8 778.50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722 925.00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20: 8 766.50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21: 24 450.00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22: 18 292.50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23: 24 901.00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24: 24 901.00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25: 24 901.00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26: 24 579.00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27: 24 579.00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28: 24 482.00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29: 27 519.50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557 296.00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30: 14 906.00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31: 10 365.00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32: 16 306.00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33: 10 357.50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34: 8 058.50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35: 15 451.50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36: 6 264.50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37: 7 248.00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38: 13 467.00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39: 9 821.50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Лот 4: 187 259.50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40: 9 250.00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41: 7 601.50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42: 8 048.00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43: 8 380.00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44: 6 864.50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45: 7 124.00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46: 7 219.50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47: 7 219.50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48: 6 788.00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49: 6 265.00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5: 86 127.00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50: 5 959.00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51: 6 057.00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52: 3 822.00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53: 5 361.00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54: 5 361.00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55: 5 361.00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56: 4 832.00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57: 4 730.00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58: 5 818.50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59: 5 818.50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6: 60 627.50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60: 5 818.50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61: 5 818.50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62: 3 081.00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63: 2 113.00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64: 1 751.00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65: 1 751.00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66: 3 859.00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67: 2 453.50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68: 2 746.50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69: 2 692.00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7: 77 990.50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70: 2 492.50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71: 11 411.00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72: 26 440.50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73: 26 217.00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8: 118 419.50 руб.</w:t>
            </w:r>
          </w:p>
          <w:p w:rsidR="008C6B1A" w:rsidRDefault="008C6B1A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9: 113 142.00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414EF7" w:rsidRDefault="008C6B1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Шаг торгов - 5% от первоначальной стоимости лота. Победителем торгов признается участник торгов, предложивший наиболее высокую цену </w:t>
            </w:r>
            <w:r>
              <w:rPr>
                <w:color w:val="auto"/>
                <w:sz w:val="28"/>
                <w:szCs w:val="28"/>
              </w:rPr>
              <w:lastRenderedPageBreak/>
              <w:t>за продаваемое имущество.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представили в установленный срок заявки, содержащие равные предложения о цене имущества, но не ниже начальной цены продажи имущества должника, установленной для определенного периода проведения торгов, право приобретения имущества принадлежит участнику торгов, который первым представил в установленный срок заявку на участие в торгах по продаже имущества должника.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C6B1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 итогам торгов 30.07.2017 в 17:00 организатором торгов подписывается протокол о результатах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8C6B1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 результатам торгов организатор торгов составляет протокол и направляет его в форме электронного документа участникам торгов и оператору электронной площадки. В течение трех рабочих дней организатор направляет победителю предложение заключить договор продажи имущества с приложением проекта договора. Договор заключается с победителем в течение пяти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получения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победителем предложения заключить договор. Проект договора купли-продажи размещается в приложении к объявлению на электронной площадке.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414EF7" w:rsidRDefault="008C6B1A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Срок оплаты по договору - 30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заключения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 реквизитам, указанным в договоре. Победитель торгов обязан оплатить сумму, определенную по результатам торгов, за вычетом внесенного задатка.</w:t>
            </w:r>
          </w:p>
        </w:tc>
      </w:tr>
      <w:tr w:rsidR="00D342DA" w:rsidRPr="00414EF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414EF7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414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414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8C6B1A" w:rsidRPr="00414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Маланин Роман Сергеевич</w:t>
            </w:r>
            <w:r w:rsidRPr="00414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414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C6B1A" w:rsidRPr="00414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781015146903</w:t>
            </w:r>
            <w:r w:rsidRPr="00414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414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14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414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8C6B1A" w:rsidRPr="00414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194354, Санкт-Петербург, пр. </w:t>
            </w:r>
            <w:proofErr w:type="gramStart"/>
            <w:r w:rsidR="008C6B1A" w:rsidRPr="00414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Энгельса, д. 107, корп. 3, кв. 119</w:t>
            </w:r>
            <w:r w:rsidRPr="00414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8C6B1A" w:rsidRPr="00414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+79213682030</w:t>
            </w:r>
            <w:r w:rsidRPr="00414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414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414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6" w:history="1">
              <w:r w:rsidR="008C6B1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rmalanin</w:t>
              </w:r>
              <w:r w:rsidR="008C6B1A" w:rsidRPr="00414EF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8C6B1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8C6B1A" w:rsidRPr="00414EF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8C6B1A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414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  <w:proofErr w:type="gramEnd"/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lastRenderedPageBreak/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8C6B1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23.06.2018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14EF7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8C6B1A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fonov@property-fu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2532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16932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Маланин Р.С.</cp:lastModifiedBy>
  <cp:revision>2</cp:revision>
  <cp:lastPrinted>2010-11-10T13:05:00Z</cp:lastPrinted>
  <dcterms:created xsi:type="dcterms:W3CDTF">2018-06-22T12:33:00Z</dcterms:created>
  <dcterms:modified xsi:type="dcterms:W3CDTF">2018-06-22T12:33:00Z</dcterms:modified>
</cp:coreProperties>
</file>