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5" w:rsidRDefault="00F52855" w:rsidP="00F52855">
      <w:pPr>
        <w:pStyle w:val="ConsPlusNonformat"/>
        <w:widowControl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ВНЕСЕНИИ ЗАДАТКА № __________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Новосибирск                                                                                     «____» ___________ 2018 г.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Акционерное общество «Новосибирское областное агентство ипотечного кредитования»</w:t>
      </w:r>
      <w:r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hAnsi="Times New Roman"/>
          <w:bCs/>
          <w:lang w:eastAsia="zh-CN"/>
        </w:rPr>
        <w:t>(ИНН 5406406890, КПП 540501001, местонахождение: Российская Федерация, 630102, г. Новосибирск, ул. Зыряновская, д. 53, офис 305, ОГРН 1075406028720), в лице генерального директора Феликовой Анны Александровны, действующей на основании Устава, именуемое в дальнейшем «Организатор», с одной стороны, и</w:t>
      </w:r>
    </w:p>
    <w:p w:rsidR="00F52855" w:rsidRDefault="00F52855" w:rsidP="00F5285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____________________________________________________________________________</w:t>
      </w:r>
    </w:p>
    <w:p w:rsidR="00F52855" w:rsidRDefault="00F52855" w:rsidP="00F5285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__________________________________________________________________________________</w:t>
      </w:r>
    </w:p>
    <w:p w:rsidR="00F52855" w:rsidRDefault="00F52855" w:rsidP="00F5285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__________________________________________________________________________________,</w:t>
      </w:r>
    </w:p>
    <w:p w:rsidR="00F52855" w:rsidRDefault="00F52855" w:rsidP="00F52855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именуем_____ в дальнейшем «Участник», с другой</w:t>
      </w:r>
      <w:r>
        <w:rPr>
          <w:rFonts w:ascii="Times New Roman" w:hAnsi="Times New Roman"/>
          <w:bCs/>
          <w:color w:val="FF0000"/>
          <w:lang w:eastAsia="zh-CN"/>
        </w:rPr>
        <w:t xml:space="preserve"> </w:t>
      </w:r>
      <w:r>
        <w:rPr>
          <w:rFonts w:ascii="Times New Roman" w:hAnsi="Times New Roman"/>
          <w:bCs/>
          <w:lang w:eastAsia="zh-CN"/>
        </w:rPr>
        <w:t>стороны, совместно именуемые Стороны, заключили настоящий договор (далее по тексту - Договор) о нижеследующим:</w:t>
      </w:r>
    </w:p>
    <w:p w:rsidR="00F52855" w:rsidRDefault="00F52855" w:rsidP="00F5285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:rsidR="00F52855" w:rsidRDefault="00F52855" w:rsidP="00F5285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nformat"/>
        <w:widowControl/>
        <w:jc w:val="both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1.1. В соответствии с условиями настоящего Договора Участник для участия в аукционе по продаже Лота № _______  - Объект недвижимости по адресу: ____________________________________________ (далее – Объект недвижимости), проводимого «21» августа 2018 г. вносит на расчетный счет Организатора, указанный в разделе 7 настоящего Договора, </w:t>
      </w:r>
      <w:r>
        <w:rPr>
          <w:rFonts w:ascii="Times New Roman" w:hAnsi="Times New Roman" w:cs="Times New Roman"/>
          <w:sz w:val="22"/>
          <w:szCs w:val="22"/>
        </w:rPr>
        <w:t>а Организатор принимает денежные средства в качестве задатка.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Размер задатка составляет __________________ рублей (___________________________ рублей 00 копеек), НДС не облагается.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Задаток должен быть внесен Участником не позднее даты окончания приёма заявок.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В случае, когда сумма Задатка от Участника не зачислена на расчетный счет Организатора на дату допуска </w:t>
      </w:r>
      <w:r>
        <w:rPr>
          <w:rFonts w:ascii="Times New Roman" w:hAnsi="Times New Roman"/>
          <w:sz w:val="22"/>
          <w:szCs w:val="22"/>
        </w:rPr>
        <w:t xml:space="preserve">Претендентов к участию в открытых торгах, Участник не допускается к участию в аукционе. 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Порядок расчетов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Участник перечисляет на расчетный счет Организатора всю сумму  задатка,  указанную в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п. 1.2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 и одновременно с подачей заявки  на  участие  в  аукционе предъявляет копию платежного поручения с отметкой банка о его исполнении.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Участник в платежном  поручении в назначении платежа указывает: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«Задаток на участие в открытом аукционе по продаже Объекта недвижимости, расположенного по адресу: _____________________________». 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Внесение денежных средств в качестве задатка на участие в аукционе допускается только Участником.</w:t>
      </w: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Датой платежа считается дата зачисления денежных средств, указанных в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1.2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на расчетный счет Организатора.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Участник перечисляет, а Организатор принимает задаток на участие в аукционе согласно условиям настоящего Договора.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Организатор возвращает задаток на расчетный счет Заявителя (Участника), указанный в Договоре, в случае если: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 Участник участвовал в аукционе и не признан победителем аукциона. Задаток возвращается в течение 5 (пяти) банковских дней с даты подведения итогов аукциона. 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Аукцион признан несостоявшимся. Задаток возвращается в течение 5 (пяти) банковских дней со дня подписания протокола о признании аукциона несостоявшимся.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Участник отозвал заявку до даты окончания приема заявок. Задаток возвращается в течение 5 (пяти) банковских дней после получения Организатором уведомления Участника об отзыве заявки.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Участник отозвал заявку после даты окончания приема заявок. Задаток возвращается в течение 5 (пяти) банковских дней с даты подведения итогов аукциона.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Участник не допущен к участию в аукционе. Задаток возвращается в течение 5 (пяти) банковских дней с даты подписания протокола определения участников аукциона..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3.2.6. Организатор отменил аукцион. Задаток возвращается в течение 5 (пяти) банковских дней с даты принятия решения об отмене проведения открытого аукциона (либо соответствующего лота).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объявления Участника победителем аукциона сумма внесенного им задатка засчитывается в сумму платежа по договору купли-продажи.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Организатор не возвращает задаток в случае: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3.4.1. Неподписания (уклонения от подписания) Участником протокола об итогах аукциона.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3.4.2. Если Участник, став победителем аукциона, отказался от подписания договора купли-продажи в установленный срок. 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3.4.3. Если Участник, став победителем аукциона, не исполнил своевременно обязательства, вытекающие из протокола об итогах аукциона или обязательства, предусмотренные договором купли-продажи. 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На денежные средства, перечисленные Участником на расчетный счет Организатора в качестве задатка, проценты не начисляются. </w:t>
      </w:r>
    </w:p>
    <w:p w:rsidR="00F52855" w:rsidRDefault="00F52855" w:rsidP="00F52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Срок действия Договора</w:t>
      </w:r>
    </w:p>
    <w:p w:rsidR="00F52855" w:rsidRDefault="00F52855" w:rsidP="00F528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Настоящий Договор вступает в силу со дня его подписания и действует до полного выполнения своих обязательств Сторонами по настоящему договору.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Договор о задатке прекращается при возврате суммы задатка Заявителю (Участнику) в случаях, предусмотренных настоящим Договором.</w:t>
      </w: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F52855" w:rsidRDefault="00F52855" w:rsidP="00F52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Споры, которые могут возникнуть при исполнении условий настоящего Договора, Стороны будут стремиться решать путем переговоров. Соблюдение претензионного порядка обязательно. Срок рассмотрения претензии – 5 дней с момента ее получения.</w:t>
      </w:r>
    </w:p>
    <w:p w:rsidR="00F52855" w:rsidRDefault="00F52855" w:rsidP="00F5285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не достижении соглашения спорные вопросы разрешаются в соответствии с действующим законодательством Российской Федерации.</w:t>
      </w: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F52855" w:rsidRDefault="00F52855" w:rsidP="00F528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2855" w:rsidRDefault="00F52855" w:rsidP="00F528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F52855" w:rsidRDefault="00F52855" w:rsidP="00F52855">
      <w:pPr>
        <w:rPr>
          <w:rFonts w:ascii="Times New Roman" w:hAnsi="Times New Roman"/>
        </w:rPr>
      </w:pPr>
      <w:r>
        <w:rPr>
          <w:rFonts w:ascii="Times New Roman" w:hAnsi="Times New Roman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F52855" w:rsidRDefault="00F52855" w:rsidP="00F5285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Адреса, банковские реквизиты и подписи Сторон</w:t>
      </w:r>
    </w:p>
    <w:p w:rsidR="00F52855" w:rsidRDefault="00F52855" w:rsidP="00F52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Организатор: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Акционерное общество «Новосибирское областное агентство ипотечного кредитования»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(сокращенно АО «НОАИК»), ИНН 5406406890, КПП 540501001,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Юридический и почтовый адрес: 630102, г. Новосибирск, ул. Зыряновская, дом 53, офис 305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Р/с 40702810204000001365 в Банк «Левобережный» (ПАО), 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К/с 30101810100000000850, БИК 045004850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Генеральный директор </w:t>
      </w: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</w:p>
    <w:p w:rsidR="00F52855" w:rsidRDefault="00F52855" w:rsidP="00F52855">
      <w:pPr>
        <w:pStyle w:val="ConsPlusNonformat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____________________________Феликова Анна Александровна</w:t>
      </w:r>
    </w:p>
    <w:p w:rsidR="00F52855" w:rsidRDefault="00F52855" w:rsidP="00F52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52855" w:rsidRDefault="00F52855" w:rsidP="00F5285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52855" w:rsidRDefault="00F52855" w:rsidP="00F5285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Участник:</w:t>
      </w:r>
    </w:p>
    <w:p w:rsidR="000D640F" w:rsidRDefault="00F52855">
      <w:bookmarkStart w:id="0" w:name="_GoBack"/>
      <w:bookmarkEnd w:id="0"/>
    </w:p>
    <w:sectPr w:rsidR="000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4"/>
    <w:rsid w:val="00906D67"/>
    <w:rsid w:val="00A33DD4"/>
    <w:rsid w:val="00B82AAB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27098;fld=134;dst=100004" TargetMode="Externa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Петрушин Данила Олегович</dc:creator>
  <cp:keywords/>
  <dc:description/>
  <cp:lastModifiedBy>Петрушин Данила Олегович</cp:lastModifiedBy>
  <cp:revision>2</cp:revision>
  <dcterms:created xsi:type="dcterms:W3CDTF">2018-07-18T03:00:00Z</dcterms:created>
  <dcterms:modified xsi:type="dcterms:W3CDTF">2018-07-18T03:00:00Z</dcterms:modified>
</cp:coreProperties>
</file>