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8B" w:rsidRDefault="00FC1B2F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Проект </w:t>
      </w:r>
      <w:r w:rsidR="00614AF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>а</w:t>
      </w:r>
      <w:r w:rsidR="00614AF7">
        <w:rPr>
          <w:b/>
          <w:bCs/>
          <w:sz w:val="22"/>
          <w:szCs w:val="22"/>
        </w:rPr>
        <w:t xml:space="preserve"> № </w:t>
      </w:r>
    </w:p>
    <w:p w:rsidR="00453D8B" w:rsidRDefault="00614AF7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купли-продажи </w:t>
      </w:r>
    </w:p>
    <w:p w:rsidR="00453D8B" w:rsidRDefault="00453D8B">
      <w:pPr>
        <w:spacing w:line="276" w:lineRule="auto"/>
        <w:jc w:val="center"/>
        <w:rPr>
          <w:b/>
          <w:bCs/>
          <w:sz w:val="22"/>
          <w:szCs w:val="22"/>
        </w:rPr>
      </w:pPr>
    </w:p>
    <w:p w:rsidR="00453D8B" w:rsidRDefault="00614AF7">
      <w:pPr>
        <w:spacing w:line="276" w:lineRule="auto"/>
        <w:ind w:left="567"/>
        <w:jc w:val="both"/>
      </w:pPr>
      <w:r>
        <w:rPr>
          <w:b/>
          <w:bCs/>
          <w:sz w:val="22"/>
          <w:szCs w:val="22"/>
        </w:rPr>
        <w:t>г.</w:t>
      </w:r>
      <w:r w:rsidR="009F5B92">
        <w:rPr>
          <w:b/>
          <w:bCs/>
          <w:sz w:val="22"/>
          <w:szCs w:val="22"/>
        </w:rPr>
        <w:t xml:space="preserve"> Медвежьегорск</w:t>
      </w:r>
      <w:r w:rsidR="009F5B92">
        <w:rPr>
          <w:b/>
          <w:bCs/>
          <w:sz w:val="22"/>
          <w:szCs w:val="22"/>
        </w:rPr>
        <w:tab/>
      </w:r>
      <w:r w:rsidR="009F5B92">
        <w:rPr>
          <w:b/>
          <w:bCs/>
          <w:sz w:val="22"/>
          <w:szCs w:val="22"/>
        </w:rPr>
        <w:tab/>
      </w:r>
      <w:r w:rsidR="009F5B92">
        <w:rPr>
          <w:b/>
          <w:bCs/>
          <w:sz w:val="22"/>
          <w:szCs w:val="22"/>
        </w:rPr>
        <w:tab/>
      </w:r>
      <w:r w:rsidR="009F5B92">
        <w:rPr>
          <w:b/>
          <w:bCs/>
          <w:sz w:val="22"/>
          <w:szCs w:val="22"/>
        </w:rPr>
        <w:tab/>
      </w:r>
      <w:r w:rsidR="009F5B92">
        <w:rPr>
          <w:b/>
          <w:bCs/>
          <w:sz w:val="22"/>
          <w:szCs w:val="22"/>
        </w:rPr>
        <w:tab/>
      </w:r>
      <w:r w:rsidR="009F5B92">
        <w:rPr>
          <w:b/>
          <w:bCs/>
          <w:sz w:val="22"/>
          <w:szCs w:val="22"/>
        </w:rPr>
        <w:tab/>
        <w:t xml:space="preserve">     </w:t>
      </w:r>
      <w:proofErr w:type="gramStart"/>
      <w:r w:rsidR="009F5B92">
        <w:rPr>
          <w:b/>
          <w:bCs/>
          <w:sz w:val="22"/>
          <w:szCs w:val="22"/>
        </w:rPr>
        <w:tab/>
        <w:t xml:space="preserve">«  </w:t>
      </w:r>
      <w:proofErr w:type="gramEnd"/>
      <w:r w:rsidR="009F5B92">
        <w:rPr>
          <w:b/>
          <w:bCs/>
          <w:sz w:val="22"/>
          <w:szCs w:val="22"/>
        </w:rPr>
        <w:t xml:space="preserve">   » __________</w:t>
      </w:r>
      <w:r>
        <w:rPr>
          <w:b/>
          <w:bCs/>
          <w:sz w:val="22"/>
          <w:szCs w:val="22"/>
        </w:rPr>
        <w:t xml:space="preserve"> 2018 года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spacing w:line="276" w:lineRule="auto"/>
        <w:ind w:firstLine="54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Общество с ограниченной ответственностью «Медвежьегорский молокозавод» </w:t>
      </w:r>
      <w:r>
        <w:rPr>
          <w:color w:val="000000"/>
          <w:sz w:val="22"/>
          <w:szCs w:val="22"/>
        </w:rPr>
        <w:t xml:space="preserve">в лице Конкурсного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Шпета</w:t>
      </w:r>
      <w:proofErr w:type="spellEnd"/>
      <w:r>
        <w:rPr>
          <w:b/>
          <w:bCs/>
          <w:color w:val="000000"/>
          <w:sz w:val="22"/>
          <w:szCs w:val="22"/>
        </w:rPr>
        <w:t xml:space="preserve"> Федора Александровича</w:t>
      </w:r>
      <w:r>
        <w:rPr>
          <w:color w:val="000000"/>
          <w:sz w:val="22"/>
          <w:szCs w:val="22"/>
        </w:rPr>
        <w:t>, действующего на основании Решения Арбитражного суда Республики Карелия от 07.08.2017 по делу А26-10972/2016, именуемый в дальнейшем «</w:t>
      </w:r>
      <w:r>
        <w:rPr>
          <w:b/>
          <w:bCs/>
          <w:color w:val="000000"/>
          <w:sz w:val="22"/>
          <w:szCs w:val="22"/>
        </w:rPr>
        <w:t>Продавец</w:t>
      </w:r>
      <w:r>
        <w:rPr>
          <w:color w:val="000000"/>
          <w:sz w:val="22"/>
          <w:szCs w:val="22"/>
        </w:rPr>
        <w:t>» с одной стороны и ____________________________________________________________________________________-____________________________________________________________________________________именуемый в дальнейшем «</w:t>
      </w:r>
      <w:r>
        <w:rPr>
          <w:b/>
          <w:bCs/>
          <w:color w:val="000000"/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>», с другой стороны, именуемые вместе «</w:t>
      </w:r>
      <w:r>
        <w:rPr>
          <w:b/>
          <w:bCs/>
          <w:color w:val="000000"/>
          <w:sz w:val="22"/>
          <w:szCs w:val="22"/>
        </w:rPr>
        <w:t>Стороны</w:t>
      </w:r>
      <w:r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Протокола о признании открытых  торгов в электронной форме по продаже имущества -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 xml:space="preserve">лота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РАД-</w:t>
      </w:r>
      <w:r w:rsidR="009F5B92" w:rsidRPr="009F5B92">
        <w:rPr>
          <w:rFonts w:eastAsia="SimSun" w:cs="Mangal"/>
          <w:b/>
          <w:color w:val="000000"/>
          <w:sz w:val="22"/>
          <w:szCs w:val="22"/>
          <w:lang w:eastAsia="hi-IN" w:bidi="hi-IN"/>
        </w:rPr>
        <w:t>142784</w:t>
      </w:r>
      <w:r>
        <w:rPr>
          <w:color w:val="000000"/>
          <w:sz w:val="22"/>
          <w:szCs w:val="22"/>
        </w:rPr>
        <w:t xml:space="preserve"> должника </w:t>
      </w:r>
      <w:r w:rsidR="009F5B92">
        <w:rPr>
          <w:rFonts w:eastAsia="SimSun" w:cs="Mangal"/>
          <w:color w:val="000000"/>
          <w:sz w:val="22"/>
          <w:szCs w:val="22"/>
          <w:lang w:eastAsia="hi-IN" w:bidi="hi-IN"/>
        </w:rPr>
        <w:t xml:space="preserve">ООО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>"Медвежьегорский молокозавод"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>состоявшимися</w:t>
      </w:r>
      <w:r w:rsidR="009F5B9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заключили настоящий Договор о нижеследующем:</w:t>
      </w:r>
    </w:p>
    <w:p w:rsidR="00453D8B" w:rsidRDefault="00453D8B">
      <w:pPr>
        <w:jc w:val="both"/>
        <w:rPr>
          <w:color w:val="000000"/>
          <w:sz w:val="22"/>
          <w:szCs w:val="22"/>
        </w:rPr>
      </w:pPr>
    </w:p>
    <w:p w:rsidR="00453D8B" w:rsidRDefault="00614AF7"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453D8B" w:rsidRPr="00FC1B2F" w:rsidRDefault="00614AF7" w:rsidP="00FC1B2F">
      <w:pPr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FC1B2F">
        <w:rPr>
          <w:sz w:val="22"/>
          <w:szCs w:val="22"/>
        </w:rPr>
        <w:t>Объектом купли-продажи является сл</w:t>
      </w:r>
      <w:r w:rsidR="00FC1B2F" w:rsidRPr="00FC1B2F">
        <w:rPr>
          <w:sz w:val="22"/>
          <w:szCs w:val="22"/>
        </w:rPr>
        <w:t xml:space="preserve">едующее Имущество -  </w:t>
      </w:r>
    </w:p>
    <w:p w:rsidR="00453D8B" w:rsidRDefault="00453D8B">
      <w:pPr>
        <w:tabs>
          <w:tab w:val="left" w:pos="540"/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имущества и условия платежа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>
        <w:rPr>
          <w:sz w:val="22"/>
          <w:szCs w:val="22"/>
        </w:rPr>
        <w:t>Стоимость Объекта составляет</w:t>
      </w:r>
      <w:r>
        <w:rPr>
          <w:b/>
          <w:bCs/>
          <w:sz w:val="22"/>
          <w:szCs w:val="22"/>
        </w:rPr>
        <w:t xml:space="preserve"> </w:t>
      </w:r>
      <w:bookmarkStart w:id="0" w:name="__DdeLink__2955_1180336154"/>
      <w:r w:rsidR="007C4C2F">
        <w:rPr>
          <w:b/>
          <w:bCs/>
          <w:sz w:val="22"/>
          <w:szCs w:val="22"/>
        </w:rPr>
        <w:t>______</w:t>
      </w:r>
      <w:r>
        <w:rPr>
          <w:b/>
          <w:bCs/>
          <w:sz w:val="22"/>
          <w:szCs w:val="22"/>
        </w:rPr>
        <w:t xml:space="preserve"> рублей 00 копеек</w:t>
      </w:r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 НДС.</w:t>
      </w: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Прием-передача имущества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Приемка Имущества производится по месту его нахождения.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453D8B" w:rsidRDefault="00453D8B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</w:p>
    <w:p w:rsidR="00453D8B" w:rsidRDefault="00453D8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</w:pPr>
      <w:r>
        <w:rPr>
          <w:b/>
          <w:bCs/>
          <w:sz w:val="22"/>
          <w:szCs w:val="22"/>
        </w:rPr>
        <w:t>Переход прав и обязанностей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даты подписания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453D8B" w:rsidRDefault="00614AF7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453D8B" w:rsidRDefault="00453D8B">
      <w:pPr>
        <w:rPr>
          <w:b/>
          <w:bCs/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Обстоятельства непреодолимой силы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 причине наступления указанных в п.6.1.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форс-мажорные обстоятельства продлятся более шести месяцев, любая из Сторон вправе расторгнуть Договор.</w:t>
      </w:r>
    </w:p>
    <w:p w:rsidR="00453D8B" w:rsidRDefault="00453D8B">
      <w:pPr>
        <w:ind w:left="426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Разрешение споров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</w:pPr>
      <w:r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453D8B" w:rsidRDefault="00453D8B">
      <w:pPr>
        <w:tabs>
          <w:tab w:val="left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Адреса, банковские реквизиты и подписи Сторон</w:t>
      </w:r>
    </w:p>
    <w:p w:rsidR="00453D8B" w:rsidRDefault="00453D8B">
      <w:pPr>
        <w:spacing w:line="276" w:lineRule="auto"/>
        <w:ind w:left="540"/>
        <w:rPr>
          <w:b/>
          <w:bCs/>
          <w:sz w:val="22"/>
          <w:szCs w:val="22"/>
        </w:rPr>
      </w:pPr>
    </w:p>
    <w:tbl>
      <w:tblPr>
        <w:tblW w:w="10031" w:type="dxa"/>
        <w:tblInd w:w="-106" w:type="dxa"/>
        <w:tblLook w:val="0000" w:firstRow="0" w:lastRow="0" w:firstColumn="0" w:lastColumn="0" w:noHBand="0" w:noVBand="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ООО «Медвежьегорский молокозавод»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186350, Республика Карелия,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Медвежьегорск, ул. Лесная 3А.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1013007171, КПП 101301001,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1151001009796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40702810921050000123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Санкт-Петербургский РФ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к\счет 30101810900000000910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044030910</w:t>
            </w:r>
          </w:p>
          <w:p w:rsidR="00453D8B" w:rsidRPr="007C4C2F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7C4C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C4C2F">
              <w:rPr>
                <w:color w:val="000000"/>
                <w:sz w:val="22"/>
                <w:szCs w:val="22"/>
              </w:rPr>
              <w:t xml:space="preserve">: </w:t>
            </w:r>
            <w:hyperlink r:id="rId5"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med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milk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тел\факс: 8(814-34) 5-64-45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</w:t>
            </w:r>
            <w:proofErr w:type="spellStart"/>
            <w:r>
              <w:rPr>
                <w:color w:val="000000"/>
                <w:sz w:val="22"/>
                <w:szCs w:val="22"/>
              </w:rPr>
              <w:t>Шпет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9F5B92" w:rsidRDefault="009F5B92">
      <w:r>
        <w:br w:type="page"/>
      </w: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АКТ </w:t>
      </w: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приема-передачи недвижимого имущества                                                                                                    </w:t>
      </w:r>
    </w:p>
    <w:p w:rsidR="00453D8B" w:rsidRDefault="00453D8B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г. Медвежьегорск                                                                                      «___» _________ 2018 г.</w:t>
      </w:r>
    </w:p>
    <w:p w:rsidR="00453D8B" w:rsidRDefault="00453D8B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bCs/>
          <w:sz w:val="22"/>
          <w:szCs w:val="22"/>
        </w:rPr>
        <w:t>Общество с ограниченной ответственностью «Медвежьегорский молокозавод»</w:t>
      </w:r>
      <w:r>
        <w:rPr>
          <w:sz w:val="22"/>
          <w:szCs w:val="22"/>
        </w:rPr>
        <w:t xml:space="preserve">                                                </w:t>
      </w:r>
      <w:r>
        <w:rPr>
          <w:color w:val="000000"/>
          <w:sz w:val="22"/>
          <w:szCs w:val="22"/>
        </w:rPr>
        <w:t xml:space="preserve">в лице Конкурсного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Шпета</w:t>
      </w:r>
      <w:proofErr w:type="spellEnd"/>
      <w:r>
        <w:rPr>
          <w:b/>
          <w:bCs/>
          <w:color w:val="000000"/>
          <w:sz w:val="22"/>
          <w:szCs w:val="22"/>
        </w:rPr>
        <w:t xml:space="preserve"> Федора Александровича,</w:t>
      </w:r>
      <w:r>
        <w:rPr>
          <w:color w:val="000000"/>
          <w:sz w:val="22"/>
          <w:szCs w:val="22"/>
        </w:rPr>
        <w:t xml:space="preserve"> действующего на основании Решения Арбитражного суда Республики Карелия от 07.08.2017 по делу А26-10972/2016, именуемый в дальнейшем </w:t>
      </w:r>
      <w:r>
        <w:rPr>
          <w:b/>
          <w:bCs/>
          <w:color w:val="000000"/>
          <w:sz w:val="22"/>
          <w:szCs w:val="22"/>
        </w:rPr>
        <w:t>«Продавец»</w:t>
      </w:r>
      <w:r>
        <w:rPr>
          <w:color w:val="000000"/>
          <w:sz w:val="22"/>
          <w:szCs w:val="22"/>
        </w:rPr>
        <w:t xml:space="preserve"> с одной стороны и ________________________________________________________________________________________________________________________________________________________________________________именуемый в дальнейшем </w:t>
      </w:r>
      <w:r>
        <w:rPr>
          <w:b/>
          <w:bCs/>
          <w:color w:val="000000"/>
          <w:sz w:val="22"/>
          <w:szCs w:val="22"/>
        </w:rPr>
        <w:t>«Покупатель»</w:t>
      </w:r>
      <w:r>
        <w:rPr>
          <w:color w:val="000000"/>
          <w:sz w:val="22"/>
          <w:szCs w:val="22"/>
        </w:rPr>
        <w:t>, с другой стороны, именуемые вместе «Стороны»,  составили настоящий Акт о нижеследующем:</w:t>
      </w:r>
    </w:p>
    <w:p w:rsidR="00453D8B" w:rsidRDefault="00614AF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1. В соответствии с п. </w:t>
      </w:r>
      <w:proofErr w:type="gramStart"/>
      <w:r>
        <w:rPr>
          <w:color w:val="000000"/>
          <w:sz w:val="22"/>
          <w:szCs w:val="22"/>
        </w:rPr>
        <w:t>1.1.-</w:t>
      </w:r>
      <w:proofErr w:type="gramEnd"/>
      <w:r>
        <w:rPr>
          <w:color w:val="000000"/>
          <w:sz w:val="22"/>
          <w:szCs w:val="22"/>
        </w:rPr>
        <w:t xml:space="preserve">1.2. </w:t>
      </w:r>
      <w:r w:rsidR="009F5B92">
        <w:rPr>
          <w:b/>
          <w:bCs/>
          <w:color w:val="000000"/>
          <w:sz w:val="22"/>
          <w:szCs w:val="22"/>
        </w:rPr>
        <w:t>Договора №________</w:t>
      </w:r>
      <w:r>
        <w:rPr>
          <w:b/>
          <w:bCs/>
          <w:color w:val="000000"/>
          <w:sz w:val="22"/>
          <w:szCs w:val="22"/>
        </w:rPr>
        <w:t xml:space="preserve"> купли-продажи</w:t>
      </w:r>
      <w:r>
        <w:rPr>
          <w:color w:val="000000"/>
          <w:sz w:val="22"/>
          <w:szCs w:val="22"/>
        </w:rPr>
        <w:t xml:space="preserve"> </w:t>
      </w:r>
    </w:p>
    <w:p w:rsidR="00453D8B" w:rsidRDefault="00614A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Стоимость Товара поставленного в соответствии с условиями Договора составляет </w:t>
      </w:r>
      <w:r w:rsidR="009F5B92">
        <w:rPr>
          <w:b/>
          <w:bCs/>
          <w:sz w:val="22"/>
          <w:szCs w:val="22"/>
        </w:rPr>
        <w:t>________________________</w:t>
      </w:r>
      <w:proofErr w:type="gramStart"/>
      <w:r w:rsidR="009F5B92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 рублей</w:t>
      </w:r>
      <w:proofErr w:type="gramEnd"/>
      <w:r>
        <w:rPr>
          <w:b/>
          <w:bCs/>
          <w:sz w:val="22"/>
          <w:szCs w:val="22"/>
        </w:rPr>
        <w:t xml:space="preserve"> 00 копеек </w:t>
      </w:r>
      <w:r>
        <w:rPr>
          <w:sz w:val="22"/>
          <w:szCs w:val="22"/>
        </w:rPr>
        <w:t>без НДС.</w:t>
      </w:r>
    </w:p>
    <w:p w:rsidR="00453D8B" w:rsidRDefault="00614AF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 Принятое Покупателем имущество соответствует требованиям Договора. Имущество поставлено</w:t>
      </w:r>
      <w:r w:rsidR="009F5B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установленные в Договоре сроки. Покупатель не имеет никаких претензий  к принятому имуществу.</w:t>
      </w:r>
    </w:p>
    <w:p w:rsidR="00453D8B" w:rsidRDefault="00614AF7">
      <w:pPr>
        <w:pStyle w:val="HTML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453D8B" w:rsidRDefault="00453D8B">
      <w:pPr>
        <w:pStyle w:val="HTML"/>
        <w:tabs>
          <w:tab w:val="left" w:pos="540"/>
        </w:tabs>
        <w:jc w:val="both"/>
      </w:pPr>
    </w:p>
    <w:tbl>
      <w:tblPr>
        <w:tblW w:w="10031" w:type="dxa"/>
        <w:tblInd w:w="-106" w:type="dxa"/>
        <w:tblLook w:val="0000" w:firstRow="0" w:lastRow="0" w:firstColumn="0" w:lastColumn="0" w:noHBand="0" w:noVBand="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ООО «Медвежьегорский молокозавод»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186350, Республика Карелия,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Медвежьегорск, ул. Лесная 3А.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1013007171, КПП 101301001,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1151001009796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40702810921050000123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Санкт-Петербургский РФ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к\счет 30101810900000000910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044030910</w:t>
            </w:r>
          </w:p>
          <w:p w:rsidR="00453D8B" w:rsidRPr="007C4C2F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7C4C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C4C2F">
              <w:rPr>
                <w:color w:val="000000"/>
                <w:sz w:val="22"/>
                <w:szCs w:val="22"/>
              </w:rPr>
              <w:t xml:space="preserve">: </w:t>
            </w:r>
            <w:hyperlink r:id="rId6"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med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milk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тел\факс: 8(814-34) 5-64-45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</w:t>
            </w:r>
            <w:proofErr w:type="spellStart"/>
            <w:r>
              <w:rPr>
                <w:color w:val="000000"/>
                <w:sz w:val="22"/>
                <w:szCs w:val="22"/>
              </w:rPr>
              <w:t>Шпет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  <w:jc w:val="both"/>
        <w:rPr>
          <w:sz w:val="22"/>
          <w:szCs w:val="22"/>
        </w:rPr>
      </w:pPr>
    </w:p>
    <w:sectPr w:rsidR="00453D8B" w:rsidSect="00453D8B">
      <w:pgSz w:w="12240" w:h="15840"/>
      <w:pgMar w:top="709" w:right="758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0B8"/>
    <w:multiLevelType w:val="multilevel"/>
    <w:tmpl w:val="5ECE6B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FE1BDB"/>
    <w:multiLevelType w:val="multilevel"/>
    <w:tmpl w:val="FFB67BD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545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  <w:ind w:left="3600" w:hanging="360"/>
      </w:pPr>
    </w:lvl>
  </w:abstractNum>
  <w:abstractNum w:abstractNumId="2" w15:restartNumberingAfterBreak="0">
    <w:nsid w:val="3B055E84"/>
    <w:multiLevelType w:val="multilevel"/>
    <w:tmpl w:val="79040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CD96859"/>
    <w:multiLevelType w:val="multilevel"/>
    <w:tmpl w:val="F1AE4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0"/>
        <w:szCs w:val="20"/>
      </w:rPr>
    </w:lvl>
  </w:abstractNum>
  <w:abstractNum w:abstractNumId="4" w15:restartNumberingAfterBreak="0">
    <w:nsid w:val="6000357F"/>
    <w:multiLevelType w:val="multilevel"/>
    <w:tmpl w:val="FAA093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B"/>
    <w:rsid w:val="00453D8B"/>
    <w:rsid w:val="00614AF7"/>
    <w:rsid w:val="007C4C2F"/>
    <w:rsid w:val="0094406B"/>
    <w:rsid w:val="009631AB"/>
    <w:rsid w:val="009F5B92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1BB7-7005-4AD5-A9C1-F22D479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6A"/>
    <w:rPr>
      <w:sz w:val="24"/>
      <w:szCs w:val="24"/>
    </w:rPr>
  </w:style>
  <w:style w:type="paragraph" w:styleId="1">
    <w:name w:val="heading 1"/>
    <w:basedOn w:val="a0"/>
    <w:rsid w:val="00453D8B"/>
    <w:pPr>
      <w:outlineLvl w:val="0"/>
    </w:pPr>
  </w:style>
  <w:style w:type="paragraph" w:styleId="2">
    <w:name w:val="heading 2"/>
    <w:basedOn w:val="a0"/>
    <w:rsid w:val="00453D8B"/>
    <w:pPr>
      <w:outlineLvl w:val="1"/>
    </w:pPr>
  </w:style>
  <w:style w:type="paragraph" w:styleId="3">
    <w:name w:val="heading 3"/>
    <w:basedOn w:val="a0"/>
    <w:rsid w:val="00453D8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semiHidden/>
    <w:qFormat/>
    <w:locked/>
    <w:rsid w:val="00E67CC3"/>
    <w:rPr>
      <w:sz w:val="24"/>
      <w:szCs w:val="24"/>
    </w:rPr>
  </w:style>
  <w:style w:type="character" w:customStyle="1" w:styleId="a5">
    <w:name w:val="Основной текст с отступом Знак"/>
    <w:basedOn w:val="a1"/>
    <w:uiPriority w:val="99"/>
    <w:qFormat/>
    <w:locked/>
    <w:rsid w:val="00831A38"/>
    <w:rPr>
      <w:sz w:val="24"/>
      <w:szCs w:val="24"/>
    </w:rPr>
  </w:style>
  <w:style w:type="character" w:customStyle="1" w:styleId="ListLabel1">
    <w:name w:val="ListLabel 1"/>
    <w:qFormat/>
    <w:rsid w:val="00453D8B"/>
    <w:rPr>
      <w:sz w:val="18"/>
      <w:szCs w:val="18"/>
    </w:rPr>
  </w:style>
  <w:style w:type="character" w:customStyle="1" w:styleId="ListLabel2">
    <w:name w:val="ListLabel 2"/>
    <w:qFormat/>
    <w:rsid w:val="00453D8B"/>
    <w:rPr>
      <w:i w:val="0"/>
      <w:iCs w:val="0"/>
      <w:color w:val="00000A"/>
      <w:sz w:val="22"/>
      <w:szCs w:val="22"/>
    </w:rPr>
  </w:style>
  <w:style w:type="character" w:customStyle="1" w:styleId="ListLabel3">
    <w:name w:val="ListLabel 3"/>
    <w:qFormat/>
    <w:rsid w:val="00453D8B"/>
    <w:rPr>
      <w:sz w:val="22"/>
      <w:szCs w:val="22"/>
    </w:rPr>
  </w:style>
  <w:style w:type="character" w:customStyle="1" w:styleId="ListLabel4">
    <w:name w:val="ListLabel 4"/>
    <w:qFormat/>
    <w:rsid w:val="00453D8B"/>
    <w:rPr>
      <w:sz w:val="20"/>
      <w:szCs w:val="20"/>
    </w:rPr>
  </w:style>
  <w:style w:type="character" w:customStyle="1" w:styleId="ListLabel5">
    <w:name w:val="ListLabel 5"/>
    <w:qFormat/>
    <w:rsid w:val="00453D8B"/>
    <w:rPr>
      <w:b w:val="0"/>
      <w:bCs w:val="0"/>
      <w:sz w:val="22"/>
    </w:rPr>
  </w:style>
  <w:style w:type="character" w:customStyle="1" w:styleId="ListLabel6">
    <w:name w:val="ListLabel 6"/>
    <w:qFormat/>
    <w:rsid w:val="00453D8B"/>
    <w:rPr>
      <w:b w:val="0"/>
      <w:bCs w:val="0"/>
      <w:i w:val="0"/>
      <w:iCs w:val="0"/>
      <w:sz w:val="22"/>
    </w:rPr>
  </w:style>
  <w:style w:type="character" w:customStyle="1" w:styleId="-">
    <w:name w:val="Интернет-ссылка"/>
    <w:rsid w:val="00453D8B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rsid w:val="00453D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53D8B"/>
    <w:pPr>
      <w:spacing w:after="140" w:line="288" w:lineRule="auto"/>
    </w:pPr>
  </w:style>
  <w:style w:type="paragraph" w:styleId="a7">
    <w:name w:val="List"/>
    <w:basedOn w:val="a6"/>
    <w:rsid w:val="00453D8B"/>
    <w:rPr>
      <w:rFonts w:cs="Mangal"/>
    </w:rPr>
  </w:style>
  <w:style w:type="paragraph" w:styleId="a8">
    <w:name w:val="Title"/>
    <w:basedOn w:val="a"/>
    <w:rsid w:val="00453D8B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53D8B"/>
    <w:pPr>
      <w:suppressLineNumbers/>
    </w:pPr>
    <w:rPr>
      <w:rFonts w:cs="Mangal"/>
    </w:rPr>
  </w:style>
  <w:style w:type="paragraph" w:styleId="aa">
    <w:name w:val="footer"/>
    <w:basedOn w:val="a"/>
    <w:uiPriority w:val="99"/>
    <w:rsid w:val="00B6726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74FA0"/>
    <w:pPr>
      <w:ind w:left="720"/>
    </w:pPr>
  </w:style>
  <w:style w:type="paragraph" w:styleId="ac">
    <w:name w:val="Body Text Indent"/>
    <w:basedOn w:val="a"/>
    <w:uiPriority w:val="99"/>
    <w:rsid w:val="00831A38"/>
    <w:pPr>
      <w:ind w:firstLine="709"/>
    </w:pPr>
  </w:style>
  <w:style w:type="paragraph" w:customStyle="1" w:styleId="ConsPlusNonformat">
    <w:name w:val="ConsPlusNonformat"/>
    <w:uiPriority w:val="99"/>
    <w:qFormat/>
    <w:rsid w:val="00D94E8E"/>
    <w:pPr>
      <w:widowControl w:val="0"/>
    </w:pPr>
    <w:rPr>
      <w:rFonts w:ascii="Courier New" w:hAnsi="Courier New" w:cs="Courier New"/>
      <w:sz w:val="24"/>
    </w:rPr>
  </w:style>
  <w:style w:type="paragraph" w:customStyle="1" w:styleId="ad">
    <w:name w:val="Блочная цитата"/>
    <w:basedOn w:val="a"/>
    <w:qFormat/>
    <w:rsid w:val="00453D8B"/>
  </w:style>
  <w:style w:type="paragraph" w:customStyle="1" w:styleId="ae">
    <w:name w:val="Заглавие"/>
    <w:basedOn w:val="a0"/>
    <w:rsid w:val="00453D8B"/>
  </w:style>
  <w:style w:type="paragraph" w:styleId="af">
    <w:name w:val="Subtitle"/>
    <w:basedOn w:val="a0"/>
    <w:rsid w:val="00453D8B"/>
  </w:style>
  <w:style w:type="paragraph" w:styleId="HTML">
    <w:name w:val="HTML Preformatted"/>
    <w:basedOn w:val="a"/>
    <w:qFormat/>
    <w:rsid w:val="0045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  <w:rsid w:val="00453D8B"/>
  </w:style>
  <w:style w:type="paragraph" w:customStyle="1" w:styleId="af1">
    <w:name w:val="Заголовок таблицы"/>
    <w:basedOn w:val="af0"/>
    <w:qFormat/>
    <w:rsid w:val="0045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.milk@yandex.ru" TargetMode="External"/><Relationship Id="rId5" Type="http://schemas.openxmlformats.org/officeDocument/2006/relationships/hyperlink" Target="mailto:med.mil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yranQXGMfjOgIuFoi0ycxH1nXmvhUFA3Y1fR6xm1MD4=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xXHxYk9t6VJ1hc4ESrOqg6cmWEuThwKuYUIZmCRrw4dT4DgGHlo7MACtJKMf6fRBvLHJjdtI
    epS8lNulpSLv9A==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L+6YFoscnwCilmUhb8DnOiafYUg=</DigestValue>
      </Reference>
      <Reference URI="/word/fontTable.xml?ContentType=application/vnd.openxmlformats-officedocument.wordprocessingml.fontTable+xml">
        <DigestMethod Algorithm="http://www.w3.org/2000/09/xmldsig#sha1"/>
        <DigestValue>fXtH6KaOC3sWyp0IZ17phbMdbEw=</DigestValue>
      </Reference>
      <Reference URI="/word/numbering.xml?ContentType=application/vnd.openxmlformats-officedocument.wordprocessingml.numbering+xml">
        <DigestMethod Algorithm="http://www.w3.org/2000/09/xmldsig#sha1"/>
        <DigestValue>bgcnwMwNUtXlT3Ch9EnOSXTtVCc=</DigestValue>
      </Reference>
      <Reference URI="/word/settings.xml?ContentType=application/vnd.openxmlformats-officedocument.wordprocessingml.settings+xml">
        <DigestMethod Algorithm="http://www.w3.org/2000/09/xmldsig#sha1"/>
        <DigestValue>z5eIJntrQutuGq4gxyFqHxmjQLA=</DigestValue>
      </Reference>
      <Reference URI="/word/styles.xml?ContentType=application/vnd.openxmlformats-officedocument.wordprocessingml.styles+xml">
        <DigestMethod Algorithm="http://www.w3.org/2000/09/xmldsig#sha1"/>
        <DigestValue>qR2IyVrnVHmG4VVZtTg6jp3OoPY=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0NTjFMxZetJUnZIk3j3VeKvk3bw=</DigestValue>
      </Reference>
    </Manifest>
    <SignatureProperties>
      <SignatureProperty Id="idSignatureTime" Target="#idPackageSignature">
        <mdssi:SignatureTime>
          <mdssi:Format>YYYY-MM-DDThh:mm:ssTZD</mdssi:Format>
          <mdssi:Value>2018-09-18T13:06:24Z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Kolomenskiy</cp:lastModifiedBy>
  <cp:revision>2</cp:revision>
  <cp:lastPrinted>2011-08-30T06:50:00Z</cp:lastPrinted>
  <dcterms:created xsi:type="dcterms:W3CDTF">2018-09-17T13:05:00Z</dcterms:created>
  <dcterms:modified xsi:type="dcterms:W3CDTF">2018-09-17T13:05:00Z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