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31E11">
        <w:rPr>
          <w:sz w:val="28"/>
          <w:szCs w:val="28"/>
        </w:rPr>
        <w:t>73272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31E11">
        <w:rPr>
          <w:rFonts w:ascii="Times New Roman" w:hAnsi="Times New Roman" w:cs="Times New Roman"/>
          <w:sz w:val="28"/>
          <w:szCs w:val="28"/>
        </w:rPr>
        <w:t>06.09.2018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031E1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Общества с ограниченной ответственностью «Риэлторский центр «Строй-Град»»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031E1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г.Липецк, ул.Папина, д.2в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1024840828980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4824022088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31E11" w:rsidRDefault="00031E1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Сердюков Юрий Васильевич</w:t>
            </w:r>
          </w:p>
          <w:p w:rsidR="00D342DA" w:rsidRPr="00E600A4" w:rsidRDefault="00031E1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 «Саморегулируемая организация арбитражных управляющих Центрального федерального округа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31E1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А36-6470/2016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31E1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Определение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11.05.2017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31E1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      Лот № 3: общей долевой собственности:  производственной база, состав объектов которой определен техническим паспортом выданным филиалом ОГУП «Липецкоблтехинвентаризация» Липецкое БТИ, по состоянию на 09.10.2006 года, назначение: нежилое. Площадь 2556,7 кв. м. Инвен. номер: 100пр\01. Право аренды на земельный участок сроком на 25 лет. Категория земель: Земли населенных пунктов  для производственной базы. Площадь: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9981+/-35 кв. м. Адрес имущества: Липецкая обл.,г. Липецк, ул. Механизаторов, д. 3 «а» Кадастровый номер: 48:20:0046003:13. Начальная цена лота 7 150 000,00 рублей, в т.ч.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31E1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031E11">
              <w:rPr>
                <w:sz w:val="28"/>
                <w:szCs w:val="28"/>
              </w:rPr>
              <w:t>30.07.2018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31E11">
              <w:rPr>
                <w:sz w:val="28"/>
                <w:szCs w:val="28"/>
              </w:rPr>
              <w:t>03.09.2018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31E1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www.bankruptcy.lot-online.ru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 юр.лица; фамилию, имя, отчество, паспортные данные, сведения о месте жительства заявителя  физ.лица; номер контактного </w:t>
            </w:r>
            <w:r>
              <w:rPr>
                <w:bCs/>
                <w:sz w:val="28"/>
                <w:szCs w:val="28"/>
              </w:rPr>
              <w:lastRenderedPageBreak/>
              <w:t>телефона, адрес эл.почты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кредиторам,внешнему управляющему, сведения об участии в капитале заявителя внешнего управляющего, саморегулируемой организации арбитражных управляющих, членом которой является внешний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31E1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31E11" w:rsidRDefault="00031E1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715 000.00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031E1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Заявитель представляет оператору электронной площадки в электронной форме, подписанный электронной подписью заявителя договор о задатке. Перечисление задатка осуществляется в период приема заявок. Задаток считается внесенным по факту поступления денежных средств на р/с должника.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031E1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АО «Российский аукционный дом» (ИНН 7838430413, КПП 783801001): № 40702810055040010531 в Северо-Западном банке РФ ПАО Сбербанка г. Санкт-Петербург, к/с № 30101810500000000653, БИК 044030653, назначение платежа: перечисление задатка на участие в торгах ООО «Риэлторский Центр«Строй-Град» лот № 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31E11" w:rsidRDefault="00031E1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7 150 000.00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31E11" w:rsidRDefault="00031E1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3: 357 500.00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031E1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участник, предложивший наиболее высокую цену. На основании п. 17 ст.110 ФЗ «О несостоятельности (банкротстве)», 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имущества заключается внешним управляющим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31E1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АО «РАД».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31E1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управляющего, внесенный задаток ему не возвращается, а победитель утрачивает право на заключение указанного договора.              В течение пяти дней с даты подписания протокола о результатах проведения торгов внешний управляющий направляет победителю торгов  предложение заключить договор купли-продажи с приложением проекта данного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031E1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следующим реквизитам: ООО «Риэлторский Центр «Строй Град», ИНН 4824022088, КПП 482401001, р/с 40702810200010001896 в ПАО </w:t>
            </w:r>
            <w:r>
              <w:rPr>
                <w:color w:val="auto"/>
                <w:sz w:val="28"/>
                <w:szCs w:val="28"/>
              </w:rPr>
              <w:lastRenderedPageBreak/>
              <w:t>«Липецккомбанк»,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031E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31E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31E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031E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031E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031E1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031E1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28.07.2018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characterSpacingControl w:val="doNotCompress"/>
  <w:compat/>
  <w:rsids>
    <w:rsidRoot w:val="002838CD"/>
    <w:rsid w:val="0003157C"/>
    <w:rsid w:val="00031E11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CF09B0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8108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2018-07-27T11:37:00Z</dcterms:created>
  <dcterms:modified xsi:type="dcterms:W3CDTF">2018-07-27T11:37:00Z</dcterms:modified>
</cp:coreProperties>
</file>