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0B" w:rsidRPr="00D3669F" w:rsidRDefault="003D370B" w:rsidP="003D370B">
      <w:pPr>
        <w:pStyle w:val="a3"/>
        <w:pBdr>
          <w:top w:val="none" w:sz="0" w:space="0" w:color="auto"/>
          <w:left w:val="none" w:sz="0" w:space="0" w:color="auto"/>
          <w:bottom w:val="none" w:sz="0" w:space="0" w:color="auto"/>
          <w:right w:val="none" w:sz="0" w:space="0" w:color="auto"/>
        </w:pBdr>
        <w:ind w:firstLine="0"/>
        <w:jc w:val="right"/>
        <w:rPr>
          <w:b/>
          <w:bCs/>
          <w:sz w:val="22"/>
          <w:szCs w:val="22"/>
        </w:rPr>
      </w:pPr>
      <w:r w:rsidRPr="00D3669F">
        <w:rPr>
          <w:b/>
          <w:bCs/>
          <w:sz w:val="22"/>
          <w:szCs w:val="22"/>
          <w:highlight w:val="yellow"/>
        </w:rPr>
        <w:t>Проект</w:t>
      </w:r>
    </w:p>
    <w:p w:rsidR="003D370B" w:rsidRPr="00D3669F" w:rsidRDefault="003D370B" w:rsidP="003D370B">
      <w:pPr>
        <w:pStyle w:val="a3"/>
        <w:pBdr>
          <w:top w:val="none" w:sz="0" w:space="0" w:color="auto"/>
          <w:left w:val="none" w:sz="0" w:space="0" w:color="auto"/>
          <w:bottom w:val="none" w:sz="0" w:space="0" w:color="auto"/>
          <w:right w:val="none" w:sz="0" w:space="0" w:color="auto"/>
        </w:pBdr>
        <w:ind w:firstLine="0"/>
        <w:rPr>
          <w:b/>
          <w:bCs/>
          <w:sz w:val="22"/>
          <w:szCs w:val="22"/>
        </w:rPr>
      </w:pPr>
      <w:r w:rsidRPr="00D3669F">
        <w:rPr>
          <w:b/>
          <w:bCs/>
          <w:sz w:val="22"/>
          <w:szCs w:val="22"/>
        </w:rPr>
        <w:t>ДОГОВОР № ___/К</w:t>
      </w:r>
    </w:p>
    <w:p w:rsidR="003D370B" w:rsidRPr="00D3669F" w:rsidRDefault="003D370B" w:rsidP="003D370B">
      <w:pPr>
        <w:pStyle w:val="a3"/>
        <w:pBdr>
          <w:top w:val="none" w:sz="0" w:space="0" w:color="auto"/>
          <w:left w:val="none" w:sz="0" w:space="0" w:color="auto"/>
          <w:bottom w:val="none" w:sz="0" w:space="0" w:color="auto"/>
          <w:right w:val="none" w:sz="0" w:space="0" w:color="auto"/>
        </w:pBdr>
        <w:ind w:firstLine="0"/>
        <w:rPr>
          <w:b/>
          <w:bCs/>
          <w:sz w:val="22"/>
          <w:szCs w:val="22"/>
        </w:rPr>
      </w:pPr>
      <w:r w:rsidRPr="00D3669F">
        <w:rPr>
          <w:b/>
          <w:bCs/>
          <w:sz w:val="22"/>
          <w:szCs w:val="22"/>
        </w:rPr>
        <w:t xml:space="preserve">купли-продажи имущества </w:t>
      </w:r>
    </w:p>
    <w:p w:rsidR="003D370B" w:rsidRPr="00D3669F"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D3669F" w:rsidRDefault="003D370B" w:rsidP="003D370B">
      <w:pPr>
        <w:pStyle w:val="1"/>
        <w:pBdr>
          <w:top w:val="none" w:sz="0" w:space="0" w:color="auto"/>
          <w:left w:val="none" w:sz="0" w:space="0" w:color="auto"/>
          <w:bottom w:val="none" w:sz="0" w:space="0" w:color="auto"/>
          <w:right w:val="none" w:sz="0" w:space="0" w:color="auto"/>
        </w:pBdr>
        <w:jc w:val="center"/>
        <w:rPr>
          <w:i/>
          <w:iCs/>
          <w:sz w:val="22"/>
          <w:szCs w:val="22"/>
        </w:rPr>
      </w:pPr>
      <w:r w:rsidRPr="00D3669F">
        <w:rPr>
          <w:i/>
          <w:iCs/>
          <w:sz w:val="22"/>
          <w:szCs w:val="22"/>
        </w:rPr>
        <w:t>г. _____________________</w:t>
      </w:r>
      <w:r w:rsidRPr="00D3669F">
        <w:rPr>
          <w:i/>
          <w:iCs/>
          <w:sz w:val="22"/>
          <w:szCs w:val="22"/>
        </w:rPr>
        <w:tab/>
      </w:r>
      <w:r w:rsidRPr="00D3669F">
        <w:rPr>
          <w:i/>
          <w:iCs/>
          <w:sz w:val="22"/>
          <w:szCs w:val="22"/>
        </w:rPr>
        <w:tab/>
      </w:r>
      <w:r w:rsidRPr="00D3669F">
        <w:rPr>
          <w:i/>
          <w:iCs/>
          <w:sz w:val="22"/>
          <w:szCs w:val="22"/>
        </w:rPr>
        <w:tab/>
      </w:r>
      <w:r w:rsidRPr="00D3669F">
        <w:rPr>
          <w:i/>
          <w:iCs/>
          <w:sz w:val="22"/>
          <w:szCs w:val="22"/>
        </w:rPr>
        <w:tab/>
      </w:r>
      <w:r w:rsidRPr="00D3669F">
        <w:rPr>
          <w:i/>
          <w:iCs/>
          <w:sz w:val="22"/>
          <w:szCs w:val="22"/>
        </w:rPr>
        <w:tab/>
      </w:r>
      <w:r w:rsidRPr="00D3669F">
        <w:rPr>
          <w:i/>
          <w:iCs/>
          <w:sz w:val="22"/>
          <w:szCs w:val="22"/>
        </w:rPr>
        <w:tab/>
        <w:t xml:space="preserve">            «___»    ______  2018 г.</w:t>
      </w:r>
    </w:p>
    <w:p w:rsidR="003D370B" w:rsidRPr="00D3669F" w:rsidRDefault="003D370B" w:rsidP="003D370B">
      <w:pPr>
        <w:pStyle w:val="1"/>
        <w:pBdr>
          <w:top w:val="none" w:sz="0" w:space="0" w:color="auto"/>
          <w:left w:val="none" w:sz="0" w:space="0" w:color="auto"/>
          <w:bottom w:val="none" w:sz="0" w:space="0" w:color="auto"/>
          <w:right w:val="none" w:sz="0" w:space="0" w:color="auto"/>
        </w:pBdr>
        <w:ind w:firstLine="567"/>
        <w:jc w:val="both"/>
        <w:rPr>
          <w:b/>
          <w:sz w:val="22"/>
          <w:szCs w:val="22"/>
        </w:rPr>
      </w:pPr>
    </w:p>
    <w:p w:rsidR="003D370B" w:rsidRPr="00D3669F" w:rsidRDefault="003D370B" w:rsidP="003D370B">
      <w:pPr>
        <w:pStyle w:val="1"/>
        <w:pBdr>
          <w:top w:val="none" w:sz="0" w:space="0" w:color="auto"/>
          <w:left w:val="none" w:sz="0" w:space="0" w:color="auto"/>
          <w:bottom w:val="none" w:sz="0" w:space="0" w:color="auto"/>
          <w:right w:val="none" w:sz="0" w:space="0" w:color="auto"/>
        </w:pBdr>
        <w:ind w:firstLine="567"/>
        <w:jc w:val="both"/>
        <w:rPr>
          <w:sz w:val="22"/>
          <w:szCs w:val="22"/>
        </w:rPr>
      </w:pPr>
      <w:proofErr w:type="gramStart"/>
      <w:r w:rsidRPr="00D3669F">
        <w:rPr>
          <w:b/>
          <w:sz w:val="22"/>
          <w:szCs w:val="22"/>
        </w:rPr>
        <w:t xml:space="preserve">Закрытое акционерное общество «Ника-Строй» </w:t>
      </w:r>
      <w:r w:rsidRPr="00D3669F">
        <w:rPr>
          <w:sz w:val="22"/>
          <w:szCs w:val="22"/>
        </w:rPr>
        <w:t xml:space="preserve">(ЗАО «Ника-Строй», ИНН 7816110843 ОГРН 1037835008210, </w:t>
      </w:r>
      <w:r w:rsidRPr="00D3669F">
        <w:rPr>
          <w:color w:val="000000"/>
          <w:sz w:val="22"/>
          <w:szCs w:val="22"/>
        </w:rPr>
        <w:t>Адрес: 197101, Санкт-Петербург,  переулок Казарменный,2/42, пом. 2Н</w:t>
      </w:r>
      <w:r w:rsidRPr="00D3669F">
        <w:rPr>
          <w:sz w:val="22"/>
          <w:szCs w:val="22"/>
        </w:rPr>
        <w:t>) в лице конкурсного управляющего Иванова Юрия Александровича, действующего на основании Определения Арбитражного суда Санкт-Петербурга и Ленинградской области от 16.06.2017 года по делу № А56-34256/2015,  (именуемое в дальнейшем – «Продавец») одной стороны, и</w:t>
      </w:r>
      <w:proofErr w:type="gramEnd"/>
    </w:p>
    <w:p w:rsidR="003D370B" w:rsidRPr="00D3669F"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D3669F">
        <w:rPr>
          <w:sz w:val="22"/>
          <w:szCs w:val="22"/>
        </w:rPr>
        <w:t xml:space="preserve">          _________________________________________________________________________________ (в дальнейшем именуемое «Покупатель»), расположенное по адресу: _____________________________________________, свидетельство о государственной регистрации от _________________ серия ______ №_______________ выдано ____________________________________, свидетельство о постановке на учет в налоговом органе юридического лица от ____________ серия ______ № ______________ выдано _______________________________________________________________________, ОГРН ____________________, ИНН ________________, КПП ______________  в лице ____________________________________________, действующего на основании ______________________________, с другой стороны, </w:t>
      </w:r>
    </w:p>
    <w:p w:rsidR="003D370B" w:rsidRPr="00D3669F" w:rsidRDefault="003D370B" w:rsidP="003D370B">
      <w:pPr>
        <w:pStyle w:val="1"/>
        <w:pBdr>
          <w:top w:val="none" w:sz="0" w:space="0" w:color="auto"/>
          <w:left w:val="none" w:sz="0" w:space="0" w:color="auto"/>
          <w:bottom w:val="none" w:sz="0" w:space="0" w:color="auto"/>
          <w:right w:val="none" w:sz="0" w:space="0" w:color="auto"/>
        </w:pBdr>
        <w:ind w:firstLine="567"/>
        <w:jc w:val="both"/>
        <w:rPr>
          <w:sz w:val="22"/>
          <w:szCs w:val="22"/>
        </w:rPr>
      </w:pPr>
      <w:r w:rsidRPr="00D3669F">
        <w:rPr>
          <w:sz w:val="22"/>
          <w:szCs w:val="22"/>
        </w:rPr>
        <w:t>совместно именуемые «Стороны», заключили настоящий Договор купли-продажи (далее – «Договор») о нижеследующем:</w:t>
      </w:r>
    </w:p>
    <w:p w:rsidR="003D370B" w:rsidRPr="00D3669F"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D3669F" w:rsidRDefault="003D370B" w:rsidP="003D370B">
      <w:pPr>
        <w:pStyle w:val="1"/>
        <w:pBdr>
          <w:top w:val="none" w:sz="0" w:space="0" w:color="auto"/>
          <w:left w:val="none" w:sz="0" w:space="0" w:color="auto"/>
          <w:bottom w:val="none" w:sz="0" w:space="0" w:color="auto"/>
          <w:right w:val="none" w:sz="0" w:space="0" w:color="auto"/>
        </w:pBdr>
        <w:jc w:val="center"/>
        <w:rPr>
          <w:sz w:val="22"/>
          <w:szCs w:val="22"/>
        </w:rPr>
      </w:pPr>
      <w:r w:rsidRPr="00D3669F">
        <w:rPr>
          <w:b/>
          <w:bCs/>
          <w:sz w:val="22"/>
          <w:szCs w:val="22"/>
        </w:rPr>
        <w:t>1. Предмет Договора</w:t>
      </w:r>
    </w:p>
    <w:p w:rsidR="003D370B" w:rsidRPr="00D3669F" w:rsidRDefault="003D370B" w:rsidP="003D370B">
      <w:pPr>
        <w:pStyle w:val="1"/>
        <w:pBdr>
          <w:top w:val="none" w:sz="0" w:space="0" w:color="auto"/>
          <w:left w:val="none" w:sz="0" w:space="0" w:color="auto"/>
          <w:bottom w:val="none" w:sz="0" w:space="0" w:color="auto"/>
          <w:right w:val="none" w:sz="0" w:space="0" w:color="auto"/>
        </w:pBdr>
        <w:ind w:left="2832"/>
        <w:rPr>
          <w:b/>
          <w:bCs/>
          <w:sz w:val="22"/>
          <w:szCs w:val="22"/>
        </w:rPr>
      </w:pPr>
    </w:p>
    <w:p w:rsidR="003D370B" w:rsidRPr="001702AA" w:rsidRDefault="003D370B" w:rsidP="003D370B">
      <w:pPr>
        <w:pStyle w:val="1"/>
        <w:numPr>
          <w:ilvl w:val="1"/>
          <w:numId w:val="1"/>
        </w:numPr>
        <w:pBdr>
          <w:top w:val="none" w:sz="0" w:space="0" w:color="auto"/>
          <w:left w:val="none" w:sz="0" w:space="0" w:color="auto"/>
          <w:bottom w:val="none" w:sz="0" w:space="0" w:color="auto"/>
          <w:right w:val="none" w:sz="0" w:space="0" w:color="auto"/>
        </w:pBdr>
        <w:tabs>
          <w:tab w:val="left" w:pos="284"/>
          <w:tab w:val="left" w:pos="426"/>
        </w:tabs>
        <w:ind w:left="0" w:firstLine="0"/>
        <w:jc w:val="both"/>
        <w:rPr>
          <w:sz w:val="22"/>
          <w:szCs w:val="22"/>
        </w:rPr>
      </w:pPr>
      <w:r w:rsidRPr="00D3669F">
        <w:rPr>
          <w:sz w:val="22"/>
          <w:szCs w:val="22"/>
        </w:rPr>
        <w:t>По настоящему Договору Продавец обязуется передать в собственность Покупателя имущество (далее по тексту – «Объект»), указанное в п.1.2. Договора, 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 цену, предусмотренную настоящим</w:t>
      </w:r>
      <w:r w:rsidRPr="001702AA">
        <w:rPr>
          <w:sz w:val="22"/>
          <w:szCs w:val="22"/>
        </w:rPr>
        <w:t xml:space="preserve"> Договором. </w:t>
      </w:r>
    </w:p>
    <w:p w:rsidR="00D3669F" w:rsidRDefault="003D370B" w:rsidP="00D3669F">
      <w:pPr>
        <w:pStyle w:val="1"/>
        <w:numPr>
          <w:ilvl w:val="1"/>
          <w:numId w:val="1"/>
        </w:numPr>
        <w:pBdr>
          <w:top w:val="none" w:sz="0" w:space="0" w:color="auto"/>
          <w:left w:val="none" w:sz="0" w:space="0" w:color="auto"/>
          <w:bottom w:val="none" w:sz="0" w:space="0" w:color="auto"/>
          <w:right w:val="none" w:sz="0" w:space="0" w:color="auto"/>
        </w:pBdr>
        <w:tabs>
          <w:tab w:val="left" w:pos="284"/>
          <w:tab w:val="left" w:pos="426"/>
        </w:tabs>
        <w:ind w:left="0" w:firstLine="0"/>
        <w:jc w:val="both"/>
        <w:rPr>
          <w:sz w:val="22"/>
          <w:szCs w:val="22"/>
        </w:rPr>
      </w:pPr>
      <w:r w:rsidRPr="001702AA">
        <w:rPr>
          <w:sz w:val="22"/>
          <w:szCs w:val="22"/>
        </w:rPr>
        <w:t>Под Объектом в настоящем Договоре Стороны понимают следующие объекты, принадлежащие</w:t>
      </w:r>
      <w:r>
        <w:rPr>
          <w:sz w:val="22"/>
          <w:szCs w:val="22"/>
        </w:rPr>
        <w:t xml:space="preserve"> продавцу ЗАО «Ника-Строй»</w:t>
      </w:r>
      <w:r w:rsidRPr="001702AA">
        <w:rPr>
          <w:sz w:val="22"/>
          <w:szCs w:val="22"/>
        </w:rPr>
        <w:t xml:space="preserve"> на праве собственности</w:t>
      </w:r>
      <w:r>
        <w:rPr>
          <w:sz w:val="22"/>
          <w:szCs w:val="22"/>
        </w:rPr>
        <w:t>:</w:t>
      </w:r>
      <w:r w:rsidR="00D3669F">
        <w:rPr>
          <w:sz w:val="22"/>
          <w:szCs w:val="22"/>
        </w:rPr>
        <w:t xml:space="preserve"> </w:t>
      </w:r>
    </w:p>
    <w:tbl>
      <w:tblPr>
        <w:tblpPr w:leftFromText="180" w:rightFromText="180" w:vertAnchor="text" w:horzAnchor="margin" w:tblpXSpec="center" w:tblpY="126"/>
        <w:tblW w:w="3487" w:type="pct"/>
        <w:shd w:val="clear" w:color="auto" w:fill="CCD8E3"/>
        <w:tblCellMar>
          <w:left w:w="0" w:type="dxa"/>
          <w:right w:w="0" w:type="dxa"/>
        </w:tblCellMar>
        <w:tblLook w:val="04A0"/>
      </w:tblPr>
      <w:tblGrid>
        <w:gridCol w:w="395"/>
        <w:gridCol w:w="6654"/>
      </w:tblGrid>
      <w:tr w:rsidR="007264E6"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1</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 xml:space="preserve">Погрузчик одноковшовый ТО-18Б.3 </w:t>
            </w:r>
            <w:proofErr w:type="spellStart"/>
            <w:r w:rsidRPr="007264E6">
              <w:rPr>
                <w:rFonts w:ascii="Arial" w:hAnsi="Arial" w:cs="Arial"/>
                <w:noProof w:val="0"/>
                <w:color w:val="333333"/>
                <w:sz w:val="17"/>
                <w:szCs w:val="17"/>
              </w:rPr>
              <w:t>Амкодор</w:t>
            </w:r>
            <w:proofErr w:type="spellEnd"/>
            <w:r w:rsidRPr="007264E6">
              <w:rPr>
                <w:rFonts w:ascii="Arial" w:hAnsi="Arial" w:cs="Arial"/>
                <w:noProof w:val="0"/>
                <w:color w:val="333333"/>
                <w:sz w:val="17"/>
                <w:szCs w:val="17"/>
              </w:rPr>
              <w:t>, 2003 год выпуска, заводской номер YЗА333308031523, двигатель Д260.2-422 021573, цвет желтый, вид движителя колесный, мощность двигателя 90 (124)</w:t>
            </w:r>
          </w:p>
        </w:tc>
      </w:tr>
      <w:tr w:rsidR="001A1A1C"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3</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 xml:space="preserve">Каток дорожный </w:t>
            </w:r>
            <w:proofErr w:type="spellStart"/>
            <w:r w:rsidRPr="007264E6">
              <w:rPr>
                <w:rFonts w:ascii="Arial" w:hAnsi="Arial" w:cs="Arial"/>
                <w:noProof w:val="0"/>
                <w:color w:val="333333"/>
                <w:sz w:val="17"/>
                <w:szCs w:val="17"/>
              </w:rPr>
              <w:t>Bomag</w:t>
            </w:r>
            <w:proofErr w:type="spellEnd"/>
            <w:r w:rsidRPr="007264E6">
              <w:rPr>
                <w:rFonts w:ascii="Arial" w:hAnsi="Arial" w:cs="Arial"/>
                <w:noProof w:val="0"/>
                <w:color w:val="333333"/>
                <w:sz w:val="17"/>
                <w:szCs w:val="17"/>
              </w:rPr>
              <w:t xml:space="preserve"> BW 135 AD, 1995 года выпуска, заводской номер 101650120110, номер двигателя 55959, цвет желтый, вид движителя вальцовый, мощность двигателя 29 кВт (38,8 л.</w:t>
            </w:r>
            <w:proofErr w:type="gramStart"/>
            <w:r w:rsidRPr="007264E6">
              <w:rPr>
                <w:rFonts w:ascii="Arial" w:hAnsi="Arial" w:cs="Arial"/>
                <w:noProof w:val="0"/>
                <w:color w:val="333333"/>
                <w:sz w:val="17"/>
                <w:szCs w:val="17"/>
              </w:rPr>
              <w:t>с</w:t>
            </w:r>
            <w:proofErr w:type="gramEnd"/>
            <w:r w:rsidRPr="007264E6">
              <w:rPr>
                <w:rFonts w:ascii="Arial" w:hAnsi="Arial" w:cs="Arial"/>
                <w:noProof w:val="0"/>
                <w:color w:val="333333"/>
                <w:sz w:val="17"/>
                <w:szCs w:val="17"/>
              </w:rPr>
              <w:t>.)</w:t>
            </w:r>
          </w:p>
        </w:tc>
      </w:tr>
      <w:tr w:rsidR="001A1A1C"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5</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Газель грузовая ГАЗ 2705, грузовой фургон цельнометаллический (7 мест), 2006 года выпуска, VIN X9627050060493692, модель номер двигателя 405220, 63119440, кузов 27050060268782, цвет кузова Балтика, мощность двигателя 103 кВт, тип двигателя бензиновый</w:t>
            </w:r>
          </w:p>
        </w:tc>
      </w:tr>
      <w:tr w:rsidR="001A1A1C"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6</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Грузовой тягач седельный MAN 26.414 FVLT, 2000 года выпуска, VIN WMAT38ZZZYM303190, модель номер двигателя D2866LF31, 3769453097В281, шасси (рама) WMAT38ZZZYM303190, цвет синий, мощность двигателя 409 л.с. (301 кВт), тип двигателя дизельный</w:t>
            </w:r>
          </w:p>
        </w:tc>
      </w:tr>
      <w:tr w:rsidR="001A1A1C"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7</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 xml:space="preserve">Самосвал </w:t>
            </w:r>
            <w:proofErr w:type="spellStart"/>
            <w:r w:rsidRPr="007264E6">
              <w:rPr>
                <w:rFonts w:ascii="Arial" w:hAnsi="Arial" w:cs="Arial"/>
                <w:noProof w:val="0"/>
                <w:color w:val="333333"/>
                <w:sz w:val="17"/>
                <w:szCs w:val="17"/>
              </w:rPr>
              <w:t>Ford</w:t>
            </w:r>
            <w:proofErr w:type="spellEnd"/>
            <w:r w:rsidRPr="007264E6">
              <w:rPr>
                <w:rFonts w:ascii="Arial" w:hAnsi="Arial" w:cs="Arial"/>
                <w:noProof w:val="0"/>
                <w:color w:val="333333"/>
                <w:sz w:val="17"/>
                <w:szCs w:val="17"/>
              </w:rPr>
              <w:t xml:space="preserve"> 479110, 2008 года выпуска, VIN X8947911080BL5014, модель номер двигателя FCS37Y63701, шасси NMОС93TEDE7763701, цвет кузова оранжевый, мощность двигателя 300,56, тип двигателя дизельный</w:t>
            </w:r>
          </w:p>
        </w:tc>
      </w:tr>
      <w:tr w:rsidR="001A1A1C"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8</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 xml:space="preserve">Самосвал </w:t>
            </w:r>
            <w:proofErr w:type="spellStart"/>
            <w:r w:rsidRPr="007264E6">
              <w:rPr>
                <w:rFonts w:ascii="Arial" w:hAnsi="Arial" w:cs="Arial"/>
                <w:noProof w:val="0"/>
                <w:color w:val="333333"/>
                <w:sz w:val="17"/>
                <w:szCs w:val="17"/>
              </w:rPr>
              <w:t>Ford</w:t>
            </w:r>
            <w:proofErr w:type="spellEnd"/>
            <w:r w:rsidRPr="007264E6">
              <w:rPr>
                <w:rFonts w:ascii="Arial" w:hAnsi="Arial" w:cs="Arial"/>
                <w:noProof w:val="0"/>
                <w:color w:val="333333"/>
                <w:sz w:val="17"/>
                <w:szCs w:val="17"/>
              </w:rPr>
              <w:t xml:space="preserve"> 479110, 2008 года выпуска, VIN X8947911080BL5012, модель номер двигателя FCS37Т64500, шасси NMОС93TEDE7Т64500, цвет кузова оранжевый, мощность двигателя 300,56, тип двигателя дизельный</w:t>
            </w:r>
          </w:p>
        </w:tc>
      </w:tr>
      <w:tr w:rsidR="001A1A1C"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9</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Грузовой самосвал IVECO TRAKKER, 2007 год выпуска, VIN WJME3TRS30C196274, модель номер двигателя F3BE0681G BZ58-103231, шасси (рама) WJME3TRS30C196274, цвет белый, мощность двигателя 379,44 л.с. (279 кВт), тип двигателя дизельный</w:t>
            </w:r>
          </w:p>
        </w:tc>
      </w:tr>
      <w:tr w:rsidR="001A1A1C"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p>
        </w:tc>
      </w:tr>
      <w:tr w:rsidR="001A1A1C" w:rsidRPr="007264E6" w:rsidTr="001A1A1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1A1A1C" w:rsidRPr="007264E6" w:rsidRDefault="001A1A1C"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p>
        </w:tc>
      </w:tr>
    </w:tbl>
    <w:p w:rsidR="00D3669F" w:rsidRDefault="00D3669F" w:rsidP="00D3669F">
      <w:pPr>
        <w:pStyle w:val="1"/>
        <w:pBdr>
          <w:top w:val="none" w:sz="0" w:space="0" w:color="auto"/>
          <w:left w:val="none" w:sz="0" w:space="0" w:color="auto"/>
          <w:bottom w:val="none" w:sz="0" w:space="0" w:color="auto"/>
          <w:right w:val="none" w:sz="0" w:space="0" w:color="auto"/>
        </w:pBdr>
        <w:tabs>
          <w:tab w:val="left" w:pos="284"/>
          <w:tab w:val="left" w:pos="426"/>
        </w:tabs>
        <w:jc w:val="both"/>
        <w:rPr>
          <w:b/>
          <w:sz w:val="22"/>
          <w:szCs w:val="22"/>
        </w:rPr>
      </w:pPr>
    </w:p>
    <w:p w:rsidR="007264E6" w:rsidRPr="00D3669F" w:rsidRDefault="007264E6" w:rsidP="00D3669F">
      <w:pPr>
        <w:pStyle w:val="1"/>
        <w:pBdr>
          <w:top w:val="none" w:sz="0" w:space="0" w:color="auto"/>
          <w:left w:val="none" w:sz="0" w:space="0" w:color="auto"/>
          <w:bottom w:val="none" w:sz="0" w:space="0" w:color="auto"/>
          <w:right w:val="none" w:sz="0" w:space="0" w:color="auto"/>
        </w:pBdr>
        <w:tabs>
          <w:tab w:val="left" w:pos="284"/>
          <w:tab w:val="left" w:pos="426"/>
        </w:tabs>
        <w:jc w:val="both"/>
        <w:rPr>
          <w:sz w:val="22"/>
          <w:szCs w:val="22"/>
        </w:rPr>
      </w:pPr>
    </w:p>
    <w:p w:rsidR="003D370B" w:rsidRPr="00E825C9" w:rsidRDefault="003D370B" w:rsidP="003D370B">
      <w:pPr>
        <w:pStyle w:val="1"/>
        <w:numPr>
          <w:ilvl w:val="1"/>
          <w:numId w:val="1"/>
        </w:numPr>
        <w:pBdr>
          <w:top w:val="none" w:sz="0" w:space="0" w:color="auto"/>
          <w:left w:val="none" w:sz="0" w:space="0" w:color="auto"/>
          <w:bottom w:val="none" w:sz="0" w:space="0" w:color="auto"/>
          <w:right w:val="none" w:sz="0" w:space="0" w:color="auto"/>
        </w:pBdr>
        <w:tabs>
          <w:tab w:val="left" w:pos="284"/>
          <w:tab w:val="left" w:pos="426"/>
        </w:tabs>
        <w:ind w:left="0" w:firstLine="0"/>
        <w:jc w:val="both"/>
        <w:rPr>
          <w:sz w:val="22"/>
          <w:szCs w:val="22"/>
        </w:rPr>
      </w:pPr>
      <w:r w:rsidRPr="00373B57">
        <w:rPr>
          <w:sz w:val="22"/>
          <w:szCs w:val="22"/>
        </w:rPr>
        <w:t>Указанный в п. 1.2. настоящего Договора Объект Покупатель приобретает по итогам</w:t>
      </w:r>
      <w:r w:rsidR="001A1A1C">
        <w:rPr>
          <w:sz w:val="22"/>
          <w:szCs w:val="22"/>
        </w:rPr>
        <w:t xml:space="preserve"> повторных</w:t>
      </w:r>
      <w:r w:rsidRPr="00373B57">
        <w:rPr>
          <w:sz w:val="22"/>
          <w:szCs w:val="22"/>
        </w:rPr>
        <w:t xml:space="preserve"> торгов в рамках конкурсного производства </w:t>
      </w:r>
      <w:r w:rsidR="00D3669F">
        <w:rPr>
          <w:sz w:val="22"/>
          <w:szCs w:val="22"/>
        </w:rPr>
        <w:t>ЗАО «Ника-Строй</w:t>
      </w:r>
      <w:r w:rsidRPr="00373B57">
        <w:rPr>
          <w:sz w:val="22"/>
          <w:szCs w:val="22"/>
        </w:rPr>
        <w:t>», согласно Протокола о результатах торгов по лоту  №</w:t>
      </w:r>
      <w:r w:rsidR="007264E6">
        <w:rPr>
          <w:sz w:val="22"/>
          <w:szCs w:val="22"/>
        </w:rPr>
        <w:t xml:space="preserve"> ____ </w:t>
      </w:r>
      <w:r w:rsidRPr="00373B57">
        <w:rPr>
          <w:sz w:val="22"/>
          <w:szCs w:val="22"/>
        </w:rPr>
        <w:t xml:space="preserve">от _____________ года.  </w:t>
      </w:r>
    </w:p>
    <w:p w:rsidR="003D370B"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r w:rsidRPr="001702AA">
        <w:rPr>
          <w:b/>
          <w:bCs/>
          <w:sz w:val="22"/>
          <w:szCs w:val="22"/>
        </w:rPr>
        <w:t>2. Права и обязанности Сторон.</w:t>
      </w:r>
    </w:p>
    <w:p w:rsidR="003D370B" w:rsidRPr="001702AA" w:rsidRDefault="003D370B" w:rsidP="003D370B">
      <w:pPr>
        <w:pStyle w:val="1"/>
        <w:pBdr>
          <w:top w:val="none" w:sz="0" w:space="0" w:color="auto"/>
          <w:left w:val="none" w:sz="0" w:space="0" w:color="auto"/>
          <w:bottom w:val="none" w:sz="0" w:space="0" w:color="auto"/>
          <w:right w:val="none" w:sz="0" w:space="0" w:color="auto"/>
        </w:pBdr>
        <w:rPr>
          <w:sz w:val="22"/>
          <w:szCs w:val="22"/>
        </w:rPr>
      </w:pPr>
      <w:r w:rsidRPr="001702AA">
        <w:rPr>
          <w:sz w:val="22"/>
          <w:szCs w:val="22"/>
        </w:rPr>
        <w:lastRenderedPageBreak/>
        <w:t xml:space="preserve">2.1. </w:t>
      </w:r>
      <w:r w:rsidRPr="001702AA">
        <w:rPr>
          <w:b/>
          <w:bCs/>
          <w:sz w:val="22"/>
          <w:szCs w:val="22"/>
        </w:rPr>
        <w:t>Покупатель обязан:</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2.1.1. Оплатить стоимость Объекта, указанную в п. 3.3 настоящего договора, в течение 30 (тридцати) дней с даты подписания настоящего договора.</w:t>
      </w:r>
      <w:r>
        <w:rPr>
          <w:sz w:val="22"/>
          <w:szCs w:val="22"/>
        </w:rPr>
        <w:t xml:space="preserve"> </w:t>
      </w:r>
      <w:r w:rsidRPr="001702AA">
        <w:rPr>
          <w:sz w:val="22"/>
          <w:szCs w:val="22"/>
        </w:rPr>
        <w:t>Датой оплаты является дата поступления денежных средств на счет Продавца.</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2.1.2. Принять от Продавца Объект по акту приема-передачи в течение 10 (десяти) рабочих дней после полной оплаты предмета торгов.</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2.1.3. Вывезти объект за свой счет и своим силами в течение 10 (десяти) рабочих дней после полной оплаты предмета торгов.</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b/>
          <w:bCs/>
          <w:sz w:val="22"/>
          <w:szCs w:val="22"/>
        </w:rPr>
      </w:pPr>
      <w:r w:rsidRPr="001702AA">
        <w:rPr>
          <w:sz w:val="22"/>
          <w:szCs w:val="22"/>
        </w:rPr>
        <w:t>2.2.</w:t>
      </w:r>
      <w:r w:rsidRPr="001702AA">
        <w:rPr>
          <w:b/>
          <w:bCs/>
          <w:sz w:val="22"/>
          <w:szCs w:val="22"/>
        </w:rPr>
        <w:t xml:space="preserve"> Продавец обязан:</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2.2.2. С момента заключения настоящего Договора не совершать никаких сделок, следствием которых может явиться какое-либо обременение права собственности Продавца на Объект.</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2.2.3.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2.2.4. Не совершать каких-либо действий, направленных на отчуждение и/или обременение Объекта  правами третьих лиц.</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2.2.5. Передать Объект Покупателю по Акту приема-передачи в течение 10 (десяти) рабочих дней после полной оплаты предмета торгов.</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 xml:space="preserve">2.3. После фактической передачи Объекта по Акту приема-передачи от Продавца Покупателю Покупатель имеет право осуществлять в отношении Объекта все действия, не запрещенные действующим законодательством Российской Федерации. </w:t>
      </w: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r w:rsidRPr="001702AA">
        <w:rPr>
          <w:b/>
          <w:bCs/>
          <w:sz w:val="22"/>
          <w:szCs w:val="22"/>
        </w:rPr>
        <w:t>3. Цена и порядок расчетов.</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 xml:space="preserve">3.1. Цена продажи Объекта в соответствии с протоколом об итогах </w:t>
      </w:r>
      <w:r w:rsidR="001A1A1C">
        <w:rPr>
          <w:sz w:val="22"/>
          <w:szCs w:val="22"/>
        </w:rPr>
        <w:t xml:space="preserve"> повторных </w:t>
      </w:r>
      <w:r w:rsidRPr="001702AA">
        <w:rPr>
          <w:sz w:val="22"/>
          <w:szCs w:val="22"/>
        </w:rPr>
        <w:t>торгов от ______________ года составляет ___________  (______________</w:t>
      </w:r>
      <w:r>
        <w:rPr>
          <w:sz w:val="22"/>
          <w:szCs w:val="22"/>
        </w:rPr>
        <w:t>_______________________) рублей.</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3.2. Внесенный Покупателем</w:t>
      </w:r>
      <w:r>
        <w:rPr>
          <w:sz w:val="22"/>
          <w:szCs w:val="22"/>
        </w:rPr>
        <w:t xml:space="preserve"> на расчетный счет Организатора торгов на основании договора о задатке № ___ от  «____»___________2018 года</w:t>
      </w:r>
      <w:r w:rsidRPr="001702AA">
        <w:rPr>
          <w:sz w:val="22"/>
          <w:szCs w:val="22"/>
        </w:rPr>
        <w:t xml:space="preserve"> задаток (Платежное поручение №_____ от __________) для участия в торгах по продаже Объекта в сумме _________________ (___________________________________)  рублей засчитывается в счёт оплаты приобретаемого по настоящему Договору Объекта (в соответствии с частью 4 статьи 448 ГК РФ). </w:t>
      </w:r>
    </w:p>
    <w:p w:rsidR="003D370B"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3.3. Покупатель обязуется в течение 30 (Тридцати) календарных дней с момента подписания настоящего Договора оплатить оставшуюся Цену Объекта в размере ______________________ (______________________</w:t>
      </w:r>
      <w:r>
        <w:rPr>
          <w:sz w:val="22"/>
          <w:szCs w:val="22"/>
        </w:rPr>
        <w:t xml:space="preserve">______________________) рублей </w:t>
      </w:r>
      <w:r w:rsidRPr="001702AA">
        <w:rPr>
          <w:sz w:val="22"/>
          <w:szCs w:val="22"/>
        </w:rPr>
        <w:t xml:space="preserve">путем перечисления денежных средств на счет Продавца, указанный в настоящем Договоре. </w:t>
      </w:r>
    </w:p>
    <w:p w:rsidR="003D370B"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Pr>
          <w:sz w:val="22"/>
          <w:szCs w:val="22"/>
        </w:rPr>
        <w:t xml:space="preserve">3.4. </w:t>
      </w:r>
      <w:r w:rsidRPr="001702AA">
        <w:rPr>
          <w:sz w:val="22"/>
          <w:szCs w:val="22"/>
        </w:rPr>
        <w:t>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Pr>
          <w:sz w:val="22"/>
          <w:szCs w:val="22"/>
        </w:rPr>
        <w:t xml:space="preserve">3.5. </w:t>
      </w:r>
      <w:r w:rsidRPr="001702AA">
        <w:rPr>
          <w:sz w:val="22"/>
          <w:szCs w:val="22"/>
        </w:rPr>
        <w:t>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w:t>
      </w:r>
    </w:p>
    <w:p w:rsidR="003D370B" w:rsidRPr="001702AA" w:rsidRDefault="003D370B" w:rsidP="003D370B">
      <w:pPr>
        <w:pStyle w:val="1"/>
        <w:pBdr>
          <w:top w:val="none" w:sz="0" w:space="0" w:color="auto"/>
          <w:left w:val="none" w:sz="0" w:space="0" w:color="auto"/>
          <w:bottom w:val="none" w:sz="0" w:space="0" w:color="auto"/>
          <w:right w:val="none" w:sz="0" w:space="0" w:color="auto"/>
        </w:pBdr>
        <w:tabs>
          <w:tab w:val="left" w:pos="435"/>
        </w:tabs>
        <w:ind w:right="31"/>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tabs>
          <w:tab w:val="left" w:pos="435"/>
        </w:tabs>
        <w:ind w:right="31"/>
        <w:jc w:val="center"/>
        <w:rPr>
          <w:b/>
          <w:bCs/>
          <w:sz w:val="22"/>
          <w:szCs w:val="22"/>
        </w:rPr>
      </w:pPr>
      <w:r w:rsidRPr="001702AA">
        <w:rPr>
          <w:b/>
          <w:bCs/>
          <w:sz w:val="22"/>
          <w:szCs w:val="22"/>
        </w:rPr>
        <w:t>4. Ответственность Сторон</w:t>
      </w: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rFonts w:ascii="Times New Roman CYR" w:hAnsi="Times New Roman CYR" w:cs="Times New Roman CYR"/>
          <w:sz w:val="22"/>
          <w:szCs w:val="22"/>
        </w:rPr>
        <w:t xml:space="preserve">4.2. </w:t>
      </w:r>
      <w:r w:rsidRPr="001702AA">
        <w:rPr>
          <w:sz w:val="22"/>
          <w:szCs w:val="22"/>
        </w:rPr>
        <w:t>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 При расторжении настоящего Договора Покупателю возвращаются все денежные средства, за исключением ранее оплаченного задатка, полученные от него в оплату цены продажи Объекта.</w:t>
      </w: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r w:rsidRPr="001702AA">
        <w:rPr>
          <w:b/>
          <w:bCs/>
          <w:sz w:val="22"/>
          <w:szCs w:val="22"/>
        </w:rPr>
        <w:t>5. Порядок и разрешение споров</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b/>
          <w:bCs/>
          <w:cap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5.1. Споры и разногласия, которые могут возникнуть при исполнении обязательств по настоящему Договору, разрешаются путем переговоров между Сторонами.</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5.2. В случае невозможности решения споров путем переговоров, Стороны передают их на рассмотрение в соответствии с законодательством Р</w:t>
      </w:r>
      <w:r>
        <w:rPr>
          <w:rFonts w:ascii="Times New Roman CYR" w:hAnsi="Times New Roman CYR" w:cs="Times New Roman CYR"/>
          <w:sz w:val="22"/>
          <w:szCs w:val="22"/>
        </w:rPr>
        <w:t>оссийской Федерации</w:t>
      </w:r>
      <w:r w:rsidRPr="001702AA">
        <w:rPr>
          <w:rFonts w:ascii="Times New Roman CYR" w:hAnsi="Times New Roman CYR" w:cs="Times New Roman CYR"/>
          <w:sz w:val="22"/>
          <w:szCs w:val="22"/>
        </w:rPr>
        <w:t>.</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center"/>
        <w:rPr>
          <w:b/>
          <w:bCs/>
          <w:sz w:val="22"/>
          <w:szCs w:val="22"/>
        </w:rPr>
      </w:pPr>
      <w:r w:rsidRPr="001702AA">
        <w:rPr>
          <w:b/>
          <w:bCs/>
          <w:sz w:val="22"/>
          <w:szCs w:val="22"/>
        </w:rPr>
        <w:t>6. Заключительные положения</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lastRenderedPageBreak/>
        <w:t>6.1. Во всем, что прямо не предусмотрено настоящим Договором, Стороны руководствуются действующим законодательством Р</w:t>
      </w:r>
      <w:r>
        <w:rPr>
          <w:rFonts w:ascii="Times New Roman CYR" w:hAnsi="Times New Roman CYR" w:cs="Times New Roman CYR"/>
          <w:sz w:val="22"/>
          <w:szCs w:val="22"/>
        </w:rPr>
        <w:t>оссийской Федерации</w:t>
      </w:r>
      <w:r w:rsidRPr="001702AA">
        <w:rPr>
          <w:rFonts w:ascii="Times New Roman CYR" w:hAnsi="Times New Roman CYR" w:cs="Times New Roman CYR"/>
          <w:sz w:val="22"/>
          <w:szCs w:val="22"/>
        </w:rPr>
        <w:t>.</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6.2. Вся переписка между Сторонами осуществляется по адресам, указанным в настоящем Договоре. Уведомление об изменении адреса должно быть направлено другой Стороне в течение десяти банковских дней.</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 xml:space="preserve">6.3. Изменение условий настоящего Договора, его расторжение и прекращение возможны в порядке, предусмотренном действующим законодательством. </w:t>
      </w:r>
    </w:p>
    <w:p w:rsidR="003D370B"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 xml:space="preserve">6.4. Настоящий Договор составлен в </w:t>
      </w:r>
      <w:r>
        <w:rPr>
          <w:rFonts w:ascii="Times New Roman CYR" w:hAnsi="Times New Roman CYR" w:cs="Times New Roman CYR"/>
          <w:sz w:val="22"/>
          <w:szCs w:val="22"/>
        </w:rPr>
        <w:t xml:space="preserve">трех </w:t>
      </w:r>
      <w:r w:rsidRPr="001702AA">
        <w:rPr>
          <w:rFonts w:ascii="Times New Roman CYR" w:hAnsi="Times New Roman CYR" w:cs="Times New Roman CYR"/>
          <w:sz w:val="22"/>
          <w:szCs w:val="22"/>
        </w:rPr>
        <w:t xml:space="preserve"> экземплярах,имеющих равнуююридическую силу</w:t>
      </w:r>
      <w:r>
        <w:rPr>
          <w:rFonts w:ascii="Times New Roman CYR" w:hAnsi="Times New Roman CYR" w:cs="Times New Roman CYR"/>
          <w:sz w:val="22"/>
          <w:szCs w:val="22"/>
        </w:rPr>
        <w:t xml:space="preserve">, по одному экземпляру для каждой из сторон, и один для регистрирующего органа. Договор составлен на _______ </w:t>
      </w:r>
      <w:r w:rsidRPr="001702AA">
        <w:rPr>
          <w:rFonts w:ascii="Times New Roman CYR" w:hAnsi="Times New Roman CYR" w:cs="Times New Roman CYR"/>
          <w:sz w:val="22"/>
          <w:szCs w:val="22"/>
        </w:rPr>
        <w:t xml:space="preserve">листах. </w:t>
      </w:r>
    </w:p>
    <w:p w:rsidR="003D370B" w:rsidRPr="00A40341"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p>
    <w:p w:rsidR="003D370B" w:rsidRDefault="003D370B" w:rsidP="003D370B">
      <w:pPr>
        <w:pStyle w:val="1"/>
        <w:pBdr>
          <w:top w:val="none" w:sz="0" w:space="0" w:color="auto"/>
          <w:left w:val="none" w:sz="0" w:space="0" w:color="auto"/>
          <w:bottom w:val="none" w:sz="0" w:space="0" w:color="auto"/>
          <w:right w:val="none" w:sz="0" w:space="0" w:color="auto"/>
        </w:pBdr>
        <w:ind w:firstLine="567"/>
        <w:jc w:val="center"/>
        <w:rPr>
          <w:b/>
          <w:bCs/>
          <w:sz w:val="22"/>
          <w:szCs w:val="22"/>
        </w:rPr>
      </w:pPr>
      <w:r w:rsidRPr="001702AA">
        <w:rPr>
          <w:b/>
          <w:bCs/>
          <w:sz w:val="22"/>
          <w:szCs w:val="22"/>
        </w:rPr>
        <w:t>7. Адреса и платежные реквизиты сторон</w:t>
      </w:r>
    </w:p>
    <w:p w:rsidR="003D370B" w:rsidRPr="001702AA" w:rsidRDefault="003D370B" w:rsidP="003D370B">
      <w:pPr>
        <w:pStyle w:val="1"/>
        <w:pBdr>
          <w:top w:val="none" w:sz="0" w:space="0" w:color="auto"/>
          <w:left w:val="none" w:sz="0" w:space="0" w:color="auto"/>
          <w:bottom w:val="none" w:sz="0" w:space="0" w:color="auto"/>
          <w:right w:val="none" w:sz="0" w:space="0" w:color="auto"/>
        </w:pBdr>
        <w:ind w:firstLine="567"/>
        <w:jc w:val="center"/>
        <w:rPr>
          <w:b/>
          <w:bCs/>
          <w:sz w:val="22"/>
          <w:szCs w:val="22"/>
        </w:rPr>
      </w:pPr>
    </w:p>
    <w:tbl>
      <w:tblPr>
        <w:tblW w:w="0" w:type="auto"/>
        <w:tblInd w:w="-106" w:type="dxa"/>
        <w:tblLayout w:type="fixed"/>
        <w:tblLook w:val="0000"/>
      </w:tblPr>
      <w:tblGrid>
        <w:gridCol w:w="4968"/>
        <w:gridCol w:w="4680"/>
      </w:tblGrid>
      <w:tr w:rsidR="003D370B" w:rsidRPr="00E825C9" w:rsidTr="00946C0B">
        <w:tc>
          <w:tcPr>
            <w:tcW w:w="4968" w:type="dxa"/>
          </w:tcPr>
          <w:p w:rsidR="003D370B" w:rsidRPr="00E825C9" w:rsidRDefault="003D370B" w:rsidP="00946C0B">
            <w:pPr>
              <w:pBdr>
                <w:top w:val="none" w:sz="0" w:space="0" w:color="auto"/>
                <w:left w:val="none" w:sz="0" w:space="0" w:color="auto"/>
                <w:bottom w:val="none" w:sz="0" w:space="0" w:color="auto"/>
                <w:right w:val="none" w:sz="0" w:space="0" w:color="auto"/>
              </w:pBdr>
              <w:rPr>
                <w:b/>
                <w:bCs/>
                <w:sz w:val="22"/>
                <w:szCs w:val="22"/>
              </w:rPr>
            </w:pPr>
            <w:r>
              <w:rPr>
                <w:b/>
                <w:bCs/>
                <w:sz w:val="22"/>
                <w:szCs w:val="22"/>
              </w:rPr>
              <w:t xml:space="preserve">  Продавец:                                                                                </w:t>
            </w:r>
          </w:p>
        </w:tc>
        <w:tc>
          <w:tcPr>
            <w:tcW w:w="4680" w:type="dxa"/>
          </w:tcPr>
          <w:p w:rsidR="003D370B" w:rsidRPr="00E825C9" w:rsidRDefault="003D370B" w:rsidP="00946C0B">
            <w:pPr>
              <w:pStyle w:val="1"/>
              <w:pBdr>
                <w:top w:val="none" w:sz="0" w:space="0" w:color="auto"/>
                <w:left w:val="none" w:sz="0" w:space="0" w:color="auto"/>
                <w:bottom w:val="none" w:sz="0" w:space="0" w:color="auto"/>
                <w:right w:val="none" w:sz="0" w:space="0" w:color="auto"/>
              </w:pBdr>
              <w:autoSpaceDE w:val="0"/>
              <w:snapToGrid w:val="0"/>
              <w:rPr>
                <w:b/>
                <w:bCs/>
                <w:sz w:val="22"/>
                <w:szCs w:val="22"/>
              </w:rPr>
            </w:pPr>
            <w:r>
              <w:rPr>
                <w:b/>
                <w:bCs/>
                <w:sz w:val="22"/>
                <w:szCs w:val="22"/>
              </w:rPr>
              <w:t xml:space="preserve">            Покупатель:</w:t>
            </w:r>
          </w:p>
        </w:tc>
      </w:tr>
    </w:tbl>
    <w:p w:rsidR="00D3669F" w:rsidRDefault="00D3669F" w:rsidP="00D3669F">
      <w:pPr>
        <w:pBdr>
          <w:top w:val="none" w:sz="0" w:space="0" w:color="auto"/>
          <w:left w:val="none" w:sz="0" w:space="0" w:color="auto"/>
          <w:bottom w:val="none" w:sz="0" w:space="0" w:color="auto"/>
          <w:right w:val="none" w:sz="0" w:space="0" w:color="auto"/>
        </w:pBdr>
        <w:rPr>
          <w:color w:val="000000"/>
          <w:sz w:val="24"/>
          <w:szCs w:val="24"/>
        </w:rPr>
      </w:pPr>
      <w:r>
        <w:rPr>
          <w:b/>
          <w:bCs/>
          <w:sz w:val="22"/>
          <w:szCs w:val="22"/>
        </w:rPr>
        <w:t>ЗАО «Ника-Строй»</w:t>
      </w:r>
      <w:r>
        <w:rPr>
          <w:color w:val="000000"/>
          <w:sz w:val="24"/>
          <w:szCs w:val="24"/>
        </w:rPr>
        <w:t xml:space="preserve"> </w:t>
      </w:r>
    </w:p>
    <w:p w:rsidR="00D3669F" w:rsidRDefault="00D3669F" w:rsidP="00D3669F">
      <w:pPr>
        <w:rPr>
          <w:color w:val="000000"/>
          <w:sz w:val="24"/>
          <w:szCs w:val="24"/>
        </w:rPr>
      </w:pPr>
      <w:r w:rsidRPr="005D1914">
        <w:rPr>
          <w:color w:val="000000"/>
          <w:sz w:val="24"/>
          <w:szCs w:val="24"/>
        </w:rPr>
        <w:t xml:space="preserve">Адрес: </w:t>
      </w:r>
      <w:r>
        <w:rPr>
          <w:color w:val="000000"/>
          <w:sz w:val="24"/>
          <w:szCs w:val="24"/>
        </w:rPr>
        <w:t>197101,</w:t>
      </w:r>
      <w:r w:rsidRPr="001A4E0C">
        <w:rPr>
          <w:color w:val="000000"/>
          <w:sz w:val="24"/>
          <w:szCs w:val="24"/>
        </w:rPr>
        <w:t xml:space="preserve"> </w:t>
      </w:r>
      <w:r>
        <w:rPr>
          <w:color w:val="000000"/>
          <w:sz w:val="24"/>
          <w:szCs w:val="24"/>
        </w:rPr>
        <w:t xml:space="preserve">Санкт-Петербург, </w:t>
      </w:r>
      <w:r w:rsidRPr="001A4E0C">
        <w:rPr>
          <w:color w:val="000000"/>
          <w:sz w:val="24"/>
          <w:szCs w:val="24"/>
        </w:rPr>
        <w:t xml:space="preserve"> </w:t>
      </w:r>
    </w:p>
    <w:p w:rsidR="00D3669F" w:rsidRPr="005D1914" w:rsidRDefault="00D3669F" w:rsidP="00D3669F">
      <w:pPr>
        <w:rPr>
          <w:color w:val="000000"/>
          <w:sz w:val="24"/>
          <w:szCs w:val="24"/>
        </w:rPr>
      </w:pPr>
      <w:r>
        <w:rPr>
          <w:color w:val="000000"/>
          <w:sz w:val="24"/>
          <w:szCs w:val="24"/>
        </w:rPr>
        <w:t>переулок Казарменный,2/42, пом. 2Н</w:t>
      </w:r>
    </w:p>
    <w:p w:rsidR="00D3669F" w:rsidRPr="006971A7" w:rsidRDefault="00D3669F" w:rsidP="00D3669F">
      <w:pPr>
        <w:widowControl w:val="0"/>
        <w:autoSpaceDE w:val="0"/>
        <w:rPr>
          <w:color w:val="000000"/>
          <w:sz w:val="24"/>
          <w:szCs w:val="24"/>
        </w:rPr>
      </w:pPr>
    </w:p>
    <w:p w:rsidR="00D3669F" w:rsidRDefault="00D3669F" w:rsidP="00D3669F">
      <w:pPr>
        <w:widowControl w:val="0"/>
        <w:autoSpaceDE w:val="0"/>
        <w:rPr>
          <w:color w:val="000000"/>
          <w:sz w:val="24"/>
          <w:szCs w:val="24"/>
        </w:rPr>
      </w:pPr>
      <w:r w:rsidRPr="00B76639">
        <w:rPr>
          <w:color w:val="000000"/>
          <w:sz w:val="24"/>
          <w:szCs w:val="24"/>
        </w:rPr>
        <w:t xml:space="preserve">ИНН </w:t>
      </w:r>
      <w:r>
        <w:rPr>
          <w:color w:val="000000"/>
          <w:sz w:val="24"/>
          <w:szCs w:val="24"/>
        </w:rPr>
        <w:t>7816110843</w:t>
      </w:r>
      <w:r w:rsidRPr="00B76639">
        <w:rPr>
          <w:color w:val="000000"/>
          <w:sz w:val="24"/>
          <w:szCs w:val="24"/>
        </w:rPr>
        <w:t xml:space="preserve">, ОГРН </w:t>
      </w:r>
      <w:r>
        <w:rPr>
          <w:color w:val="000000"/>
          <w:sz w:val="24"/>
          <w:szCs w:val="24"/>
        </w:rPr>
        <w:t>1037835008210</w:t>
      </w:r>
    </w:p>
    <w:p w:rsidR="001A1A1C" w:rsidRDefault="001A1A1C" w:rsidP="00D3669F">
      <w:pPr>
        <w:widowControl w:val="0"/>
        <w:autoSpaceDE w:val="0"/>
        <w:rPr>
          <w:color w:val="000000"/>
          <w:sz w:val="24"/>
          <w:szCs w:val="24"/>
        </w:rPr>
      </w:pPr>
      <w:r>
        <w:rPr>
          <w:color w:val="000000"/>
          <w:sz w:val="24"/>
          <w:szCs w:val="24"/>
        </w:rPr>
        <w:t xml:space="preserve">спец счет: 40702 810 5320 0000 5152, </w:t>
      </w:r>
    </w:p>
    <w:p w:rsidR="001A1A1C" w:rsidRDefault="001A1A1C" w:rsidP="00D3669F">
      <w:pPr>
        <w:widowControl w:val="0"/>
        <w:autoSpaceDE w:val="0"/>
        <w:rPr>
          <w:color w:val="000000"/>
          <w:sz w:val="24"/>
          <w:szCs w:val="24"/>
        </w:rPr>
      </w:pPr>
      <w:r>
        <w:rPr>
          <w:color w:val="000000"/>
          <w:sz w:val="24"/>
          <w:szCs w:val="24"/>
        </w:rPr>
        <w:t>Ф-л « Санкт-Петербургский», АО «Альфа-Банк»</w:t>
      </w:r>
    </w:p>
    <w:p w:rsidR="001A1A1C" w:rsidRPr="006971A7" w:rsidRDefault="001A1A1C" w:rsidP="00D3669F">
      <w:pPr>
        <w:widowControl w:val="0"/>
        <w:autoSpaceDE w:val="0"/>
        <w:rPr>
          <w:color w:val="000000"/>
          <w:sz w:val="24"/>
          <w:szCs w:val="24"/>
        </w:rPr>
      </w:pPr>
      <w:r>
        <w:rPr>
          <w:color w:val="000000"/>
          <w:sz w:val="24"/>
          <w:szCs w:val="24"/>
        </w:rPr>
        <w:t>к/с 30101 810 6000 0000 0786, БИК 044030786;</w:t>
      </w:r>
    </w:p>
    <w:p w:rsidR="003D370B" w:rsidRPr="00B728B5" w:rsidRDefault="003D370B" w:rsidP="003D370B">
      <w:pPr>
        <w:rPr>
          <w:sz w:val="22"/>
          <w:szCs w:val="22"/>
        </w:rPr>
      </w:pPr>
    </w:p>
    <w:p w:rsidR="003D370B" w:rsidRPr="00B728B5" w:rsidRDefault="003D370B" w:rsidP="003D370B">
      <w:pPr>
        <w:rPr>
          <w:sz w:val="22"/>
          <w:szCs w:val="22"/>
        </w:rPr>
      </w:pPr>
    </w:p>
    <w:p w:rsidR="003D370B" w:rsidRPr="00B728B5" w:rsidRDefault="003D370B" w:rsidP="003D370B">
      <w:pPr>
        <w:jc w:val="both"/>
        <w:rPr>
          <w:b/>
          <w:sz w:val="22"/>
          <w:szCs w:val="22"/>
        </w:rPr>
      </w:pPr>
      <w:r w:rsidRPr="00B728B5">
        <w:rPr>
          <w:b/>
          <w:sz w:val="22"/>
          <w:szCs w:val="22"/>
        </w:rPr>
        <w:t>Конкурсный управляющий</w:t>
      </w:r>
    </w:p>
    <w:p w:rsidR="003D370B" w:rsidRPr="00B728B5" w:rsidRDefault="003D370B" w:rsidP="003D370B">
      <w:pPr>
        <w:jc w:val="both"/>
        <w:rPr>
          <w:b/>
          <w:sz w:val="22"/>
          <w:szCs w:val="22"/>
        </w:rPr>
      </w:pPr>
    </w:p>
    <w:p w:rsidR="003D370B" w:rsidRPr="00B728B5" w:rsidRDefault="003D370B" w:rsidP="003D370B">
      <w:pPr>
        <w:rPr>
          <w:sz w:val="22"/>
          <w:szCs w:val="22"/>
        </w:rPr>
      </w:pPr>
      <w:r w:rsidRPr="00B728B5">
        <w:rPr>
          <w:b/>
          <w:sz w:val="22"/>
          <w:szCs w:val="22"/>
        </w:rPr>
        <w:t>_________________________/</w:t>
      </w:r>
      <w:r w:rsidR="00D3669F">
        <w:rPr>
          <w:b/>
          <w:sz w:val="22"/>
          <w:szCs w:val="22"/>
        </w:rPr>
        <w:t>Иванов Ю.А</w:t>
      </w:r>
      <w:r w:rsidRPr="00B728B5">
        <w:rPr>
          <w:b/>
          <w:sz w:val="22"/>
          <w:szCs w:val="22"/>
        </w:rPr>
        <w:t>./</w:t>
      </w:r>
    </w:p>
    <w:p w:rsidR="00242303" w:rsidRDefault="00242303"/>
    <w:sectPr w:rsidR="00242303" w:rsidSect="00457835">
      <w:footerReference w:type="default" r:id="rId7"/>
      <w:endnotePr>
        <w:numFmt w:val="decimal"/>
        <w:numStart w:val="0"/>
      </w:endnotePr>
      <w:pgSz w:w="11905" w:h="16837"/>
      <w:pgMar w:top="360" w:right="567" w:bottom="96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E7" w:rsidRDefault="004E7EE7" w:rsidP="00744687">
      <w:r>
        <w:separator/>
      </w:r>
    </w:p>
  </w:endnote>
  <w:endnote w:type="continuationSeparator" w:id="0">
    <w:p w:rsidR="004E7EE7" w:rsidRDefault="004E7EE7" w:rsidP="00744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CF" w:rsidRDefault="00E044F3">
    <w:pPr>
      <w:pStyle w:val="a5"/>
      <w:framePr w:wrap="auto" w:vAnchor="text" w:hAnchor="margin" w:xAlign="right" w:y="1"/>
      <w:pBdr>
        <w:top w:val="none" w:sz="0" w:space="0" w:color="auto"/>
        <w:left w:val="none" w:sz="0" w:space="0" w:color="auto"/>
        <w:bottom w:val="none" w:sz="0" w:space="0" w:color="auto"/>
        <w:right w:val="none" w:sz="0" w:space="0" w:color="auto"/>
      </w:pBdr>
    </w:pPr>
    <w:r>
      <w:fldChar w:fldCharType="begin"/>
    </w:r>
    <w:r w:rsidR="00D3669F">
      <w:instrText xml:space="preserve">PAGE  </w:instrText>
    </w:r>
    <w:r>
      <w:fldChar w:fldCharType="separate"/>
    </w:r>
    <w:r w:rsidR="001A1A1C">
      <w:t>1</w:t>
    </w:r>
    <w:r>
      <w:fldChar w:fldCharType="end"/>
    </w:r>
  </w:p>
  <w:p w:rsidR="001529CF" w:rsidRDefault="004E7EE7">
    <w:pPr>
      <w:pStyle w:val="a5"/>
      <w:pBdr>
        <w:top w:val="none" w:sz="0" w:space="0" w:color="auto"/>
        <w:left w:val="none" w:sz="0" w:space="0" w:color="auto"/>
        <w:bottom w:val="none" w:sz="0" w:space="0" w:color="auto"/>
        <w:right w:val="none" w:sz="0" w:space="0"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E7" w:rsidRDefault="004E7EE7" w:rsidP="00744687">
      <w:r>
        <w:separator/>
      </w:r>
    </w:p>
  </w:footnote>
  <w:footnote w:type="continuationSeparator" w:id="0">
    <w:p w:rsidR="004E7EE7" w:rsidRDefault="004E7EE7" w:rsidP="00744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39E8E54"/>
    <w:lvl w:ilvl="0">
      <w:start w:val="1"/>
      <w:numFmt w:val="decimal"/>
      <w:lvlText w:val="%1."/>
      <w:lvlJc w:val="left"/>
      <w:pPr>
        <w:ind w:left="510" w:hanging="510"/>
      </w:pPr>
      <w:rPr>
        <w:rFonts w:hint="default"/>
      </w:rPr>
    </w:lvl>
    <w:lvl w:ilvl="1">
      <w:start w:val="1"/>
      <w:numFmt w:val="decimal"/>
      <w:lvlText w:val="%1.%2."/>
      <w:lvlJc w:val="left"/>
      <w:pPr>
        <w:ind w:left="510" w:hanging="510"/>
      </w:pPr>
      <w:rPr>
        <w:rFonts w:ascii="Times New Roman" w:eastAsia="Times New Roman" w:hAnsi="Times New Roman"/>
      </w:rPr>
    </w:lvl>
    <w:lvl w:ilvl="2">
      <w:start w:val="1"/>
      <w:numFmt w:val="decimal"/>
      <w:lvlText w:val="%1.%2.%3."/>
      <w:lvlJc w:val="left"/>
      <w:pPr>
        <w:ind w:left="720" w:hanging="720"/>
      </w:pPr>
      <w:rPr>
        <w:rFonts w:ascii="Times New Roman" w:eastAsia="Times New Roman" w:hAnsi="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numStart w:val="0"/>
    <w:endnote w:id="-1"/>
    <w:endnote w:id="0"/>
  </w:endnotePr>
  <w:compat/>
  <w:rsids>
    <w:rsidRoot w:val="003D370B"/>
    <w:rsid w:val="00031A71"/>
    <w:rsid w:val="00037C89"/>
    <w:rsid w:val="00057DD8"/>
    <w:rsid w:val="0009761A"/>
    <w:rsid w:val="000B663C"/>
    <w:rsid w:val="000C0E84"/>
    <w:rsid w:val="000D2CDF"/>
    <w:rsid w:val="0018328F"/>
    <w:rsid w:val="00191D27"/>
    <w:rsid w:val="001A1A1C"/>
    <w:rsid w:val="001A7F96"/>
    <w:rsid w:val="001E521E"/>
    <w:rsid w:val="001F51D7"/>
    <w:rsid w:val="00205AC1"/>
    <w:rsid w:val="00211632"/>
    <w:rsid w:val="00242303"/>
    <w:rsid w:val="00276729"/>
    <w:rsid w:val="00292B2F"/>
    <w:rsid w:val="003029B4"/>
    <w:rsid w:val="003135F9"/>
    <w:rsid w:val="00331B52"/>
    <w:rsid w:val="00333933"/>
    <w:rsid w:val="0033689D"/>
    <w:rsid w:val="003959A2"/>
    <w:rsid w:val="003D370B"/>
    <w:rsid w:val="004234F2"/>
    <w:rsid w:val="00435624"/>
    <w:rsid w:val="004E7EE7"/>
    <w:rsid w:val="00561F7D"/>
    <w:rsid w:val="00562215"/>
    <w:rsid w:val="00563F68"/>
    <w:rsid w:val="00577CEF"/>
    <w:rsid w:val="005B6980"/>
    <w:rsid w:val="005B7D8D"/>
    <w:rsid w:val="005E2BDD"/>
    <w:rsid w:val="005F0057"/>
    <w:rsid w:val="005F587C"/>
    <w:rsid w:val="0061386D"/>
    <w:rsid w:val="00675C79"/>
    <w:rsid w:val="00676488"/>
    <w:rsid w:val="006863A2"/>
    <w:rsid w:val="006A2577"/>
    <w:rsid w:val="006B1B22"/>
    <w:rsid w:val="006B2D2D"/>
    <w:rsid w:val="006B3712"/>
    <w:rsid w:val="006E50EA"/>
    <w:rsid w:val="0070554E"/>
    <w:rsid w:val="007264E6"/>
    <w:rsid w:val="00744687"/>
    <w:rsid w:val="0077068A"/>
    <w:rsid w:val="0077431A"/>
    <w:rsid w:val="007778E6"/>
    <w:rsid w:val="00785E02"/>
    <w:rsid w:val="007A3B65"/>
    <w:rsid w:val="007B05A8"/>
    <w:rsid w:val="008165C4"/>
    <w:rsid w:val="008A2851"/>
    <w:rsid w:val="008C4129"/>
    <w:rsid w:val="009148AD"/>
    <w:rsid w:val="00916B47"/>
    <w:rsid w:val="0092682F"/>
    <w:rsid w:val="00934575"/>
    <w:rsid w:val="00967F95"/>
    <w:rsid w:val="00972645"/>
    <w:rsid w:val="0099485A"/>
    <w:rsid w:val="009A477B"/>
    <w:rsid w:val="009A4B30"/>
    <w:rsid w:val="009A520F"/>
    <w:rsid w:val="009A57D7"/>
    <w:rsid w:val="009C0821"/>
    <w:rsid w:val="009F41C3"/>
    <w:rsid w:val="00A13BF9"/>
    <w:rsid w:val="00A14392"/>
    <w:rsid w:val="00A5664A"/>
    <w:rsid w:val="00A60CF3"/>
    <w:rsid w:val="00A659C1"/>
    <w:rsid w:val="00A8622B"/>
    <w:rsid w:val="00AB1FF2"/>
    <w:rsid w:val="00B05848"/>
    <w:rsid w:val="00B278D6"/>
    <w:rsid w:val="00B96FB8"/>
    <w:rsid w:val="00B976FF"/>
    <w:rsid w:val="00BA05B4"/>
    <w:rsid w:val="00BB26CA"/>
    <w:rsid w:val="00BD7E7D"/>
    <w:rsid w:val="00C079CC"/>
    <w:rsid w:val="00C246D9"/>
    <w:rsid w:val="00C37673"/>
    <w:rsid w:val="00C424DE"/>
    <w:rsid w:val="00C83402"/>
    <w:rsid w:val="00D323E7"/>
    <w:rsid w:val="00D3669F"/>
    <w:rsid w:val="00D51AFD"/>
    <w:rsid w:val="00DB779A"/>
    <w:rsid w:val="00DC02BB"/>
    <w:rsid w:val="00DC14BF"/>
    <w:rsid w:val="00DC2970"/>
    <w:rsid w:val="00DF5202"/>
    <w:rsid w:val="00E044F3"/>
    <w:rsid w:val="00E231B0"/>
    <w:rsid w:val="00E261C9"/>
    <w:rsid w:val="00E350C2"/>
    <w:rsid w:val="00E45401"/>
    <w:rsid w:val="00EA6B84"/>
    <w:rsid w:val="00EB5076"/>
    <w:rsid w:val="00EC1024"/>
    <w:rsid w:val="00EC3990"/>
    <w:rsid w:val="00EC74C3"/>
    <w:rsid w:val="00F44F63"/>
    <w:rsid w:val="00F8381E"/>
    <w:rsid w:val="00F94272"/>
    <w:rsid w:val="00FB0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0B"/>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шрифт абзаца1"/>
    <w:uiPriority w:val="99"/>
    <w:semiHidden/>
    <w:rsid w:val="003D370B"/>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0"/>
      <w:szCs w:val="20"/>
      <w:lang w:eastAsia="ru-RU"/>
    </w:rPr>
  </w:style>
  <w:style w:type="paragraph" w:styleId="a3">
    <w:name w:val="Title"/>
    <w:basedOn w:val="a"/>
    <w:link w:val="a4"/>
    <w:uiPriority w:val="99"/>
    <w:qFormat/>
    <w:rsid w:val="003D370B"/>
    <w:pPr>
      <w:ind w:firstLine="567"/>
      <w:jc w:val="center"/>
    </w:pPr>
    <w:rPr>
      <w:sz w:val="24"/>
      <w:szCs w:val="24"/>
    </w:rPr>
  </w:style>
  <w:style w:type="character" w:customStyle="1" w:styleId="a4">
    <w:name w:val="Название Знак"/>
    <w:basedOn w:val="a0"/>
    <w:link w:val="a3"/>
    <w:uiPriority w:val="99"/>
    <w:rsid w:val="003D370B"/>
    <w:rPr>
      <w:rFonts w:ascii="Times New Roman" w:eastAsia="Times New Roman" w:hAnsi="Times New Roman" w:cs="Times New Roman"/>
      <w:noProof/>
      <w:sz w:val="24"/>
      <w:szCs w:val="24"/>
      <w:lang w:eastAsia="ru-RU"/>
    </w:rPr>
  </w:style>
  <w:style w:type="paragraph" w:styleId="a5">
    <w:name w:val="footer"/>
    <w:basedOn w:val="a"/>
    <w:link w:val="a6"/>
    <w:uiPriority w:val="99"/>
    <w:semiHidden/>
    <w:rsid w:val="003D370B"/>
    <w:pPr>
      <w:tabs>
        <w:tab w:val="center" w:pos="4677"/>
        <w:tab w:val="right" w:pos="9355"/>
      </w:tabs>
    </w:pPr>
  </w:style>
  <w:style w:type="character" w:customStyle="1" w:styleId="a6">
    <w:name w:val="Нижний колонтитул Знак"/>
    <w:basedOn w:val="a0"/>
    <w:link w:val="a5"/>
    <w:uiPriority w:val="99"/>
    <w:semiHidden/>
    <w:rsid w:val="003D370B"/>
    <w:rPr>
      <w:rFonts w:ascii="Times New Roman" w:eastAsia="Times New Roman" w:hAnsi="Times New Roman" w:cs="Times New Roman"/>
      <w:noProof/>
      <w:sz w:val="20"/>
      <w:szCs w:val="20"/>
      <w:lang w:eastAsia="ru-RU"/>
    </w:rPr>
  </w:style>
  <w:style w:type="paragraph" w:customStyle="1" w:styleId="p8">
    <w:name w:val="p8"/>
    <w:basedOn w:val="a"/>
    <w:rsid w:val="003D370B"/>
    <w:pPr>
      <w:widowControl w:val="0"/>
      <w:pBdr>
        <w:top w:val="none" w:sz="0" w:space="0" w:color="auto"/>
        <w:left w:val="none" w:sz="0" w:space="0" w:color="auto"/>
        <w:bottom w:val="none" w:sz="0" w:space="0" w:color="auto"/>
        <w:right w:val="none" w:sz="0" w:space="0" w:color="auto"/>
      </w:pBdr>
      <w:suppressAutoHyphens/>
      <w:spacing w:before="280" w:after="280"/>
    </w:pPr>
    <w:rPr>
      <w:noProof w:val="0"/>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669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Wm0/8gWTZmDvjhy+h2u0+F1Z8qprxOxEGL3rhGQoYUw=</DigestValue>
    </Reference>
    <Reference URI="#idOfficeObject" Type="http://www.w3.org/2000/09/xmldsig#Object">
      <DigestMethod Algorithm="http://www.w3.org/2001/04/xmldsig-more#gostr3411"/>
      <DigestValue>TMvyyi1NNvDQz6N/xxAUj2k4eDKfx5um8NN4gC281JI=</DigestValue>
    </Reference>
  </SignedInfo>
  <SignatureValue>
    oRgSKkWzfIDfsTzg9QcJ6ohVDUUEgLUyCxnfFSeY6FMgxbBZ5NLZltBEu01VD931oKrCDYDz
    0/RIsKbXD1GPKA==
  </SignatureValue>
  <KeyInfo>
    <X509Data>
      <X509Certificate>
          MIILDzCCCr6gAwIBAgIRAOkZuenyQBag6BGSezQbp90wCAYGKoUDAgIDMIIBhzEiMCAGCSqG
          SIb3DQEJARYTY2FfdGVuc29yQHRlbnNvci5ydTEYMBYGBSqFA2QBEg0xMDI3NjAwNzg3OTk0
          MRowGAYIKoUDA4EDAQESDDAwNzYwNTAxNjAzMDELMAkGA1UEBhMCUlUxMTAvBgNVBAgMKDc2
          INCv0YDQvtGB0LvQsNCy0YHQutCw0Y8g0L7QsdC70LDRgdGC0YwxHzAdBgNVBAcMFtCzLiDQ
          r9GA0L7RgdC70LDQstC70YwxNDAyBgNVBAkMK9Cc0L7RgdC60L7QstGB0LrQuNC5INC/0YDQ
          vtGB0L/QtdC60YIg0LQuMTIxMDAuBgNVBAsMJ9Cj0LTQvtGB0YLQvtCy0LXRgNGP0Y7RidC4
          0Lkg0YbQtdC90YLRgDEwMC4GA1UECgwn0J7QntCeICLQmtCe0JzQn9CQ0J3QmNCvICLQotCV
          0J3Ql9Ce0KAiMTAwLgYDVQQDDCfQntCe0J4gItCa0J7QnNCf0JDQndCY0K8gItCi0JXQndCX
          0J7QoCIwHhcNMTgwNjI5MTE0MjE2WhcNMTkwNjI5MTE1MjE2WjCCAWExLTArBgNVBAgMJDc4
          INCzLiDQodCw0L3QutGCLdCf0LXRgtC10YDQsdGD0YDQszEmMCQGA1UEBwwd0KHQsNC90LrR
          gi3Qn9C10YLQtdGA0LHRg9GA0LMxCzAJBgNVBAYTAlJVMSwwKgYDVQQqDCPQrtGA0LjQuSDQ
          kNC70LXQutGB0LDQvdC00YDQvtCy0LjRhzEVMBMGA1UEBAwM0JjQstCw0L3QvtCyMTkwNwYD
          VQQDDDDQmNCy0LDQvdC+0LIg0K7RgNC40Lkg0JDQu9C10LrRgdCw0L3QtNGA0L7QstC40Ycx
          HzAdBgkqhkiG9w0BCQIMEElOTj03ODA2MTY1NTM2MzcxJjAkBgkqhkiG9w0BCQEWF2l2YW5v
          di5hcmJpdHJAZ21haWwuY29tMRowGAYIKoUDA4EDAQESDDc4MDYxNjU1MzYzNzEWMBQGBSqF
          A2QDEgswODI2NjkyODgwODBjMBwGBiqFAwICEzASBgcqhQMCAiQABgcqhQMCAh4BA0MABEBI
          4CMuxbtVvrefJDEu7x1srNMgrIjQSycIbziEoOZPyImVzBAK9KW4brDfJJH5q3Fk0dmf4Fhn
          yGFZW+y3npcBo4IHIzCCBx8wDgYDVR0PAQH/BAQDAgTwMIG3BgNVHSUEga8wgawGByqFAwIC
          IhkGByqFAwICIhoGByqFAwICIgYGCCqFAwJAAQEBBggqhQMDgR0CDQYIKoUDAzoCAQsGCCqF
          AwMIZAETBggqhQMDCGQBKgYGKoUDA1kYBgcqhQMGJQEBBgYqhQMGKAEGCCqFAwYpAQEBBggq
          hQMGKgUFBQYIKoUDBiwBAQEGCCqFAwYtAQEBBggqhQMHAhUBAgYIKwYBBQUHAwIGCCsGAQUF
          BwMEMB0GA1UdIAQWMBQwCAYGKoUDZHEBMAgGBiqFA2RxAjAhBgUqhQNkbwQYDBbQmtGA0LjQ
          v9GC0L7Qn9GA0L4gQ1NQMIIBhQYDVR0jBIIBfDCCAXiAFMWUa4FkMQ/7t2CUyi7vGbYu1ZKL
          oYIBUqSCAU4wggFKMR4wHAYJKoZIhvcNAQkBFg9kaXRAbWluc3Z5YXoucnUxCzAJBgNVBAYT
          AlJVMRwwGgYDVQQIDBM3NyDQsy4g0JzQvtGB0LrQstCwMRUwEwYDVQQHDAzQnNC+0YHQutCy
          0LAxPzA9BgNVBAkMNjEyNTM3NSDQsy4g0JzQvtGB0LrQstCwLCDRg9C7LiDQotCy0LXRgNGB
          0LrQsNGPLCDQtC4gNzEsMCoGA1UECgwj0JzQuNC90LrQvtC80YHQstGP0LfRjCDQoNC+0YHR
          gdC40LgxGDAWBgUqhQNkARINMTA0NzcwMjAyNjcwMTEaMBgGCCqFAwOBAwEBEgwwMDc3MTA0
          NzQzNzUxQTA/BgNVBAMMONCT0L7Qu9C+0LLQvdC+0Lkg0YPQtNC+0YHRgtC+0LLQtdGA0Y/R
          jtGJ0LjQuSDRhtC10L3RgtGAggoy8bXZAAAAAAGEMB0GA1UdDgQWBBQD39ChZMGamKtQaO3x
          /vXaxU6MIzArBgNVHRAEJDAigA8yMDE4MDYyOTExNDIxNlqBDzIwMTkwNjI5MTE0MjE2WjCC
          ASIGBSqFA2RwBIIBFzCCARMMGtCa0YDQuNC/0YLQvtCf0YDQviBDU1AgMy45DFMi0KPQtNC+
          0YHRgtC+0LLQtdGA0Y/RjtGJ0LjQuSDRhtC10L3RgtGAICLQmtGA0LjQv9GC0L7Qn9GA0L4g
          0KPQpiIg0LLQtdGA0YHQuNC4IDIuMAxP0KHQtdGA0YLQuNGE0LjQutCw0YIg0YHQvtC+0YLQ
          stC10YLRgdGC0LLQuNGPIOKEliDQodCkLzEyNC0zMDExINC+0YIgMzAuMTIuMjAxNgxP0KHQ
          tdGA0YLQuNGE0LjQutCw0YIg0YHQvtC+0YLQstC10YLRgdGC0LLQuNGPIOKEliDQodCkLzEy
          OC0yODgxINC+0YIgMTIuMDQuMjAxNjCCAUQGA1UdHwSCATswggE3MEygSqBIhkZodHRwOi8v
          dGF4NC50ZW5zb3IucnUvdGVuc29yY2EtMjAxN19jcC9jZXJ0ZW5yb2xsL3RlbnNvcmNhLTIw
          MTdfY3AuY3JsMC6gLKAqhihodHRwOi8vdGVuc29yLnJ1L2NhL3RlbnNvcmNhLTIwMTdfY3Au
          Y3JsMDugOaA3hjVodHRwOi8vY3JsLnRlbnNvci5ydS90YXg0L2NhL2NybC90ZW5zb3JjYS0y
          MDE3X2NwLmNybDA8oDqgOIY2aHR0cDovL2NybDIudGVuc29yLnJ1L3RheDQvY2EvY3JsL3Rl
          bnNvcmNhLTIwMTdfY3AuY3JsMDygOqA4hjZodHRwOi8vY3JsMy50ZW5zb3IucnUvdGF4NC9j
          YS9jcmwvdGVuc29yY2EtMjAxN19jcC5jcmwwggHMBggrBgEFBQcBAQSCAb4wggG6MEAGCCsG
          AQUFBzABhjRodHRwOi8vdGF4NC50ZW5zb3IucnUvb2NzcC10ZW5zb3JjYS0yMDE3X2NwL29j
          c3Auc3JmMFIGCCsGAQUFBzAChkZodHRwOi8vdGF4NC50ZW5zb3IucnUvdGVuc29yY2EtMjAx
          N19jcC9jZXJ0ZW5yb2xsL3RlbnNvcmNhLTIwMTdfY3AuY3J0MDQGCCsGAQUFBzAChihodHRw
          Oi8vdGVuc29yLnJ1L2NhL3RlbnNvcmNhLTIwMTdfY3AuY3J0MD0GCCsGAQUFBzAChjFodHRw
          Oi8vY3JsLnRlbnNvci5ydS90YXg0L2NhL3RlbnNvcmNhLTIwMTdfY3AuY3J0MD4GCCsGAQUF
          BzAChjJodHRwOi8vY3JsMi50ZW5zb3IucnUvdGF4NC9jYS90ZW5zb3JjYS0yMDE3X2NwLmNy
          dDA+BggrBgEFBQcwAoYyaHR0cDovL2NybDMudGVuc29yLnJ1L3RheDQvY2EvdGVuc29yY2Et
          MjAxN19jcC5jcnQwLQYIKwYBBQUHMAKGIWh0dHA6Ly90YXg0LnRlbnNvci5ydS90c3AvdHNw
          LnNyZjAIBgYqhQMCAgMDQQDThe6Rxnq1spuvzswZtROEaYBRGPhLHmPxb92/QZN1A1aGbSDr
          A/ca4d2OrbedQEqJlRmmnQ3ic7Edy4THaRWo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Y4GvpwWBB1kODrgAvjzsnn9NTzI=</DigestValue>
      </Reference>
      <Reference URI="/word/endnotes.xml?ContentType=application/vnd.openxmlformats-officedocument.wordprocessingml.endnotes+xml">
        <DigestMethod Algorithm="http://www.w3.org/2000/09/xmldsig#sha1"/>
        <DigestValue>LFuFSGoBpW2Drv/60S1Gm4KhsFs=</DigestValue>
      </Reference>
      <Reference URI="/word/fontTable.xml?ContentType=application/vnd.openxmlformats-officedocument.wordprocessingml.fontTable+xml">
        <DigestMethod Algorithm="http://www.w3.org/2000/09/xmldsig#sha1"/>
        <DigestValue>LyEkbOvPPRAtCTiv4nJNIkq8g80=</DigestValue>
      </Reference>
      <Reference URI="/word/footer1.xml?ContentType=application/vnd.openxmlformats-officedocument.wordprocessingml.footer+xml">
        <DigestMethod Algorithm="http://www.w3.org/2000/09/xmldsig#sha1"/>
        <DigestValue>XL5GpjWU3cUiPL3uNEy6iWyh5wY=</DigestValue>
      </Reference>
      <Reference URI="/word/footnotes.xml?ContentType=application/vnd.openxmlformats-officedocument.wordprocessingml.footnotes+xml">
        <DigestMethod Algorithm="http://www.w3.org/2000/09/xmldsig#sha1"/>
        <DigestValue>raTiKpD0EDHlsa3WvYjTG1J82ow=</DigestValue>
      </Reference>
      <Reference URI="/word/numbering.xml?ContentType=application/vnd.openxmlformats-officedocument.wordprocessingml.numbering+xml">
        <DigestMethod Algorithm="http://www.w3.org/2000/09/xmldsig#sha1"/>
        <DigestValue>c5CU7YSy8wEUwI0CPxRgYDBLkng=</DigestValue>
      </Reference>
      <Reference URI="/word/settings.xml?ContentType=application/vnd.openxmlformats-officedocument.wordprocessingml.settings+xml">
        <DigestMethod Algorithm="http://www.w3.org/2000/09/xmldsig#sha1"/>
        <DigestValue>UMoIbZvHOF06NOhV0IRQIsuEnR0=</DigestValue>
      </Reference>
      <Reference URI="/word/styles.xml?ContentType=application/vnd.openxmlformats-officedocument.wordprocessingml.styles+xml">
        <DigestMethod Algorithm="http://www.w3.org/2000/09/xmldsig#sha1"/>
        <DigestValue>8WMk311JCmmcNAv9k+obKTWGumM=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fA6v8YTlTWdN1GaItc5oJ4Qjfss=</DigestValue>
      </Reference>
    </Manifest>
    <SignatureProperties>
      <SignatureProperty Id="idSignatureTime" Target="#idPackageSignature">
        <mdssi:SignatureTime>
          <mdssi:Format>YYYY-MM-DDThh:mm:ssTZD</mdssi:Format>
          <mdssi:Value>2018-08-03T13:30:43Z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TotalTime>
  <Pages>3</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HP9</cp:lastModifiedBy>
  <cp:revision>3</cp:revision>
  <dcterms:created xsi:type="dcterms:W3CDTF">2018-08-02T12:50:00Z</dcterms:created>
  <dcterms:modified xsi:type="dcterms:W3CDTF">2018-08-03T09:40:00Z</dcterms:modified>
</cp:coreProperties>
</file>