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27AC3" w14:textId="253B1DBE" w:rsidR="006D0C52" w:rsidRPr="00095024" w:rsidRDefault="003441AF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F5A16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6D0C52" w:rsidRPr="00095024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14:paraId="1A052423" w14:textId="736DB533" w:rsidR="0058640E" w:rsidRDefault="006D0C52" w:rsidP="006D0C52">
      <w:pPr>
        <w:jc w:val="center"/>
        <w:rPr>
          <w:rFonts w:ascii="Times New Roman" w:hAnsi="Times New Roman"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58640E" w:rsidRPr="004A4F17">
        <w:rPr>
          <w:rFonts w:ascii="Times New Roman" w:hAnsi="Times New Roman"/>
          <w:b/>
          <w:bCs/>
          <w:lang w:val="ru-RU"/>
        </w:rPr>
        <w:t xml:space="preserve">единым лотом 100 % </w:t>
      </w:r>
      <w:r w:rsidR="003C7896">
        <w:rPr>
          <w:rFonts w:ascii="Times New Roman" w:hAnsi="Times New Roman"/>
          <w:b/>
          <w:bCs/>
          <w:lang w:val="ru-RU"/>
        </w:rPr>
        <w:t xml:space="preserve">акций </w:t>
      </w:r>
      <w:r w:rsidR="003C7896" w:rsidRPr="003C7896">
        <w:rPr>
          <w:rFonts w:ascii="Times New Roman" w:hAnsi="Times New Roman"/>
          <w:b/>
          <w:bCs/>
          <w:lang w:val="ru-RU"/>
        </w:rPr>
        <w:t>АО «Европейские Технологии и Сервис»</w:t>
      </w:r>
      <w:r w:rsidR="00552946" w:rsidRPr="004A4F17">
        <w:rPr>
          <w:rFonts w:ascii="Times New Roman" w:hAnsi="Times New Roman"/>
          <w:b/>
          <w:bCs/>
          <w:lang w:val="ru-RU"/>
        </w:rPr>
        <w:t xml:space="preserve"> </w:t>
      </w:r>
      <w:r w:rsidR="0058640E" w:rsidRPr="003C7896">
        <w:rPr>
          <w:rFonts w:ascii="Times New Roman" w:hAnsi="Times New Roman"/>
          <w:b/>
          <w:bCs/>
          <w:lang w:val="ru-RU"/>
        </w:rPr>
        <w:t>и прав</w:t>
      </w:r>
      <w:r w:rsidR="0058640E" w:rsidRPr="004A4F17">
        <w:rPr>
          <w:rFonts w:ascii="Times New Roman" w:hAnsi="Times New Roman"/>
          <w:b/>
          <w:lang w:val="ru-RU"/>
        </w:rPr>
        <w:t xml:space="preserve"> (требовани</w:t>
      </w:r>
      <w:r w:rsidR="008859CA" w:rsidRPr="004A4F17">
        <w:rPr>
          <w:rFonts w:ascii="Times New Roman" w:hAnsi="Times New Roman"/>
          <w:b/>
          <w:lang w:val="ru-RU"/>
        </w:rPr>
        <w:t>й</w:t>
      </w:r>
      <w:r w:rsidR="0058640E" w:rsidRPr="003C7896">
        <w:rPr>
          <w:rFonts w:ascii="Times New Roman" w:hAnsi="Times New Roman"/>
          <w:b/>
          <w:bCs/>
          <w:lang w:val="ru-RU"/>
        </w:rPr>
        <w:t xml:space="preserve">) </w:t>
      </w:r>
      <w:r w:rsidR="003C7896" w:rsidRPr="003C7896">
        <w:rPr>
          <w:rFonts w:ascii="Times New Roman" w:hAnsi="Times New Roman"/>
          <w:b/>
          <w:bCs/>
          <w:lang w:val="ru-RU"/>
        </w:rPr>
        <w:t>ООО «НЕФТЕСЕРВИС» к АО «Европейские Технологии и Сервис»</w:t>
      </w:r>
    </w:p>
    <w:p w14:paraId="48AB03F3" w14:textId="77777777" w:rsidR="003C7896" w:rsidRDefault="003C7896" w:rsidP="006D0C52">
      <w:pPr>
        <w:jc w:val="center"/>
        <w:rPr>
          <w:rFonts w:ascii="Times New Roman" w:hAnsi="Times New Roman"/>
          <w:szCs w:val="24"/>
          <w:lang w:val="ru-RU"/>
        </w:rPr>
      </w:pPr>
    </w:p>
    <w:p w14:paraId="183DFCBD" w14:textId="1DB62F38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3C7896">
        <w:rPr>
          <w:rFonts w:ascii="Times New Roman" w:hAnsi="Times New Roman"/>
          <w:b/>
          <w:bCs/>
          <w:szCs w:val="24"/>
          <w:lang w:val="ru-RU"/>
        </w:rPr>
        <w:t xml:space="preserve">06 сентября </w:t>
      </w:r>
      <w:r w:rsidR="00334FA8" w:rsidRPr="004A4F17">
        <w:rPr>
          <w:rFonts w:ascii="Times New Roman" w:hAnsi="Times New Roman"/>
          <w:b/>
          <w:bCs/>
          <w:szCs w:val="24"/>
          <w:lang w:val="ru-RU"/>
        </w:rPr>
        <w:t xml:space="preserve"> 201</w:t>
      </w:r>
      <w:r w:rsidR="000C5F7C">
        <w:rPr>
          <w:rFonts w:ascii="Times New Roman" w:hAnsi="Times New Roman"/>
          <w:b/>
          <w:bCs/>
          <w:szCs w:val="24"/>
          <w:lang w:val="ru-RU"/>
        </w:rPr>
        <w:t>8</w:t>
      </w:r>
      <w:r w:rsidRPr="004A4F17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14:paraId="1D159F1A" w14:textId="77777777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14:paraId="61856403" w14:textId="77777777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8" w:history="1"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</w:hyperlink>
      <w:r w:rsidRPr="004A4F17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555AB070" w14:textId="77777777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14:paraId="132FA15E" w14:textId="19930A2F" w:rsidR="00B236B7" w:rsidRPr="004A4F17" w:rsidRDefault="00334FA8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>Прием з</w:t>
      </w:r>
      <w:r w:rsidR="00ED1C71" w:rsidRPr="004A4F17">
        <w:rPr>
          <w:rFonts w:ascii="Times New Roman" w:hAnsi="Times New Roman"/>
          <w:b/>
          <w:bCs/>
          <w:szCs w:val="24"/>
          <w:lang w:val="ru-RU"/>
        </w:rPr>
        <w:t xml:space="preserve">аявок с </w:t>
      </w:r>
      <w:r w:rsidR="000C5F7C">
        <w:rPr>
          <w:rFonts w:ascii="Times New Roman" w:hAnsi="Times New Roman"/>
          <w:b/>
          <w:bCs/>
          <w:szCs w:val="24"/>
          <w:lang w:val="ru-RU"/>
        </w:rPr>
        <w:t>07</w:t>
      </w:r>
      <w:r w:rsidRPr="004A4F17">
        <w:rPr>
          <w:rFonts w:ascii="Times New Roman" w:hAnsi="Times New Roman"/>
          <w:b/>
          <w:bCs/>
          <w:szCs w:val="24"/>
          <w:lang w:val="ru-RU"/>
        </w:rPr>
        <w:t>.0</w:t>
      </w:r>
      <w:r w:rsidR="000C5F7C">
        <w:rPr>
          <w:rFonts w:ascii="Times New Roman" w:hAnsi="Times New Roman"/>
          <w:b/>
          <w:bCs/>
          <w:szCs w:val="24"/>
          <w:lang w:val="ru-RU"/>
        </w:rPr>
        <w:t>8</w:t>
      </w:r>
      <w:r w:rsidR="00AE0B82">
        <w:rPr>
          <w:rFonts w:ascii="Times New Roman" w:hAnsi="Times New Roman"/>
          <w:b/>
          <w:bCs/>
          <w:szCs w:val="24"/>
          <w:lang w:val="ru-RU"/>
        </w:rPr>
        <w:t>.201</w:t>
      </w:r>
      <w:r w:rsidR="000C5F7C">
        <w:rPr>
          <w:rFonts w:ascii="Times New Roman" w:hAnsi="Times New Roman"/>
          <w:b/>
          <w:bCs/>
          <w:szCs w:val="24"/>
          <w:lang w:val="ru-RU"/>
        </w:rPr>
        <w:t>8</w:t>
      </w:r>
      <w:r w:rsidR="00B236B7" w:rsidRPr="004A4F17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0C5F7C">
        <w:rPr>
          <w:rFonts w:ascii="Times New Roman" w:hAnsi="Times New Roman"/>
          <w:b/>
          <w:bCs/>
          <w:szCs w:val="24"/>
          <w:lang w:val="ru-RU"/>
        </w:rPr>
        <w:t>04</w:t>
      </w:r>
      <w:r w:rsidR="00B236B7" w:rsidRPr="004A4F17">
        <w:rPr>
          <w:rFonts w:ascii="Times New Roman" w:hAnsi="Times New Roman"/>
          <w:b/>
          <w:bCs/>
          <w:szCs w:val="24"/>
          <w:lang w:val="ru-RU"/>
        </w:rPr>
        <w:t>.0</w:t>
      </w:r>
      <w:r w:rsidR="000C5F7C">
        <w:rPr>
          <w:rFonts w:ascii="Times New Roman" w:hAnsi="Times New Roman"/>
          <w:b/>
          <w:bCs/>
          <w:szCs w:val="24"/>
          <w:lang w:val="ru-RU"/>
        </w:rPr>
        <w:t>9</w:t>
      </w:r>
      <w:r w:rsidRPr="004A4F17">
        <w:rPr>
          <w:rFonts w:ascii="Times New Roman" w:hAnsi="Times New Roman"/>
          <w:b/>
          <w:bCs/>
          <w:szCs w:val="24"/>
          <w:lang w:val="ru-RU"/>
        </w:rPr>
        <w:t>.201</w:t>
      </w:r>
      <w:r w:rsidR="000C5F7C">
        <w:rPr>
          <w:rFonts w:ascii="Times New Roman" w:hAnsi="Times New Roman"/>
          <w:b/>
          <w:bCs/>
          <w:szCs w:val="24"/>
          <w:lang w:val="ru-RU"/>
        </w:rPr>
        <w:t>8</w:t>
      </w:r>
      <w:r w:rsidR="00B236B7" w:rsidRPr="004A4F17">
        <w:rPr>
          <w:rFonts w:ascii="Times New Roman" w:hAnsi="Times New Roman"/>
          <w:b/>
          <w:bCs/>
          <w:szCs w:val="24"/>
          <w:lang w:val="ru-RU"/>
        </w:rPr>
        <w:t xml:space="preserve"> до </w:t>
      </w:r>
      <w:r w:rsidR="000C5F7C">
        <w:rPr>
          <w:rFonts w:ascii="Times New Roman" w:hAnsi="Times New Roman"/>
          <w:b/>
          <w:bCs/>
          <w:szCs w:val="24"/>
          <w:lang w:val="ru-RU"/>
        </w:rPr>
        <w:t>23</w:t>
      </w:r>
      <w:r w:rsidR="00B236B7" w:rsidRPr="004A4F17">
        <w:rPr>
          <w:rFonts w:ascii="Times New Roman" w:hAnsi="Times New Roman"/>
          <w:b/>
          <w:bCs/>
          <w:szCs w:val="24"/>
          <w:lang w:val="ru-RU"/>
        </w:rPr>
        <w:t>:00.</w:t>
      </w:r>
    </w:p>
    <w:p w14:paraId="254E3D1C" w14:textId="38FA5EE7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0C5F7C">
        <w:rPr>
          <w:rFonts w:ascii="Times New Roman" w:hAnsi="Times New Roman"/>
          <w:b/>
          <w:bCs/>
          <w:szCs w:val="24"/>
          <w:lang w:val="ru-RU"/>
        </w:rPr>
        <w:t>04</w:t>
      </w:r>
      <w:r w:rsidRPr="004A4F17">
        <w:rPr>
          <w:rFonts w:ascii="Times New Roman" w:hAnsi="Times New Roman"/>
          <w:b/>
          <w:bCs/>
          <w:szCs w:val="24"/>
          <w:lang w:val="ru-RU"/>
        </w:rPr>
        <w:t>.0</w:t>
      </w:r>
      <w:r w:rsidR="000C5F7C">
        <w:rPr>
          <w:rFonts w:ascii="Times New Roman" w:hAnsi="Times New Roman"/>
          <w:b/>
          <w:bCs/>
          <w:szCs w:val="24"/>
          <w:lang w:val="ru-RU"/>
        </w:rPr>
        <w:t>9.2018</w:t>
      </w:r>
      <w:r w:rsidRPr="004A4F17">
        <w:rPr>
          <w:rFonts w:ascii="Times New Roman" w:hAnsi="Times New Roman"/>
          <w:b/>
          <w:bCs/>
          <w:szCs w:val="24"/>
          <w:lang w:val="ru-RU"/>
        </w:rPr>
        <w:t>.</w:t>
      </w:r>
    </w:p>
    <w:p w14:paraId="458B2A39" w14:textId="781795BD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0C5F7C">
        <w:rPr>
          <w:rFonts w:ascii="Times New Roman" w:hAnsi="Times New Roman"/>
          <w:b/>
          <w:bCs/>
          <w:szCs w:val="24"/>
          <w:lang w:val="ru-RU"/>
        </w:rPr>
        <w:t>05</w:t>
      </w:r>
      <w:r w:rsidRPr="004A4F17">
        <w:rPr>
          <w:rFonts w:ascii="Times New Roman" w:hAnsi="Times New Roman"/>
          <w:b/>
          <w:bCs/>
          <w:szCs w:val="24"/>
          <w:lang w:val="ru-RU"/>
        </w:rPr>
        <w:t>.0</w:t>
      </w:r>
      <w:r w:rsidR="000C5F7C">
        <w:rPr>
          <w:rFonts w:ascii="Times New Roman" w:hAnsi="Times New Roman"/>
          <w:b/>
          <w:bCs/>
          <w:szCs w:val="24"/>
          <w:lang w:val="ru-RU"/>
        </w:rPr>
        <w:t>9</w:t>
      </w:r>
      <w:r w:rsidR="00334FA8" w:rsidRPr="004A4F17">
        <w:rPr>
          <w:rFonts w:ascii="Times New Roman" w:hAnsi="Times New Roman"/>
          <w:b/>
          <w:bCs/>
          <w:szCs w:val="24"/>
          <w:lang w:val="ru-RU"/>
        </w:rPr>
        <w:t>.201</w:t>
      </w:r>
      <w:r w:rsidR="000C5F7C">
        <w:rPr>
          <w:rFonts w:ascii="Times New Roman" w:hAnsi="Times New Roman"/>
          <w:b/>
          <w:bCs/>
          <w:szCs w:val="24"/>
          <w:lang w:val="ru-RU"/>
        </w:rPr>
        <w:t>8</w:t>
      </w:r>
      <w:r w:rsidRPr="004A4F17">
        <w:rPr>
          <w:rFonts w:ascii="Times New Roman" w:hAnsi="Times New Roman"/>
          <w:b/>
          <w:bCs/>
          <w:szCs w:val="24"/>
          <w:lang w:val="ru-RU"/>
        </w:rPr>
        <w:t>.</w:t>
      </w:r>
    </w:p>
    <w:p w14:paraId="33C9FD33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7036677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087ED460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</w:t>
      </w:r>
      <w:r w:rsidR="008859CA">
        <w:rPr>
          <w:rFonts w:ascii="Times New Roman" w:hAnsi="Times New Roman"/>
          <w:bCs/>
          <w:szCs w:val="24"/>
          <w:lang w:val="ru-RU"/>
        </w:rPr>
        <w:t>,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04A624FF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74E5EE00" w14:textId="3A83AE21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334FA8">
        <w:rPr>
          <w:rFonts w:ascii="Times New Roman" w:hAnsi="Times New Roman"/>
          <w:bCs/>
          <w:szCs w:val="24"/>
          <w:lang w:val="ru-RU"/>
        </w:rPr>
        <w:t>понижения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начальной цены («</w:t>
      </w:r>
      <w:r w:rsidR="00334FA8">
        <w:rPr>
          <w:rFonts w:ascii="Times New Roman" w:hAnsi="Times New Roman"/>
          <w:bCs/>
          <w:szCs w:val="24"/>
          <w:lang w:val="ru-RU"/>
        </w:rPr>
        <w:t>голландский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14:paraId="33E86C03" w14:textId="77777777" w:rsidR="00C53861" w:rsidRPr="00095024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76848C39" w14:textId="7C3681D9" w:rsidR="0058640E" w:rsidRDefault="006D0C52" w:rsidP="000A7F65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 w:hint="eastAsia"/>
          <w:b/>
          <w:szCs w:val="24"/>
          <w:lang w:val="ru-RU"/>
        </w:rPr>
        <w:t>Предметом</w:t>
      </w:r>
      <w:r w:rsidRPr="00095024">
        <w:rPr>
          <w:rFonts w:ascii="Times New Roman" w:hAnsi="Times New Roman"/>
          <w:b/>
          <w:szCs w:val="24"/>
          <w:lang w:val="ru-RU"/>
        </w:rPr>
        <w:t xml:space="preserve"> </w:t>
      </w:r>
      <w:r w:rsidRPr="00095024">
        <w:rPr>
          <w:rFonts w:ascii="Times New Roman" w:hAnsi="Times New Roman" w:hint="eastAsia"/>
          <w:b/>
          <w:szCs w:val="24"/>
          <w:lang w:val="ru-RU"/>
        </w:rPr>
        <w:t>аукциона</w:t>
      </w:r>
      <w:r w:rsidRPr="00095024">
        <w:rPr>
          <w:rFonts w:ascii="Times New Roman" w:hAnsi="Times New Roman"/>
          <w:b/>
          <w:szCs w:val="24"/>
          <w:lang w:val="ru-RU"/>
        </w:rPr>
        <w:t xml:space="preserve"> </w:t>
      </w:r>
      <w:r w:rsidR="000C5F7C">
        <w:rPr>
          <w:rFonts w:ascii="Times New Roman" w:hAnsi="Times New Roman"/>
          <w:b/>
          <w:szCs w:val="24"/>
          <w:lang w:val="ru-RU"/>
        </w:rPr>
        <w:t>в составе единого Лота являю</w:t>
      </w:r>
      <w:r w:rsidR="0058640E">
        <w:rPr>
          <w:rFonts w:ascii="Times New Roman" w:hAnsi="Times New Roman"/>
          <w:b/>
          <w:szCs w:val="24"/>
          <w:lang w:val="ru-RU"/>
        </w:rPr>
        <w:t>тся:</w:t>
      </w:r>
    </w:p>
    <w:p w14:paraId="4E4E4CA7" w14:textId="3BD85AFD" w:rsidR="000C5F7C" w:rsidRPr="000A7F65" w:rsidRDefault="000A7F65" w:rsidP="000A7F65">
      <w:pPr>
        <w:ind w:right="-57"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</w:rPr>
        <w:t>I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="000C5F7C" w:rsidRPr="000A7F65">
        <w:rPr>
          <w:rFonts w:ascii="Times New Roman" w:hAnsi="Times New Roman"/>
          <w:b/>
          <w:color w:val="000000"/>
          <w:szCs w:val="24"/>
          <w:lang w:val="ru-RU"/>
        </w:rPr>
        <w:t xml:space="preserve">Обыкновенные именные бездокументарные акции </w:t>
      </w:r>
      <w:r w:rsidR="000C5F7C" w:rsidRPr="000A7F65">
        <w:rPr>
          <w:rFonts w:ascii="Times New Roman" w:hAnsi="Times New Roman"/>
          <w:b/>
          <w:szCs w:val="24"/>
          <w:lang w:val="ru-RU"/>
        </w:rPr>
        <w:t>АО «Е.Т.С.» (полное наименование: Акционерное общество «Европейские Технологии и Сервис»)</w:t>
      </w:r>
      <w:r w:rsidR="000C5F7C" w:rsidRPr="000A7F65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0C5F7C" w:rsidRPr="000A7F65">
        <w:rPr>
          <w:rFonts w:ascii="Times New Roman" w:hAnsi="Times New Roman"/>
          <w:color w:val="000000"/>
          <w:szCs w:val="24"/>
          <w:lang w:val="ru-RU"/>
        </w:rPr>
        <w:t xml:space="preserve">принадлежащие </w:t>
      </w:r>
      <w:r w:rsidR="000C5F7C" w:rsidRPr="000A7F65">
        <w:rPr>
          <w:rFonts w:ascii="Times New Roman" w:hAnsi="Times New Roman"/>
          <w:b/>
          <w:bCs/>
          <w:lang w:val="ru-RU"/>
        </w:rPr>
        <w:t>ООО</w:t>
      </w:r>
      <w:r w:rsidR="006A3C3D">
        <w:rPr>
          <w:rFonts w:ascii="Times New Roman" w:hAnsi="Times New Roman"/>
          <w:b/>
          <w:bCs/>
        </w:rPr>
        <w:t> </w:t>
      </w:r>
      <w:r w:rsidR="000C5F7C" w:rsidRPr="000A7F65">
        <w:rPr>
          <w:rFonts w:ascii="Times New Roman" w:hAnsi="Times New Roman"/>
          <w:b/>
          <w:bCs/>
          <w:lang w:val="ru-RU"/>
        </w:rPr>
        <w:t>«НЕФТЕСЕРВИС»</w:t>
      </w:r>
      <w:r w:rsidR="000C5F7C" w:rsidRPr="000A7F65">
        <w:rPr>
          <w:rFonts w:ascii="Times New Roman" w:hAnsi="Times New Roman"/>
          <w:color w:val="000000"/>
          <w:szCs w:val="24"/>
          <w:lang w:val="ru-RU"/>
        </w:rPr>
        <w:t xml:space="preserve">, в количестве </w:t>
      </w:r>
      <w:r w:rsidR="000C5F7C" w:rsidRPr="000A7F65">
        <w:rPr>
          <w:rFonts w:ascii="Times New Roman" w:hAnsi="Times New Roman"/>
          <w:szCs w:val="24"/>
          <w:lang w:val="ru-RU"/>
        </w:rPr>
        <w:t>41 (Сорок одна) штука, номер государственной регистрации выпуска 1-01-18513-Н, дата государственной регистрации 01.03.2000, составляющий 100% уставного капитала АО «Е.Т.С.».</w:t>
      </w:r>
    </w:p>
    <w:p w14:paraId="545F34A2" w14:textId="6661BAF6" w:rsidR="000C5F7C" w:rsidRPr="000C5F7C" w:rsidRDefault="000C5F7C" w:rsidP="000C5F7C">
      <w:pPr>
        <w:tabs>
          <w:tab w:val="left" w:pos="720"/>
        </w:tabs>
        <w:jc w:val="both"/>
        <w:rPr>
          <w:rFonts w:ascii="Times New Roman" w:hAnsi="Times New Roman"/>
          <w:color w:val="000000"/>
          <w:szCs w:val="24"/>
          <w:lang w:val="ru-RU"/>
        </w:rPr>
      </w:pPr>
      <w:r w:rsidRPr="000C5F7C">
        <w:rPr>
          <w:rFonts w:ascii="Times New Roman" w:hAnsi="Times New Roman"/>
          <w:b/>
          <w:color w:val="000000"/>
          <w:szCs w:val="24"/>
          <w:lang w:val="ru-RU"/>
        </w:rPr>
        <w:t>Наличие/отсутствие обременений Акций</w:t>
      </w:r>
      <w:r w:rsidRPr="000C5F7C">
        <w:rPr>
          <w:rFonts w:ascii="Times New Roman" w:hAnsi="Times New Roman"/>
          <w:color w:val="000000"/>
          <w:szCs w:val="24"/>
          <w:lang w:val="ru-RU"/>
        </w:rPr>
        <w:t>: обременения отсутствуют</w:t>
      </w:r>
    </w:p>
    <w:p w14:paraId="63730B82" w14:textId="50C39514" w:rsidR="000C5F7C" w:rsidRPr="004D4FC4" w:rsidRDefault="000C5F7C" w:rsidP="000C5F7C">
      <w:pPr>
        <w:tabs>
          <w:tab w:val="left" w:pos="720"/>
        </w:tabs>
        <w:contextualSpacing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D4FC4">
        <w:rPr>
          <w:rFonts w:ascii="Times New Roman" w:hAnsi="Times New Roman"/>
          <w:b/>
          <w:color w:val="000000"/>
          <w:szCs w:val="24"/>
          <w:lang w:val="ru-RU"/>
        </w:rPr>
        <w:t>Номинальная стоимость одной акции</w:t>
      </w:r>
      <w:r w:rsidRPr="004D4FC4">
        <w:rPr>
          <w:rFonts w:ascii="Times New Roman" w:hAnsi="Times New Roman"/>
          <w:color w:val="000000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Cs w:val="24"/>
          <w:lang w:val="ru-RU"/>
        </w:rPr>
        <w:t>500 (пятьсот) рублей.</w:t>
      </w:r>
    </w:p>
    <w:p w14:paraId="4F8D6034" w14:textId="77777777" w:rsidR="000C5F7C" w:rsidRPr="004D4FC4" w:rsidRDefault="000C5F7C" w:rsidP="000C5F7C">
      <w:pPr>
        <w:tabs>
          <w:tab w:val="left" w:pos="720"/>
        </w:tabs>
        <w:jc w:val="both"/>
        <w:rPr>
          <w:rFonts w:ascii="Times New Roman" w:hAnsi="Times New Roman"/>
          <w:color w:val="000000"/>
          <w:szCs w:val="24"/>
          <w:lang w:val="ru-RU"/>
        </w:rPr>
      </w:pPr>
      <w:r w:rsidRPr="004D4FC4">
        <w:rPr>
          <w:rFonts w:ascii="Times New Roman" w:hAnsi="Times New Roman"/>
          <w:b/>
          <w:color w:val="000000"/>
          <w:szCs w:val="24"/>
          <w:lang w:val="ru-RU"/>
        </w:rPr>
        <w:t>Наименование и форма выпуска акций:</w:t>
      </w:r>
      <w:r w:rsidRPr="004D4FC4">
        <w:rPr>
          <w:rFonts w:ascii="Times New Roman" w:hAnsi="Times New Roman"/>
          <w:color w:val="000000"/>
          <w:szCs w:val="24"/>
          <w:lang w:val="ru-RU"/>
        </w:rPr>
        <w:t xml:space="preserve"> обыкновенные именные бездокументарные акции</w:t>
      </w:r>
    </w:p>
    <w:p w14:paraId="7DB08CE5" w14:textId="762761F7" w:rsidR="000C5F7C" w:rsidRPr="006A3C3D" w:rsidRDefault="000C5F7C" w:rsidP="000C5F7C">
      <w:pPr>
        <w:tabs>
          <w:tab w:val="left" w:pos="720"/>
        </w:tabs>
        <w:jc w:val="both"/>
        <w:rPr>
          <w:rFonts w:ascii="Times New Roman" w:hAnsi="Times New Roman"/>
          <w:color w:val="000000"/>
          <w:szCs w:val="24"/>
          <w:lang w:val="ru-RU"/>
        </w:rPr>
      </w:pPr>
      <w:r w:rsidRPr="0036247E">
        <w:rPr>
          <w:rFonts w:ascii="Times New Roman" w:hAnsi="Times New Roman"/>
          <w:b/>
          <w:color w:val="000000"/>
          <w:szCs w:val="24"/>
          <w:lang w:val="ru-RU"/>
        </w:rPr>
        <w:t>Эмитент:</w:t>
      </w:r>
      <w:r w:rsidRPr="0036247E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6A3C3D" w:rsidRPr="00906727">
        <w:rPr>
          <w:rFonts w:ascii="Times New Roman" w:hAnsi="Times New Roman"/>
          <w:szCs w:val="24"/>
          <w:lang w:val="ru-RU"/>
        </w:rPr>
        <w:t>Акционерное общество «Европейские Технологии и Сервис»</w:t>
      </w:r>
      <w:r w:rsidRPr="006A3C3D">
        <w:rPr>
          <w:rFonts w:ascii="Times New Roman" w:hAnsi="Times New Roman"/>
          <w:bCs/>
          <w:lang w:val="ru-RU"/>
        </w:rPr>
        <w:t>.</w:t>
      </w:r>
    </w:p>
    <w:p w14:paraId="791A1D81" w14:textId="77777777" w:rsidR="000C5F7C" w:rsidRDefault="000C5F7C" w:rsidP="000C5F7C">
      <w:pPr>
        <w:jc w:val="both"/>
        <w:rPr>
          <w:rFonts w:asciiTheme="minorHAnsi" w:hAnsiTheme="minorHAnsi"/>
          <w:b/>
          <w:lang w:val="ru-RU"/>
        </w:rPr>
      </w:pPr>
    </w:p>
    <w:p w14:paraId="79EAE8DA" w14:textId="333D1255" w:rsidR="000C5F7C" w:rsidRPr="00906727" w:rsidRDefault="000C5F7C" w:rsidP="000C5F7C">
      <w:pPr>
        <w:jc w:val="both"/>
        <w:rPr>
          <w:rFonts w:ascii="Times New Roman" w:hAnsi="Times New Roman"/>
          <w:lang w:val="ru-RU"/>
        </w:rPr>
      </w:pPr>
      <w:r w:rsidRPr="00906727">
        <w:rPr>
          <w:rFonts w:ascii="Times New Roman" w:hAnsi="Times New Roman" w:hint="eastAsia"/>
          <w:lang w:val="ru-RU"/>
        </w:rPr>
        <w:t>Сведения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об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ограничениях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прав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и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обременениях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обязательствами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Акций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отсутствуют</w:t>
      </w:r>
      <w:r w:rsidRPr="00906727">
        <w:rPr>
          <w:rFonts w:ascii="Times New Roman" w:hAnsi="Times New Roman"/>
          <w:lang w:val="ru-RU"/>
        </w:rPr>
        <w:t xml:space="preserve">, </w:t>
      </w:r>
      <w:r w:rsidRPr="00906727">
        <w:rPr>
          <w:rFonts w:ascii="Times New Roman" w:hAnsi="Times New Roman" w:hint="eastAsia"/>
          <w:lang w:val="ru-RU"/>
        </w:rPr>
        <w:t>что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подтверждается</w:t>
      </w:r>
      <w:r w:rsidRPr="00906727">
        <w:rPr>
          <w:rFonts w:ascii="Times New Roman" w:hAnsi="Times New Roman"/>
          <w:lang w:val="ru-RU"/>
        </w:rPr>
        <w:t xml:space="preserve"> </w:t>
      </w:r>
      <w:r w:rsidRPr="00906727">
        <w:rPr>
          <w:rFonts w:ascii="Times New Roman" w:hAnsi="Times New Roman" w:hint="eastAsia"/>
          <w:lang w:val="ru-RU"/>
        </w:rPr>
        <w:t>выпиской</w:t>
      </w:r>
      <w:r w:rsidRPr="00906727">
        <w:rPr>
          <w:rFonts w:ascii="Times New Roman" w:hAnsi="Times New Roman"/>
          <w:lang w:val="ru-RU"/>
        </w:rPr>
        <w:t xml:space="preserve"> </w:t>
      </w:r>
      <w:r w:rsidR="006A3C3D" w:rsidRPr="00906727">
        <w:rPr>
          <w:rFonts w:ascii="Times New Roman" w:hAnsi="Times New Roman"/>
          <w:lang w:val="ru-RU"/>
        </w:rPr>
        <w:t>Публичного акционерного общества «Сбербанк России» по счету депо по состоянию на 26.07.2018, регистрационный номер № 0002/868306</w:t>
      </w:r>
      <w:r w:rsidRPr="00906727">
        <w:rPr>
          <w:rFonts w:ascii="Times New Roman" w:hAnsi="Times New Roman"/>
          <w:lang w:val="ru-RU"/>
        </w:rPr>
        <w:t xml:space="preserve">  </w:t>
      </w:r>
      <w:r w:rsidRPr="00906727">
        <w:rPr>
          <w:rFonts w:ascii="Times New Roman" w:hAnsi="Times New Roman" w:hint="eastAsia"/>
          <w:lang w:val="ru-RU"/>
        </w:rPr>
        <w:t>от</w:t>
      </w:r>
      <w:r w:rsidR="00D13444" w:rsidRPr="00906727">
        <w:rPr>
          <w:rFonts w:ascii="Times New Roman" w:hAnsi="Times New Roman"/>
          <w:lang w:val="ru-RU"/>
        </w:rPr>
        <w:t xml:space="preserve">_01.08.2018 </w:t>
      </w:r>
      <w:r w:rsidR="00D13444" w:rsidRPr="00906727">
        <w:rPr>
          <w:rFonts w:ascii="Times New Roman" w:hAnsi="Times New Roman" w:hint="eastAsia"/>
          <w:lang w:val="ru-RU"/>
        </w:rPr>
        <w:t>г</w:t>
      </w:r>
      <w:r w:rsidR="00D13444" w:rsidRPr="00906727">
        <w:rPr>
          <w:rFonts w:ascii="Times New Roman" w:hAnsi="Times New Roman"/>
          <w:lang w:val="ru-RU"/>
        </w:rPr>
        <w:t xml:space="preserve">. </w:t>
      </w:r>
    </w:p>
    <w:p w14:paraId="45F0789B" w14:textId="77777777" w:rsidR="000C5F7C" w:rsidRPr="006A3C3D" w:rsidRDefault="000C5F7C" w:rsidP="000C5F7C">
      <w:pPr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5183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7"/>
        <w:gridCol w:w="6700"/>
      </w:tblGrid>
      <w:tr w:rsidR="000C5F7C" w:rsidRPr="00490C96" w14:paraId="527A40E4" w14:textId="77777777" w:rsidTr="00047205">
        <w:trPr>
          <w:tblCellSpacing w:w="7" w:type="dxa"/>
          <w:jc w:val="center"/>
        </w:trPr>
        <w:tc>
          <w:tcPr>
            <w:tcW w:w="4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E56D" w14:textId="77777777" w:rsidR="000C5F7C" w:rsidRPr="00490C96" w:rsidRDefault="000C5F7C" w:rsidP="00047205">
            <w:pPr>
              <w:spacing w:beforeAutospacing="1" w:afterAutospacing="1"/>
              <w:jc w:val="center"/>
              <w:rPr>
                <w:rFonts w:ascii="Times New Roman" w:hAnsi="Times New Roman"/>
                <w:szCs w:val="24"/>
              </w:rPr>
            </w:pPr>
            <w:r w:rsidRPr="00490C96">
              <w:rPr>
                <w:rFonts w:ascii="Times New Roman" w:hAnsi="Times New Roman"/>
                <w:b/>
                <w:bCs/>
                <w:szCs w:val="24"/>
              </w:rPr>
              <w:t>Сведения об эмитенте акций</w:t>
            </w:r>
          </w:p>
        </w:tc>
      </w:tr>
      <w:tr w:rsidR="000C5F7C" w:rsidRPr="00906727" w14:paraId="5F7084A2" w14:textId="77777777" w:rsidTr="000A7F65">
        <w:trPr>
          <w:trHeight w:val="830"/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850CF" w14:textId="77777777" w:rsidR="000C5F7C" w:rsidRPr="00490C96" w:rsidRDefault="000C5F7C" w:rsidP="0004720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Полное фирменное наименование общества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0DC4F" w14:textId="0EE7C20E" w:rsidR="000C5F7C" w:rsidRPr="004D4FC4" w:rsidRDefault="006A3C3D" w:rsidP="00047205">
            <w:pPr>
              <w:ind w:right="2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06727">
              <w:rPr>
                <w:rFonts w:ascii="Times New Roman" w:hAnsi="Times New Roman"/>
                <w:szCs w:val="24"/>
                <w:lang w:val="ru-RU"/>
              </w:rPr>
              <w:t>Акционерное общество «Европейские Технологии и Сервис»</w:t>
            </w:r>
          </w:p>
        </w:tc>
      </w:tr>
      <w:tr w:rsidR="000C5F7C" w:rsidRPr="00490C96" w14:paraId="0F5229C4" w14:textId="77777777" w:rsidTr="000A7F65">
        <w:trPr>
          <w:trHeight w:val="362"/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D350E" w14:textId="77777777" w:rsidR="000C5F7C" w:rsidRPr="00490C96" w:rsidRDefault="000C5F7C" w:rsidP="0004720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Сокращенное фирменное наименование общества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9641A" w14:textId="6C0C5805" w:rsidR="000C5F7C" w:rsidRPr="006A3C3D" w:rsidRDefault="006A3C3D" w:rsidP="00047205">
            <w:pPr>
              <w:jc w:val="both"/>
              <w:rPr>
                <w:rFonts w:ascii="Times New Roman" w:hAnsi="Times New Roman"/>
                <w:szCs w:val="24"/>
              </w:rPr>
            </w:pPr>
            <w:r w:rsidRPr="00906727">
              <w:rPr>
                <w:rFonts w:ascii="Times New Roman" w:hAnsi="Times New Roman"/>
                <w:szCs w:val="24"/>
                <w:lang w:val="ru-RU"/>
              </w:rPr>
              <w:t>АО «Е.Т.С.»</w:t>
            </w:r>
          </w:p>
        </w:tc>
      </w:tr>
      <w:tr w:rsidR="000C5F7C" w:rsidRPr="00906727" w14:paraId="5EB80ABF" w14:textId="77777777" w:rsidTr="000A7F65">
        <w:trPr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90278" w14:textId="77777777" w:rsidR="000C5F7C" w:rsidRPr="00490C96" w:rsidRDefault="000C5F7C" w:rsidP="0004720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Местонахождение общества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08D44" w14:textId="72B2FB86" w:rsidR="000C5F7C" w:rsidRPr="00F92C45" w:rsidRDefault="006A3C3D" w:rsidP="002B560A">
            <w:pPr>
              <w:spacing w:beforeAutospacing="1" w:afterAutospacing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117574, г. Москва, ул. Голубинская, д. 16</w:t>
            </w:r>
          </w:p>
        </w:tc>
      </w:tr>
      <w:tr w:rsidR="000C5F7C" w:rsidRPr="00906727" w14:paraId="11DE77D6" w14:textId="77777777" w:rsidTr="000A7F65">
        <w:trPr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11F32" w14:textId="77777777" w:rsidR="000C5F7C" w:rsidRPr="00906727" w:rsidRDefault="000C5F7C" w:rsidP="0004720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ru-RU"/>
              </w:rPr>
            </w:pPr>
            <w:r w:rsidRPr="00906727">
              <w:rPr>
                <w:rFonts w:ascii="Times New Roman" w:hAnsi="Times New Roman"/>
                <w:szCs w:val="24"/>
                <w:lang w:val="ru-RU"/>
              </w:rPr>
              <w:t>Почтовый адрес общества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6B65A" w14:textId="56CA3DCB" w:rsidR="000C5F7C" w:rsidRPr="002B560A" w:rsidRDefault="006A3C3D" w:rsidP="00047205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117574, г. Москва, ул. Голубинская, д. 16</w:t>
            </w:r>
          </w:p>
        </w:tc>
      </w:tr>
      <w:tr w:rsidR="000C5F7C" w:rsidRPr="00490C96" w14:paraId="04995334" w14:textId="77777777" w:rsidTr="000A7F65">
        <w:trPr>
          <w:trHeight w:val="486"/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7F7C1" w14:textId="77777777" w:rsidR="000C5F7C" w:rsidRPr="00906727" w:rsidRDefault="000C5F7C" w:rsidP="0004720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ru-RU"/>
              </w:rPr>
            </w:pPr>
            <w:r w:rsidRPr="00906727">
              <w:rPr>
                <w:rFonts w:ascii="Times New Roman" w:hAnsi="Times New Roman"/>
                <w:szCs w:val="24"/>
                <w:lang w:val="ru-RU"/>
              </w:rPr>
              <w:t>ИНН/ОГРН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864A2" w14:textId="60A97719" w:rsidR="000C5F7C" w:rsidRPr="00F92C45" w:rsidRDefault="006A3C3D" w:rsidP="006A3C3D">
            <w:pPr>
              <w:spacing w:beforeAutospacing="1" w:afterAutospacing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7711065368</w:t>
            </w:r>
            <w:r w:rsidR="000C5F7C">
              <w:rPr>
                <w:rFonts w:ascii="Times New Roman" w:hAnsi="Times New Roman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Cs w:val="24"/>
                <w:lang w:val="ru-RU"/>
              </w:rPr>
              <w:t>1027739444754</w:t>
            </w:r>
          </w:p>
        </w:tc>
      </w:tr>
      <w:tr w:rsidR="000C5F7C" w:rsidRPr="00906727" w14:paraId="07F9C06D" w14:textId="77777777" w:rsidTr="000A7F65">
        <w:trPr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995C9" w14:textId="014D8B89" w:rsidR="000C5F7C" w:rsidRDefault="000C5F7C" w:rsidP="000A7F6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Основной вид де</w:t>
            </w:r>
            <w:r w:rsidR="000A7F65">
              <w:rPr>
                <w:rFonts w:ascii="Times New Roman" w:hAnsi="Times New Roman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Cs w:val="24"/>
              </w:rPr>
              <w:t>т</w:t>
            </w:r>
            <w:r w:rsidR="000A7F65">
              <w:rPr>
                <w:rFonts w:ascii="Times New Roman" w:hAnsi="Times New Roman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льности 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3F3B9" w14:textId="38A61709" w:rsidR="000C5F7C" w:rsidRPr="004D4FC4" w:rsidRDefault="006A3C3D" w:rsidP="000A7F65">
            <w:pPr>
              <w:spacing w:beforeAutospacing="1" w:afterAutospacing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Основным видом деятельности является получение прибыли</w:t>
            </w:r>
          </w:p>
        </w:tc>
      </w:tr>
      <w:tr w:rsidR="000C5F7C" w:rsidRPr="00F92C45" w14:paraId="1058B87E" w14:textId="77777777" w:rsidTr="000A7F65">
        <w:trPr>
          <w:trHeight w:val="408"/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7BC44" w14:textId="77777777" w:rsidR="000C5F7C" w:rsidRPr="00F92C45" w:rsidRDefault="000C5F7C" w:rsidP="0004720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ru-RU"/>
              </w:rPr>
            </w:pPr>
            <w:r w:rsidRPr="00F92C45">
              <w:rPr>
                <w:rFonts w:ascii="Times New Roman" w:hAnsi="Times New Roman"/>
                <w:szCs w:val="24"/>
                <w:lang w:val="ru-RU"/>
              </w:rPr>
              <w:lastRenderedPageBreak/>
              <w:t>Статус организации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E25B1" w14:textId="77777777" w:rsidR="000C5F7C" w:rsidRPr="00F92C45" w:rsidRDefault="000C5F7C" w:rsidP="00047205">
            <w:pPr>
              <w:spacing w:beforeAutospacing="1" w:afterAutospacing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92C45">
              <w:rPr>
                <w:rFonts w:ascii="Times New Roman" w:hAnsi="Times New Roman"/>
                <w:szCs w:val="24"/>
                <w:lang w:val="ru-RU"/>
              </w:rPr>
              <w:t>Действующая</w:t>
            </w:r>
          </w:p>
        </w:tc>
      </w:tr>
      <w:tr w:rsidR="000C5F7C" w:rsidRPr="00906727" w14:paraId="5EE65E97" w14:textId="77777777" w:rsidTr="000A7F65">
        <w:trPr>
          <w:trHeight w:val="372"/>
          <w:tblCellSpacing w:w="7" w:type="dxa"/>
          <w:jc w:val="center"/>
        </w:trPr>
        <w:tc>
          <w:tcPr>
            <w:tcW w:w="1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A6E4D" w14:textId="77777777" w:rsidR="000C5F7C" w:rsidRPr="000A7F65" w:rsidRDefault="000C5F7C" w:rsidP="0004720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 w:rsidRPr="00906727">
              <w:rPr>
                <w:rFonts w:ascii="Times New Roman" w:hAnsi="Times New Roman"/>
                <w:szCs w:val="24"/>
                <w:lang w:val="ru-RU"/>
              </w:rPr>
              <w:t xml:space="preserve">Реестродержатель 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6401D" w14:textId="4B40F130" w:rsidR="000C5F7C" w:rsidRPr="00F92C45" w:rsidRDefault="00AA1859" w:rsidP="00047205">
            <w:pPr>
              <w:spacing w:beforeAutospacing="1" w:afterAutospacing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Акционерное общество «Независимая регистраторская компания»</w:t>
            </w:r>
          </w:p>
        </w:tc>
      </w:tr>
    </w:tbl>
    <w:p w14:paraId="30D24C54" w14:textId="77777777" w:rsidR="000C5F7C" w:rsidRDefault="000C5F7C" w:rsidP="006D0C52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5CC26294" w14:textId="77777777" w:rsidR="000A3565" w:rsidRPr="000A3565" w:rsidRDefault="005D1CE7" w:rsidP="000A7F65">
      <w:pPr>
        <w:tabs>
          <w:tab w:val="left" w:pos="1276"/>
        </w:tabs>
        <w:ind w:right="-57"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II</w:t>
      </w:r>
      <w:r w:rsidR="008D0086">
        <w:rPr>
          <w:rFonts w:ascii="Times New Roman" w:hAnsi="Times New Roman"/>
          <w:b/>
          <w:szCs w:val="24"/>
          <w:lang w:val="ru-RU"/>
        </w:rPr>
        <w:t xml:space="preserve">. </w:t>
      </w:r>
      <w:r w:rsidR="000A7F65" w:rsidRPr="000A7F65">
        <w:rPr>
          <w:rFonts w:ascii="Times New Roman" w:hAnsi="Times New Roman"/>
          <w:szCs w:val="24"/>
          <w:lang w:val="ru-RU"/>
        </w:rPr>
        <w:t>Права (требования) ООО «НЕФТЕСЕРВИС», ОГРН 1147746769004 к Акционерному обществу</w:t>
      </w:r>
      <w:r w:rsidR="000A7F65" w:rsidRPr="000A7F65">
        <w:rPr>
          <w:rFonts w:ascii="Times New Roman" w:hAnsi="Times New Roman"/>
          <w:szCs w:val="24"/>
        </w:rPr>
        <w:t> </w:t>
      </w:r>
      <w:r w:rsidR="000A7F65" w:rsidRPr="000A3565">
        <w:rPr>
          <w:rFonts w:ascii="Times New Roman" w:hAnsi="Times New Roman"/>
          <w:szCs w:val="24"/>
          <w:lang w:val="ru-RU"/>
        </w:rPr>
        <w:t>«Е.Т.С.» (ранее – ЗАО</w:t>
      </w:r>
      <w:r w:rsidR="000A7F65" w:rsidRPr="000A3565">
        <w:rPr>
          <w:rFonts w:ascii="Times New Roman" w:hAnsi="Times New Roman"/>
          <w:szCs w:val="24"/>
        </w:rPr>
        <w:t> </w:t>
      </w:r>
      <w:r w:rsidR="000A7F65" w:rsidRPr="000A3565">
        <w:rPr>
          <w:rFonts w:ascii="Times New Roman" w:hAnsi="Times New Roman"/>
          <w:szCs w:val="24"/>
          <w:lang w:val="ru-RU"/>
        </w:rPr>
        <w:t xml:space="preserve">«Е.Т.С.»), ОГРН 1027739444754) в объеме, </w:t>
      </w:r>
      <w:r w:rsidR="000A7F65" w:rsidRPr="000A3565">
        <w:rPr>
          <w:rFonts w:ascii="Times New Roman" w:hAnsi="Times New Roman"/>
          <w:b/>
          <w:szCs w:val="24"/>
          <w:lang w:val="ru-RU"/>
        </w:rPr>
        <w:t>который будет существовать на дату перехода прав (требований) к победителю торгов</w:t>
      </w:r>
      <w:r w:rsidR="000A7F65" w:rsidRPr="000A3565">
        <w:rPr>
          <w:rFonts w:ascii="Times New Roman" w:hAnsi="Times New Roman"/>
          <w:szCs w:val="24"/>
          <w:lang w:val="ru-RU"/>
        </w:rPr>
        <w:t xml:space="preserve"> / единственному участнику торгов, вытекающие из договора № 934 об открытии невозобновляемой кредитной линии (со свободным режимом выборки) от 25 июля 2013 года в редакции всех дополнительных соглашений к нему (далее – Кредитный договор), в редакции мирового соглашения от 19 апреля 2016 года, утвержденного решением Третейского суда при Автономной некоммерческой организации «Независимая Арбитражная Палата» от 25 апреля 2016 года по делу №Т-МСК/15-6527</w:t>
      </w:r>
      <w:r w:rsidR="000A3565" w:rsidRPr="000A3565">
        <w:rPr>
          <w:rFonts w:ascii="Times New Roman" w:hAnsi="Times New Roman"/>
          <w:szCs w:val="24"/>
          <w:lang w:val="ru-RU"/>
        </w:rPr>
        <w:t>.</w:t>
      </w:r>
    </w:p>
    <w:p w14:paraId="13E8617D" w14:textId="77777777" w:rsidR="000A3565" w:rsidRPr="000A3565" w:rsidRDefault="000A3565" w:rsidP="000A3565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A3565">
        <w:rPr>
          <w:rFonts w:ascii="Times New Roman" w:hAnsi="Times New Roman"/>
          <w:szCs w:val="24"/>
          <w:lang w:val="ru-RU"/>
        </w:rPr>
        <w:t>Одновременно уступке подлежат Права на основании следующих договоров, заключенных в обеспечение исполнения обязательств АО «Е.Т.С.»:</w:t>
      </w:r>
    </w:p>
    <w:p w14:paraId="476D3C33" w14:textId="49B587E9" w:rsidR="00D13444" w:rsidRPr="00D13444" w:rsidRDefault="00D13444" w:rsidP="00D13444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D13444">
        <w:rPr>
          <w:rFonts w:ascii="Times New Roman" w:hAnsi="Times New Roman"/>
          <w:szCs w:val="24"/>
          <w:lang w:val="ru-RU"/>
        </w:rPr>
        <w:t>•</w:t>
      </w:r>
      <w:r w:rsidRPr="00D13444">
        <w:rPr>
          <w:rFonts w:ascii="Times New Roman" w:hAnsi="Times New Roman"/>
          <w:szCs w:val="24"/>
          <w:lang w:val="ru-RU"/>
        </w:rPr>
        <w:tab/>
      </w:r>
      <w:r w:rsidRPr="00D13444">
        <w:rPr>
          <w:rFonts w:ascii="Times New Roman" w:hAnsi="Times New Roman" w:hint="eastAsia"/>
          <w:szCs w:val="24"/>
          <w:lang w:val="ru-RU"/>
        </w:rPr>
        <w:t>Договор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поручительства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№</w:t>
      </w:r>
      <w:r w:rsidRPr="00D13444">
        <w:rPr>
          <w:rFonts w:ascii="Times New Roman" w:hAnsi="Times New Roman"/>
          <w:szCs w:val="24"/>
          <w:lang w:val="ru-RU"/>
        </w:rPr>
        <w:t xml:space="preserve"> 3/</w:t>
      </w:r>
      <w:r w:rsidRPr="00D13444">
        <w:rPr>
          <w:rFonts w:ascii="Times New Roman" w:hAnsi="Times New Roman" w:hint="eastAsia"/>
          <w:szCs w:val="24"/>
          <w:lang w:val="ru-RU"/>
        </w:rPr>
        <w:t>П</w:t>
      </w:r>
      <w:r w:rsidRPr="00D13444">
        <w:rPr>
          <w:rFonts w:ascii="Times New Roman" w:hAnsi="Times New Roman"/>
          <w:szCs w:val="24"/>
          <w:lang w:val="ru-RU"/>
        </w:rPr>
        <w:t xml:space="preserve">-934 </w:t>
      </w:r>
      <w:r w:rsidRPr="00D13444">
        <w:rPr>
          <w:rFonts w:ascii="Times New Roman" w:hAnsi="Times New Roman" w:hint="eastAsia"/>
          <w:szCs w:val="24"/>
          <w:lang w:val="ru-RU"/>
        </w:rPr>
        <w:t>от</w:t>
      </w:r>
      <w:r w:rsidRPr="00D13444">
        <w:rPr>
          <w:rFonts w:ascii="Times New Roman" w:hAnsi="Times New Roman"/>
          <w:szCs w:val="24"/>
          <w:lang w:val="ru-RU"/>
        </w:rPr>
        <w:t xml:space="preserve"> 30 </w:t>
      </w:r>
      <w:r w:rsidRPr="00D13444">
        <w:rPr>
          <w:rFonts w:ascii="Times New Roman" w:hAnsi="Times New Roman" w:hint="eastAsia"/>
          <w:szCs w:val="24"/>
          <w:lang w:val="ru-RU"/>
        </w:rPr>
        <w:t>июля</w:t>
      </w:r>
      <w:r w:rsidRPr="00D13444">
        <w:rPr>
          <w:rFonts w:ascii="Times New Roman" w:hAnsi="Times New Roman"/>
          <w:szCs w:val="24"/>
          <w:lang w:val="ru-RU"/>
        </w:rPr>
        <w:t xml:space="preserve"> 2013 </w:t>
      </w:r>
      <w:r w:rsidRPr="00D13444">
        <w:rPr>
          <w:rFonts w:ascii="Times New Roman" w:hAnsi="Times New Roman" w:hint="eastAsia"/>
          <w:szCs w:val="24"/>
          <w:lang w:val="ru-RU"/>
        </w:rPr>
        <w:t>года</w:t>
      </w:r>
      <w:r w:rsidRPr="00D13444">
        <w:rPr>
          <w:rFonts w:ascii="Times New Roman" w:hAnsi="Times New Roman"/>
          <w:szCs w:val="24"/>
          <w:lang w:val="ru-RU"/>
        </w:rPr>
        <w:t xml:space="preserve">, </w:t>
      </w:r>
      <w:r w:rsidRPr="00D13444">
        <w:rPr>
          <w:rFonts w:ascii="Times New Roman" w:hAnsi="Times New Roman" w:hint="eastAsia"/>
          <w:szCs w:val="24"/>
          <w:lang w:val="ru-RU"/>
        </w:rPr>
        <w:t>заключенный</w:t>
      </w:r>
      <w:r w:rsidR="00AA1859">
        <w:rPr>
          <w:rFonts w:ascii="Times New Roman" w:hAnsi="Times New Roman"/>
          <w:szCs w:val="24"/>
          <w:lang w:val="ru-RU"/>
        </w:rPr>
        <w:t xml:space="preserve"> с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Международной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компанией</w:t>
      </w:r>
      <w:r w:rsidRPr="00D13444">
        <w:rPr>
          <w:rFonts w:ascii="Times New Roman" w:hAnsi="Times New Roman"/>
          <w:szCs w:val="24"/>
          <w:lang w:val="ru-RU"/>
        </w:rPr>
        <w:t xml:space="preserve"> ENNIS LIMITED (</w:t>
      </w:r>
      <w:r w:rsidRPr="00D13444">
        <w:rPr>
          <w:rFonts w:ascii="Times New Roman" w:hAnsi="Times New Roman" w:hint="eastAsia"/>
          <w:szCs w:val="24"/>
          <w:lang w:val="ru-RU"/>
        </w:rPr>
        <w:t>ЭННИС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ЛИМИТЕД</w:t>
      </w:r>
      <w:r w:rsidRPr="00D13444">
        <w:rPr>
          <w:rFonts w:ascii="Times New Roman" w:hAnsi="Times New Roman"/>
          <w:szCs w:val="24"/>
          <w:lang w:val="ru-RU"/>
        </w:rPr>
        <w:t>);</w:t>
      </w:r>
    </w:p>
    <w:p w14:paraId="44AB4C77" w14:textId="7CAEDA9D" w:rsidR="00D13444" w:rsidRPr="00D13444" w:rsidRDefault="00D13444" w:rsidP="00D13444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D13444">
        <w:rPr>
          <w:rFonts w:ascii="Times New Roman" w:hAnsi="Times New Roman" w:hint="eastAsia"/>
          <w:szCs w:val="24"/>
          <w:lang w:val="ru-RU"/>
        </w:rPr>
        <w:t>•</w:t>
      </w:r>
      <w:r w:rsidRPr="00D13444">
        <w:rPr>
          <w:rFonts w:ascii="Times New Roman" w:hAnsi="Times New Roman"/>
          <w:szCs w:val="24"/>
          <w:lang w:val="ru-RU"/>
        </w:rPr>
        <w:tab/>
      </w:r>
      <w:r w:rsidRPr="00D13444">
        <w:rPr>
          <w:rFonts w:ascii="Times New Roman" w:hAnsi="Times New Roman" w:hint="eastAsia"/>
          <w:szCs w:val="24"/>
          <w:lang w:val="ru-RU"/>
        </w:rPr>
        <w:t>Договор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последующей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ипотеки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№</w:t>
      </w:r>
      <w:r w:rsidRPr="00D13444">
        <w:rPr>
          <w:rFonts w:ascii="Times New Roman" w:hAnsi="Times New Roman"/>
          <w:szCs w:val="24"/>
          <w:lang w:val="ru-RU"/>
        </w:rPr>
        <w:t xml:space="preserve"> 1</w:t>
      </w:r>
      <w:r w:rsidRPr="00D13444">
        <w:rPr>
          <w:rFonts w:ascii="Times New Roman" w:hAnsi="Times New Roman" w:hint="eastAsia"/>
          <w:szCs w:val="24"/>
          <w:lang w:val="ru-RU"/>
        </w:rPr>
        <w:t>И</w:t>
      </w:r>
      <w:r w:rsidRPr="00D13444">
        <w:rPr>
          <w:rFonts w:ascii="Times New Roman" w:hAnsi="Times New Roman"/>
          <w:szCs w:val="24"/>
          <w:lang w:val="ru-RU"/>
        </w:rPr>
        <w:t xml:space="preserve">-934 </w:t>
      </w:r>
      <w:r w:rsidRPr="00D13444">
        <w:rPr>
          <w:rFonts w:ascii="Times New Roman" w:hAnsi="Times New Roman" w:hint="eastAsia"/>
          <w:szCs w:val="24"/>
          <w:lang w:val="ru-RU"/>
        </w:rPr>
        <w:t>от</w:t>
      </w:r>
      <w:r w:rsidRPr="00D13444">
        <w:rPr>
          <w:rFonts w:ascii="Times New Roman" w:hAnsi="Times New Roman"/>
          <w:szCs w:val="24"/>
          <w:lang w:val="ru-RU"/>
        </w:rPr>
        <w:t xml:space="preserve"> 30 </w:t>
      </w:r>
      <w:r w:rsidRPr="00D13444">
        <w:rPr>
          <w:rFonts w:ascii="Times New Roman" w:hAnsi="Times New Roman" w:hint="eastAsia"/>
          <w:szCs w:val="24"/>
          <w:lang w:val="ru-RU"/>
        </w:rPr>
        <w:t>июля</w:t>
      </w:r>
      <w:r w:rsidRPr="00D13444">
        <w:rPr>
          <w:rFonts w:ascii="Times New Roman" w:hAnsi="Times New Roman"/>
          <w:szCs w:val="24"/>
          <w:lang w:val="ru-RU"/>
        </w:rPr>
        <w:t xml:space="preserve"> 2013 </w:t>
      </w:r>
      <w:r w:rsidRPr="00D13444">
        <w:rPr>
          <w:rFonts w:ascii="Times New Roman" w:hAnsi="Times New Roman" w:hint="eastAsia"/>
          <w:szCs w:val="24"/>
          <w:lang w:val="ru-RU"/>
        </w:rPr>
        <w:t>года</w:t>
      </w:r>
      <w:r w:rsidRPr="00D13444">
        <w:rPr>
          <w:rFonts w:ascii="Times New Roman" w:hAnsi="Times New Roman"/>
          <w:szCs w:val="24"/>
          <w:lang w:val="ru-RU"/>
        </w:rPr>
        <w:t xml:space="preserve">, </w:t>
      </w:r>
      <w:r w:rsidRPr="00D13444">
        <w:rPr>
          <w:rFonts w:ascii="Times New Roman" w:hAnsi="Times New Roman" w:hint="eastAsia"/>
          <w:szCs w:val="24"/>
          <w:lang w:val="ru-RU"/>
        </w:rPr>
        <w:t>заключенный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с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Закрытым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акционерным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обществом</w:t>
      </w:r>
      <w:r w:rsidRPr="00D13444">
        <w:rPr>
          <w:rFonts w:ascii="Times New Roman" w:hAnsi="Times New Roman"/>
          <w:szCs w:val="24"/>
          <w:lang w:val="ru-RU"/>
        </w:rPr>
        <w:t xml:space="preserve"> «</w:t>
      </w:r>
      <w:r w:rsidRPr="00D13444">
        <w:rPr>
          <w:rFonts w:ascii="Times New Roman" w:hAnsi="Times New Roman" w:hint="eastAsia"/>
          <w:szCs w:val="24"/>
          <w:lang w:val="ru-RU"/>
        </w:rPr>
        <w:t>Европейские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Технологии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и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Сервис»</w:t>
      </w:r>
      <w:r w:rsidRPr="00D13444">
        <w:rPr>
          <w:rFonts w:ascii="Times New Roman" w:hAnsi="Times New Roman"/>
          <w:szCs w:val="24"/>
          <w:lang w:val="ru-RU"/>
        </w:rPr>
        <w:t>;</w:t>
      </w:r>
    </w:p>
    <w:p w14:paraId="238F330E" w14:textId="51C7F713" w:rsidR="000A3565" w:rsidRDefault="00D13444" w:rsidP="000A7F65">
      <w:pPr>
        <w:tabs>
          <w:tab w:val="left" w:pos="1276"/>
        </w:tabs>
        <w:ind w:right="-57" w:firstLine="540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D13444">
        <w:rPr>
          <w:rFonts w:ascii="Times New Roman" w:hAnsi="Times New Roman" w:hint="eastAsia"/>
          <w:szCs w:val="24"/>
          <w:lang w:val="ru-RU"/>
        </w:rPr>
        <w:t>•</w:t>
      </w:r>
      <w:r w:rsidRPr="00D13444">
        <w:rPr>
          <w:rFonts w:ascii="Times New Roman" w:hAnsi="Times New Roman"/>
          <w:szCs w:val="24"/>
          <w:lang w:val="ru-RU"/>
        </w:rPr>
        <w:tab/>
      </w:r>
      <w:r w:rsidRPr="00D13444">
        <w:rPr>
          <w:rFonts w:ascii="Times New Roman" w:hAnsi="Times New Roman" w:hint="eastAsia"/>
          <w:szCs w:val="24"/>
          <w:lang w:val="ru-RU"/>
        </w:rPr>
        <w:t>Договор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залога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№</w:t>
      </w:r>
      <w:r w:rsidRPr="00D13444">
        <w:rPr>
          <w:rFonts w:ascii="Times New Roman" w:hAnsi="Times New Roman"/>
          <w:szCs w:val="24"/>
          <w:lang w:val="ru-RU"/>
        </w:rPr>
        <w:t xml:space="preserve"> 5/</w:t>
      </w:r>
      <w:r w:rsidRPr="00D13444">
        <w:rPr>
          <w:rFonts w:ascii="Times New Roman" w:hAnsi="Times New Roman" w:hint="eastAsia"/>
          <w:szCs w:val="24"/>
          <w:lang w:val="ru-RU"/>
        </w:rPr>
        <w:t>З</w:t>
      </w:r>
      <w:r w:rsidRPr="00D13444">
        <w:rPr>
          <w:rFonts w:ascii="Times New Roman" w:hAnsi="Times New Roman"/>
          <w:szCs w:val="24"/>
          <w:lang w:val="ru-RU"/>
        </w:rPr>
        <w:t xml:space="preserve">-805 </w:t>
      </w:r>
      <w:r w:rsidRPr="00D13444">
        <w:rPr>
          <w:rFonts w:ascii="Times New Roman" w:hAnsi="Times New Roman" w:hint="eastAsia"/>
          <w:szCs w:val="24"/>
          <w:lang w:val="ru-RU"/>
        </w:rPr>
        <w:t>от</w:t>
      </w:r>
      <w:r w:rsidRPr="00D13444">
        <w:rPr>
          <w:rFonts w:ascii="Times New Roman" w:hAnsi="Times New Roman"/>
          <w:szCs w:val="24"/>
          <w:lang w:val="ru-RU"/>
        </w:rPr>
        <w:t xml:space="preserve"> 30 </w:t>
      </w:r>
      <w:r w:rsidRPr="00D13444">
        <w:rPr>
          <w:rFonts w:ascii="Times New Roman" w:hAnsi="Times New Roman" w:hint="eastAsia"/>
          <w:szCs w:val="24"/>
          <w:lang w:val="ru-RU"/>
        </w:rPr>
        <w:t>июля</w:t>
      </w:r>
      <w:r w:rsidRPr="00D13444">
        <w:rPr>
          <w:rFonts w:ascii="Times New Roman" w:hAnsi="Times New Roman"/>
          <w:szCs w:val="24"/>
          <w:lang w:val="ru-RU"/>
        </w:rPr>
        <w:t xml:space="preserve"> 2013 </w:t>
      </w:r>
      <w:r w:rsidRPr="00D13444">
        <w:rPr>
          <w:rFonts w:ascii="Times New Roman" w:hAnsi="Times New Roman" w:hint="eastAsia"/>
          <w:szCs w:val="24"/>
          <w:lang w:val="ru-RU"/>
        </w:rPr>
        <w:t>года</w:t>
      </w:r>
      <w:r w:rsidRPr="00D13444">
        <w:rPr>
          <w:rFonts w:ascii="Times New Roman" w:hAnsi="Times New Roman"/>
          <w:szCs w:val="24"/>
          <w:lang w:val="ru-RU"/>
        </w:rPr>
        <w:t xml:space="preserve">, </w:t>
      </w:r>
      <w:r w:rsidRPr="00D13444">
        <w:rPr>
          <w:rFonts w:ascii="Times New Roman" w:hAnsi="Times New Roman" w:hint="eastAsia"/>
          <w:szCs w:val="24"/>
          <w:lang w:val="ru-RU"/>
        </w:rPr>
        <w:t>заключенный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с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Закрытым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акционерным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обществом</w:t>
      </w:r>
      <w:r w:rsidRPr="00D13444">
        <w:rPr>
          <w:rFonts w:ascii="Times New Roman" w:hAnsi="Times New Roman"/>
          <w:szCs w:val="24"/>
          <w:lang w:val="ru-RU"/>
        </w:rPr>
        <w:t xml:space="preserve"> «</w:t>
      </w:r>
      <w:r w:rsidRPr="00D13444">
        <w:rPr>
          <w:rFonts w:ascii="Times New Roman" w:hAnsi="Times New Roman" w:hint="eastAsia"/>
          <w:szCs w:val="24"/>
          <w:lang w:val="ru-RU"/>
        </w:rPr>
        <w:t>Европейские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Технологии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и</w:t>
      </w:r>
      <w:r w:rsidRPr="00D13444">
        <w:rPr>
          <w:rFonts w:ascii="Times New Roman" w:hAnsi="Times New Roman"/>
          <w:szCs w:val="24"/>
          <w:lang w:val="ru-RU"/>
        </w:rPr>
        <w:t xml:space="preserve"> </w:t>
      </w:r>
      <w:r w:rsidRPr="00D13444">
        <w:rPr>
          <w:rFonts w:ascii="Times New Roman" w:hAnsi="Times New Roman" w:hint="eastAsia"/>
          <w:szCs w:val="24"/>
          <w:lang w:val="ru-RU"/>
        </w:rPr>
        <w:t>Сервис»</w:t>
      </w:r>
      <w:r w:rsidRPr="00D13444">
        <w:rPr>
          <w:rFonts w:ascii="Times New Roman" w:hAnsi="Times New Roman"/>
          <w:szCs w:val="24"/>
          <w:lang w:val="ru-RU"/>
        </w:rPr>
        <w:t>.</w:t>
      </w:r>
    </w:p>
    <w:p w14:paraId="54B4B9E5" w14:textId="619478CB" w:rsidR="000A7F65" w:rsidRPr="000A7F65" w:rsidRDefault="000A7F65" w:rsidP="000A7F65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0A7F65">
        <w:rPr>
          <w:rFonts w:ascii="Times New Roman" w:hAnsi="Times New Roman"/>
          <w:szCs w:val="24"/>
          <w:lang w:val="ru-RU"/>
        </w:rPr>
        <w:t xml:space="preserve">Размер Прав </w:t>
      </w:r>
      <w:r w:rsidR="00E4163F">
        <w:rPr>
          <w:rFonts w:ascii="Times New Roman" w:hAnsi="Times New Roman"/>
          <w:szCs w:val="24"/>
          <w:lang w:val="ru-RU"/>
        </w:rPr>
        <w:t xml:space="preserve">на дату размещения настоящего информационного сообщения </w:t>
      </w:r>
      <w:r w:rsidRPr="000A7F65">
        <w:rPr>
          <w:rFonts w:ascii="Times New Roman" w:hAnsi="Times New Roman"/>
          <w:szCs w:val="24"/>
          <w:lang w:val="ru-RU"/>
        </w:rPr>
        <w:t xml:space="preserve">составляет </w:t>
      </w:r>
      <w:r w:rsidRPr="000A7F65">
        <w:rPr>
          <w:rFonts w:ascii="Times New Roman" w:hAnsi="Times New Roman"/>
          <w:b/>
          <w:bCs/>
          <w:lang w:val="ru-RU"/>
        </w:rPr>
        <w:t>5 382 740 529</w:t>
      </w:r>
      <w:r w:rsidRPr="000A7F65">
        <w:rPr>
          <w:rFonts w:ascii="Times New Roman" w:hAnsi="Times New Roman"/>
          <w:lang w:val="ru-RU"/>
        </w:rPr>
        <w:t xml:space="preserve"> (Пять миллиардов триста восемьдесят два миллиона семьсот сорок тысяч пятьсот двадцать девять) рублей 50</w:t>
      </w:r>
      <w:r w:rsidRPr="000A7F65">
        <w:rPr>
          <w:rFonts w:ascii="Times New Roman" w:hAnsi="Times New Roman"/>
        </w:rPr>
        <w:t> </w:t>
      </w:r>
      <w:r w:rsidRPr="000A7F65">
        <w:rPr>
          <w:rFonts w:ascii="Times New Roman" w:hAnsi="Times New Roman"/>
          <w:lang w:val="ru-RU"/>
        </w:rPr>
        <w:t>копеек</w:t>
      </w:r>
      <w:r w:rsidRPr="000A7F65">
        <w:rPr>
          <w:rFonts w:ascii="Times New Roman" w:hAnsi="Times New Roman"/>
          <w:szCs w:val="24"/>
          <w:lang w:val="ru-RU"/>
        </w:rPr>
        <w:t>, в том числе:</w:t>
      </w:r>
    </w:p>
    <w:p w14:paraId="344C5B50" w14:textId="77777777" w:rsidR="000A7F65" w:rsidRPr="000A7F65" w:rsidRDefault="000A7F65" w:rsidP="000A7F65">
      <w:pPr>
        <w:numPr>
          <w:ilvl w:val="0"/>
          <w:numId w:val="11"/>
        </w:numPr>
        <w:ind w:left="1276" w:right="-57" w:hanging="425"/>
        <w:jc w:val="both"/>
        <w:rPr>
          <w:rFonts w:ascii="Times New Roman" w:hAnsi="Times New Roman"/>
          <w:szCs w:val="24"/>
          <w:lang w:val="ru-RU"/>
        </w:rPr>
      </w:pPr>
      <w:r w:rsidRPr="000A7F65">
        <w:rPr>
          <w:rFonts w:ascii="Times New Roman" w:hAnsi="Times New Roman"/>
          <w:szCs w:val="24"/>
          <w:lang w:val="ru-RU"/>
        </w:rPr>
        <w:t xml:space="preserve">задолженность по основному долгу – </w:t>
      </w:r>
      <w:r w:rsidRPr="000A7F65">
        <w:rPr>
          <w:rFonts w:ascii="Times New Roman" w:hAnsi="Times New Roman"/>
          <w:lang w:val="ru-RU"/>
        </w:rPr>
        <w:t>4 962 002 202 (Четыре миллиарда девятьсот шестьдесят два миллиона две тысячи двести два) рубля 96 копеек</w:t>
      </w:r>
      <w:r w:rsidRPr="000A7F65">
        <w:rPr>
          <w:rFonts w:ascii="Times New Roman" w:hAnsi="Times New Roman"/>
          <w:szCs w:val="24"/>
          <w:lang w:val="ru-RU"/>
        </w:rPr>
        <w:t>;</w:t>
      </w:r>
    </w:p>
    <w:p w14:paraId="7057CCB9" w14:textId="77777777" w:rsidR="000A7F65" w:rsidRPr="000A7F65" w:rsidRDefault="000A7F65" w:rsidP="000A7F65">
      <w:pPr>
        <w:numPr>
          <w:ilvl w:val="0"/>
          <w:numId w:val="11"/>
        </w:numPr>
        <w:ind w:left="1276" w:right="-57" w:hanging="425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0A7F65">
        <w:rPr>
          <w:rFonts w:ascii="Times New Roman" w:hAnsi="Times New Roman"/>
          <w:szCs w:val="24"/>
          <w:lang w:val="ru-RU"/>
        </w:rPr>
        <w:t xml:space="preserve">задолженность по процентам – </w:t>
      </w:r>
      <w:r w:rsidRPr="000A7F65">
        <w:rPr>
          <w:rFonts w:ascii="Times New Roman" w:hAnsi="Times New Roman"/>
          <w:lang w:val="ru-RU"/>
        </w:rPr>
        <w:t>420 738 326 (четыреста двадцать миллионов семьсот тридцать восемь тысяч триста двадцать шесть) рублей 54 копейки</w:t>
      </w:r>
      <w:r w:rsidRPr="000A7F65">
        <w:rPr>
          <w:rFonts w:ascii="Times New Roman" w:hAnsi="Times New Roman"/>
          <w:szCs w:val="24"/>
          <w:lang w:val="ru-RU"/>
        </w:rPr>
        <w:t>, в том числе: просроченная задолженность по процентам</w:t>
      </w:r>
      <w:r w:rsidRPr="000A7F65">
        <w:rPr>
          <w:rFonts w:ascii="Times New Roman" w:hAnsi="Times New Roman"/>
          <w:color w:val="FF0000"/>
          <w:szCs w:val="24"/>
          <w:lang w:val="ru-RU"/>
        </w:rPr>
        <w:t xml:space="preserve"> – </w:t>
      </w:r>
      <w:r w:rsidRPr="000A7F65">
        <w:rPr>
          <w:rFonts w:ascii="Times New Roman" w:hAnsi="Times New Roman"/>
          <w:color w:val="000000"/>
          <w:lang w:val="ru-RU"/>
        </w:rPr>
        <w:t>63 682 761 (шестьдесят три миллиона шестьсот восемьдесят две тысячи семьсот шестьдесят один) рубль</w:t>
      </w:r>
      <w:r w:rsidRPr="000A7F65">
        <w:rPr>
          <w:rFonts w:ascii="Times New Roman" w:hAnsi="Times New Roman"/>
          <w:color w:val="FF0000"/>
          <w:szCs w:val="24"/>
          <w:lang w:val="ru-RU"/>
        </w:rPr>
        <w:t>.</w:t>
      </w:r>
    </w:p>
    <w:p w14:paraId="13900A72" w14:textId="77777777" w:rsidR="000A7F65" w:rsidRDefault="000A7F65" w:rsidP="00333181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</w:p>
    <w:p w14:paraId="6ADF3F0C" w14:textId="77777777" w:rsidR="000A7F65" w:rsidRDefault="000A7F65" w:rsidP="00333181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</w:p>
    <w:p w14:paraId="1142D886" w14:textId="77777777" w:rsidR="00501085" w:rsidRPr="00D311F1" w:rsidRDefault="008D72FE" w:rsidP="00501085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D311F1">
        <w:rPr>
          <w:rFonts w:ascii="Times New Roman" w:hAnsi="Times New Roman"/>
          <w:b/>
          <w:szCs w:val="24"/>
          <w:lang w:val="ru-RU"/>
        </w:rPr>
        <w:t xml:space="preserve">Для сведения: </w:t>
      </w:r>
    </w:p>
    <w:p w14:paraId="4C7949D2" w14:textId="2EE78F1E" w:rsidR="00501085" w:rsidRPr="00D61559" w:rsidRDefault="000737DE" w:rsidP="00575116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Права</w:t>
      </w:r>
      <w:r w:rsidR="00E4163F">
        <w:rPr>
          <w:rFonts w:ascii="Times New Roman" w:hAnsi="Times New Roman"/>
          <w:szCs w:val="24"/>
          <w:lang w:val="ru-RU"/>
        </w:rPr>
        <w:t xml:space="preserve"> (требования) </w:t>
      </w:r>
      <w:r w:rsidR="00FE7FFA" w:rsidRPr="00D311F1">
        <w:rPr>
          <w:rFonts w:ascii="Times New Roman" w:hAnsi="Times New Roman"/>
          <w:szCs w:val="24"/>
          <w:lang w:val="ru-RU"/>
        </w:rPr>
        <w:t xml:space="preserve">и </w:t>
      </w:r>
      <w:r w:rsidR="00E4163F">
        <w:rPr>
          <w:rFonts w:ascii="Times New Roman" w:hAnsi="Times New Roman"/>
          <w:szCs w:val="24"/>
          <w:lang w:val="ru-RU"/>
        </w:rPr>
        <w:t xml:space="preserve">Акции </w:t>
      </w:r>
      <w:r w:rsidRPr="00D311F1">
        <w:rPr>
          <w:rFonts w:ascii="Times New Roman" w:hAnsi="Times New Roman"/>
          <w:szCs w:val="24"/>
          <w:lang w:val="ru-RU"/>
        </w:rPr>
        <w:t xml:space="preserve">никому не проданы, не находятся </w:t>
      </w:r>
      <w:r w:rsidRPr="003B1F7B">
        <w:rPr>
          <w:rFonts w:ascii="Times New Roman" w:hAnsi="Times New Roman"/>
          <w:szCs w:val="24"/>
          <w:lang w:val="ru-RU"/>
        </w:rPr>
        <w:t xml:space="preserve">под арестом, не </w:t>
      </w:r>
      <w:r w:rsidR="00D311F1" w:rsidRPr="00575116">
        <w:rPr>
          <w:rFonts w:ascii="Times New Roman" w:hAnsi="Times New Roman"/>
          <w:szCs w:val="24"/>
          <w:lang w:val="ru-RU"/>
        </w:rPr>
        <w:t>обременены правами третьих лиц</w:t>
      </w:r>
      <w:r w:rsidR="00D61559" w:rsidRPr="003B1F7B">
        <w:rPr>
          <w:rFonts w:ascii="Times New Roman" w:hAnsi="Times New Roman"/>
          <w:szCs w:val="24"/>
          <w:lang w:val="ru-RU"/>
        </w:rPr>
        <w:t>.</w:t>
      </w:r>
    </w:p>
    <w:p w14:paraId="1CB8D02E" w14:textId="77E3E3A1" w:rsidR="00501085" w:rsidRPr="00095024" w:rsidRDefault="00501085" w:rsidP="00537E9C">
      <w:pPr>
        <w:ind w:right="-57"/>
        <w:jc w:val="both"/>
        <w:rPr>
          <w:rFonts w:ascii="Times New Roman" w:eastAsia="Calibri" w:hAnsi="Times New Roman"/>
          <w:szCs w:val="24"/>
          <w:lang w:val="ru-RU"/>
        </w:rPr>
      </w:pPr>
    </w:p>
    <w:p w14:paraId="3F77EFAE" w14:textId="0242AF20" w:rsidR="00E4163F" w:rsidRPr="00E4163F" w:rsidRDefault="00E4163F" w:rsidP="00E4163F">
      <w:pPr>
        <w:keepNext/>
        <w:widowControl w:val="0"/>
        <w:tabs>
          <w:tab w:val="left" w:pos="284"/>
        </w:tabs>
        <w:autoSpaceDE w:val="0"/>
        <w:autoSpaceDN w:val="0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E4163F">
        <w:rPr>
          <w:rFonts w:ascii="Times New Roman" w:hAnsi="Times New Roman"/>
          <w:b/>
          <w:szCs w:val="24"/>
          <w:lang w:val="ru-RU"/>
        </w:rPr>
        <w:t xml:space="preserve">Начальная цена продажи Лота </w:t>
      </w: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E4163F">
        <w:rPr>
          <w:rFonts w:ascii="Times New Roman" w:hAnsi="Times New Roman"/>
          <w:b/>
          <w:szCs w:val="24"/>
          <w:lang w:val="ru-RU"/>
        </w:rPr>
        <w:t xml:space="preserve"> </w:t>
      </w:r>
      <w:r w:rsidRPr="00E4163F">
        <w:rPr>
          <w:rFonts w:ascii="Times New Roman" w:hAnsi="Times New Roman"/>
          <w:b/>
          <w:lang w:val="ru-RU"/>
        </w:rPr>
        <w:t xml:space="preserve">3 699 999 999 </w:t>
      </w:r>
      <w:r w:rsidRPr="00E4163F">
        <w:rPr>
          <w:rFonts w:ascii="Times New Roman" w:hAnsi="Times New Roman"/>
          <w:b/>
          <w:szCs w:val="24"/>
          <w:lang w:val="ru-RU"/>
        </w:rPr>
        <w:t xml:space="preserve">рублей 95 копеек (НДС не облагается)  </w:t>
      </w:r>
      <w:r w:rsidRPr="00E4163F">
        <w:rPr>
          <w:rFonts w:ascii="Times New Roman" w:hAnsi="Times New Roman"/>
          <w:szCs w:val="24"/>
          <w:lang w:val="ru-RU"/>
        </w:rPr>
        <w:t>включает в себя:</w:t>
      </w:r>
    </w:p>
    <w:p w14:paraId="7732CE22" w14:textId="696B4D87" w:rsidR="00E4163F" w:rsidRPr="00E4163F" w:rsidRDefault="00E4163F" w:rsidP="00E4163F">
      <w:pPr>
        <w:tabs>
          <w:tab w:val="left" w:pos="993"/>
        </w:tabs>
        <w:ind w:left="1636"/>
        <w:jc w:val="center"/>
        <w:rPr>
          <w:rFonts w:ascii="Times New Roman" w:hAnsi="Times New Roman"/>
          <w:szCs w:val="24"/>
          <w:lang w:val="ru-RU"/>
        </w:rPr>
      </w:pPr>
      <w:r w:rsidRPr="00E4163F">
        <w:rPr>
          <w:rFonts w:ascii="Times New Roman" w:hAnsi="Times New Roman"/>
          <w:szCs w:val="24"/>
          <w:lang w:val="ru-RU"/>
        </w:rPr>
        <w:t>начальную цену продажи Прав в размере  3 699 999 996  рублей 66 копеек</w:t>
      </w:r>
    </w:p>
    <w:p w14:paraId="731AEC14" w14:textId="2C046551" w:rsidR="00E4163F" w:rsidRPr="00E4163F" w:rsidRDefault="00E4163F" w:rsidP="00E4163F">
      <w:pPr>
        <w:tabs>
          <w:tab w:val="left" w:pos="993"/>
        </w:tabs>
        <w:ind w:left="1636"/>
        <w:jc w:val="center"/>
        <w:rPr>
          <w:rFonts w:ascii="Times New Roman" w:hAnsi="Times New Roman"/>
          <w:szCs w:val="24"/>
          <w:lang w:val="ru-RU"/>
        </w:rPr>
      </w:pPr>
      <w:r w:rsidRPr="00E4163F">
        <w:rPr>
          <w:rFonts w:ascii="Times New Roman" w:hAnsi="Times New Roman"/>
          <w:szCs w:val="24"/>
          <w:lang w:val="ru-RU"/>
        </w:rPr>
        <w:t xml:space="preserve">начальную цену продажи Акций в размере 3 (три) рубля 29 копеек </w:t>
      </w:r>
    </w:p>
    <w:p w14:paraId="3FAF92B1" w14:textId="77777777" w:rsidR="00E4163F" w:rsidRPr="00E4163F" w:rsidRDefault="00E4163F" w:rsidP="00E4163F">
      <w:pPr>
        <w:tabs>
          <w:tab w:val="left" w:pos="993"/>
        </w:tabs>
        <w:ind w:left="1996"/>
        <w:rPr>
          <w:rFonts w:ascii="Times New Roman" w:hAnsi="Times New Roman"/>
          <w:b/>
          <w:szCs w:val="24"/>
          <w:lang w:val="ru-RU"/>
        </w:rPr>
      </w:pPr>
    </w:p>
    <w:p w14:paraId="6ADFB3AC" w14:textId="53450FED" w:rsidR="00E4163F" w:rsidRPr="00E4163F" w:rsidRDefault="00E4163F" w:rsidP="00E4163F">
      <w:pPr>
        <w:keepNext/>
        <w:widowControl w:val="0"/>
        <w:tabs>
          <w:tab w:val="left" w:pos="284"/>
        </w:tabs>
        <w:autoSpaceDE w:val="0"/>
        <w:autoSpaceDN w:val="0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E4163F">
        <w:rPr>
          <w:rFonts w:ascii="Times New Roman" w:hAnsi="Times New Roman"/>
          <w:b/>
          <w:szCs w:val="24"/>
          <w:lang w:val="ru-RU"/>
        </w:rPr>
        <w:t xml:space="preserve">Минимальная цена продажи Лота </w:t>
      </w: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E4163F">
        <w:rPr>
          <w:rFonts w:ascii="Times New Roman" w:hAnsi="Times New Roman"/>
          <w:b/>
          <w:szCs w:val="24"/>
          <w:lang w:val="ru-RU"/>
        </w:rPr>
        <w:t xml:space="preserve"> 2 250 000 002  рубля 00 копеек (НДС не облагается)  </w:t>
      </w:r>
      <w:r w:rsidRPr="00E4163F">
        <w:rPr>
          <w:rFonts w:ascii="Times New Roman" w:hAnsi="Times New Roman"/>
          <w:szCs w:val="24"/>
          <w:lang w:val="ru-RU"/>
        </w:rPr>
        <w:lastRenderedPageBreak/>
        <w:t>включает в себя:</w:t>
      </w:r>
    </w:p>
    <w:p w14:paraId="22FCC9CB" w14:textId="68218800" w:rsidR="00E4163F" w:rsidRPr="00E4163F" w:rsidRDefault="00E4163F" w:rsidP="00E4163F">
      <w:pPr>
        <w:tabs>
          <w:tab w:val="left" w:pos="993"/>
        </w:tabs>
        <w:ind w:left="1996"/>
        <w:rPr>
          <w:rFonts w:ascii="Times New Roman" w:hAnsi="Times New Roman"/>
          <w:szCs w:val="24"/>
          <w:lang w:val="ru-RU"/>
        </w:rPr>
      </w:pPr>
      <w:r w:rsidRPr="00E4163F">
        <w:rPr>
          <w:rFonts w:ascii="Times New Roman" w:hAnsi="Times New Roman"/>
          <w:szCs w:val="24"/>
          <w:lang w:val="ru-RU"/>
        </w:rPr>
        <w:t xml:space="preserve">Минимальную цену продажи Прав  в размере 2 250 000 000   рублей 00 копеек </w:t>
      </w:r>
    </w:p>
    <w:p w14:paraId="7232599D" w14:textId="2C471A3F" w:rsidR="00E4163F" w:rsidRPr="00E4163F" w:rsidRDefault="00E4163F" w:rsidP="00E4163F">
      <w:pPr>
        <w:tabs>
          <w:tab w:val="left" w:pos="993"/>
        </w:tabs>
        <w:ind w:left="1276"/>
        <w:rPr>
          <w:rFonts w:ascii="Times New Roman" w:hAnsi="Times New Roman"/>
          <w:szCs w:val="24"/>
          <w:lang w:val="ru-RU"/>
        </w:rPr>
      </w:pPr>
      <w:r w:rsidRPr="00E4163F">
        <w:rPr>
          <w:rFonts w:ascii="Times New Roman" w:hAnsi="Times New Roman"/>
          <w:szCs w:val="24"/>
          <w:lang w:val="ru-RU"/>
        </w:rPr>
        <w:t xml:space="preserve">Минимальную цену продажи Акций в размере 2 (два) рубля 00 копеек </w:t>
      </w:r>
    </w:p>
    <w:p w14:paraId="3EC6AEA4" w14:textId="77777777" w:rsidR="00E4163F" w:rsidRPr="00E4163F" w:rsidRDefault="00E4163F" w:rsidP="00664502">
      <w:pPr>
        <w:numPr>
          <w:ilvl w:val="0"/>
          <w:numId w:val="16"/>
        </w:numPr>
        <w:tabs>
          <w:tab w:val="left" w:pos="993"/>
        </w:tabs>
        <w:ind w:left="1276"/>
        <w:jc w:val="center"/>
        <w:rPr>
          <w:rFonts w:ascii="Times New Roman" w:hAnsi="Times New Roman"/>
          <w:szCs w:val="24"/>
          <w:lang w:val="ru-RU"/>
        </w:rPr>
      </w:pPr>
    </w:p>
    <w:p w14:paraId="10A4DF63" w14:textId="5CA50F2D" w:rsidR="00E4163F" w:rsidRPr="00E4163F" w:rsidRDefault="00E4163F" w:rsidP="00E4163F">
      <w:pPr>
        <w:ind w:right="-57"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E4163F">
        <w:rPr>
          <w:rFonts w:ascii="Times New Roman" w:hAnsi="Times New Roman"/>
          <w:b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b/>
          <w:szCs w:val="24"/>
          <w:lang w:val="ru-RU"/>
        </w:rPr>
        <w:t>-</w:t>
      </w:r>
      <w:r w:rsidRPr="00E4163F">
        <w:rPr>
          <w:rFonts w:ascii="Times New Roman" w:hAnsi="Times New Roman"/>
          <w:b/>
          <w:szCs w:val="24"/>
          <w:lang w:val="ru-RU"/>
        </w:rPr>
        <w:t xml:space="preserve"> 100 000 000 рублей 00 копеек.</w:t>
      </w:r>
    </w:p>
    <w:p w14:paraId="201A9C7A" w14:textId="56B5A368" w:rsidR="00E4163F" w:rsidRPr="00E4163F" w:rsidRDefault="00E4163F" w:rsidP="00E4163F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E4163F">
        <w:rPr>
          <w:rFonts w:ascii="Times New Roman" w:hAnsi="Times New Roman"/>
          <w:b/>
          <w:color w:val="000000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- </w:t>
      </w:r>
      <w:r w:rsidRPr="00E4163F">
        <w:rPr>
          <w:rFonts w:ascii="Times New Roman" w:hAnsi="Times New Roman"/>
          <w:b/>
          <w:color w:val="000000"/>
          <w:szCs w:val="24"/>
          <w:lang w:val="ru-RU"/>
        </w:rPr>
        <w:t xml:space="preserve"> 20 000 000 рублей 00 копеек.</w:t>
      </w:r>
    </w:p>
    <w:p w14:paraId="37F1C10C" w14:textId="09079097" w:rsidR="00E4163F" w:rsidRPr="00E4163F" w:rsidRDefault="00E4163F" w:rsidP="00E4163F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E4163F">
        <w:rPr>
          <w:rFonts w:ascii="Times New Roman" w:hAnsi="Times New Roman"/>
          <w:b/>
          <w:color w:val="000000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E4163F">
        <w:rPr>
          <w:rFonts w:ascii="Times New Roman" w:hAnsi="Times New Roman"/>
          <w:b/>
          <w:color w:val="000000"/>
          <w:szCs w:val="24"/>
          <w:lang w:val="ru-RU"/>
        </w:rPr>
        <w:t xml:space="preserve"> 96 666 666 рублей 53 копейки.</w:t>
      </w:r>
    </w:p>
    <w:p w14:paraId="6D94ED8B" w14:textId="77777777" w:rsidR="00B236B7" w:rsidRDefault="00B236B7" w:rsidP="00E4163F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7222CAEB" w14:textId="77777777" w:rsidR="00907753" w:rsidRPr="00AE0B82" w:rsidRDefault="00907753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CC6D25" w14:textId="77777777" w:rsidR="00907753" w:rsidRPr="00AE0B82" w:rsidRDefault="00907753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994EBEB" w14:textId="77777777" w:rsidR="00A30D68" w:rsidRPr="00BF2B38" w:rsidRDefault="00A30D68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F2B38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412B693E" w14:textId="77777777" w:rsidR="00A30D68" w:rsidRPr="00BF2B38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39714551" w14:textId="0569D5BA" w:rsidR="00A30D68" w:rsidRPr="00BF2B38" w:rsidRDefault="00B236B7" w:rsidP="00A30D6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BF2B38">
        <w:rPr>
          <w:rFonts w:ascii="Times New Roman" w:hAnsi="Times New Roman"/>
          <w:bCs/>
          <w:szCs w:val="24"/>
          <w:lang w:val="ru-RU"/>
        </w:rPr>
        <w:t xml:space="preserve">          </w:t>
      </w:r>
      <w:r w:rsidR="00A30D68" w:rsidRPr="00BF2B38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="00A30D68" w:rsidRPr="00BF2B38">
          <w:rPr>
            <w:rStyle w:val="af1"/>
            <w:rFonts w:ascii="Times New Roman" w:hAnsi="Times New Roman"/>
            <w:bCs/>
            <w:szCs w:val="24"/>
          </w:rPr>
          <w:t>www</w:t>
        </w:r>
        <w:r w:rsidR="00A30D68" w:rsidRPr="00BF2B38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="00A30D68" w:rsidRPr="00BF2B38">
          <w:rPr>
            <w:rStyle w:val="af1"/>
            <w:rFonts w:ascii="Times New Roman" w:hAnsi="Times New Roman"/>
            <w:bCs/>
            <w:szCs w:val="24"/>
          </w:rPr>
          <w:t>lot</w:t>
        </w:r>
        <w:r w:rsidR="00A30D68" w:rsidRPr="00BF2B38">
          <w:rPr>
            <w:rStyle w:val="af1"/>
            <w:rFonts w:ascii="Times New Roman" w:hAnsi="Times New Roman"/>
            <w:bCs/>
            <w:szCs w:val="24"/>
            <w:lang w:val="ru-RU"/>
          </w:rPr>
          <w:t>-</w:t>
        </w:r>
        <w:r w:rsidR="00A30D68" w:rsidRPr="00BF2B38">
          <w:rPr>
            <w:rStyle w:val="af1"/>
            <w:rFonts w:ascii="Times New Roman" w:hAnsi="Times New Roman"/>
            <w:bCs/>
            <w:szCs w:val="24"/>
          </w:rPr>
          <w:t>online</w:t>
        </w:r>
        <w:r w:rsidR="00A30D68" w:rsidRPr="00BF2B38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="00A30D68" w:rsidRPr="00BF2B38">
          <w:rPr>
            <w:rStyle w:val="af1"/>
            <w:rFonts w:ascii="Times New Roman" w:hAnsi="Times New Roman"/>
            <w:bCs/>
            <w:szCs w:val="24"/>
          </w:rPr>
          <w:t>ru</w:t>
        </w:r>
      </w:hyperlink>
      <w:r w:rsidR="00A30D68" w:rsidRPr="00BF2B38">
        <w:rPr>
          <w:rFonts w:ascii="Times New Roman" w:hAnsi="Times New Roman"/>
          <w:bCs/>
          <w:szCs w:val="24"/>
          <w:lang w:val="ru-RU"/>
        </w:rPr>
        <w:t>.</w:t>
      </w:r>
    </w:p>
    <w:p w14:paraId="497D0D71" w14:textId="77777777" w:rsidR="00A30D68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5D7979CC" w14:textId="77777777" w:rsidR="00A30D68" w:rsidRPr="00BF2B38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F2B38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14:paraId="18426778" w14:textId="77777777" w:rsidR="00A30D68" w:rsidRPr="00BF2B38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468830B3" w14:textId="77777777" w:rsidR="00A30D68" w:rsidRPr="00BF2B38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1C10F27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66F39FD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4106B43" w14:textId="77777777" w:rsidR="00A30D68" w:rsidRPr="00BF2B38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DA6A74E" w14:textId="11B783C4" w:rsidR="00A30D68" w:rsidRPr="00BF2B38" w:rsidRDefault="00A30D68" w:rsidP="00537E9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BF2B38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BF2B38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14:paraId="4846B7C4" w14:textId="77777777" w:rsidR="00537E9C" w:rsidRPr="00BF2B38" w:rsidRDefault="00537E9C" w:rsidP="00537E9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D6D32DA" w14:textId="77777777" w:rsidR="00A30D68" w:rsidRPr="00BF2B38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14:paraId="2144B508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14:paraId="63E1B398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4B3B731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BF2B38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14:paraId="5D87BEFF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14:paraId="3BB72191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2.2. Юридические лица:</w:t>
      </w:r>
    </w:p>
    <w:p w14:paraId="7B8F84D9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Учредительные документы;</w:t>
      </w:r>
    </w:p>
    <w:p w14:paraId="39A00D24" w14:textId="0A9EE515" w:rsidR="00B123A7" w:rsidRPr="00562BCF" w:rsidRDefault="00A30D68" w:rsidP="00B123A7">
      <w:pPr>
        <w:ind w:firstLine="709"/>
        <w:jc w:val="both"/>
        <w:rPr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B123A7" w:rsidRPr="00562BCF">
        <w:rPr>
          <w:lang w:val="ru-RU"/>
        </w:rPr>
        <w:t xml:space="preserve"> (в случае регистрации юридического лица до 01.01.2017);</w:t>
      </w:r>
    </w:p>
    <w:p w14:paraId="4C24F79E" w14:textId="77608F3B" w:rsidR="00B123A7" w:rsidRPr="00562BCF" w:rsidRDefault="00B123A7" w:rsidP="00B123A7">
      <w:pPr>
        <w:ind w:firstLine="709"/>
        <w:jc w:val="both"/>
        <w:rPr>
          <w:lang w:val="ru-RU"/>
        </w:rPr>
      </w:pPr>
      <w:r w:rsidRPr="00562BCF">
        <w:rPr>
          <w:lang w:val="ru-RU"/>
        </w:rPr>
        <w:t xml:space="preserve">- </w:t>
      </w:r>
      <w:r w:rsidRPr="00B123A7">
        <w:rPr>
          <w:rFonts w:ascii="Times New Roman" w:hAnsi="Times New Roman"/>
          <w:szCs w:val="24"/>
          <w:lang w:val="ru-RU"/>
        </w:rPr>
        <w:t>Л</w:t>
      </w:r>
      <w:r w:rsidRPr="00562BCF">
        <w:rPr>
          <w:rFonts w:ascii="Times New Roman" w:hAnsi="Times New Roman"/>
          <w:szCs w:val="24"/>
          <w:lang w:val="ru-RU"/>
        </w:rPr>
        <w:t>ист</w:t>
      </w:r>
      <w:r w:rsidRPr="00B123A7">
        <w:rPr>
          <w:rFonts w:ascii="Times New Roman" w:hAnsi="Times New Roman"/>
          <w:szCs w:val="24"/>
          <w:lang w:val="ru-RU"/>
        </w:rPr>
        <w:t xml:space="preserve"> записи</w:t>
      </w:r>
      <w:r w:rsidRPr="00562BCF">
        <w:rPr>
          <w:lang w:val="ru-RU"/>
        </w:rPr>
        <w:t xml:space="preserve"> Единого государственного реестра юридических лиц (в случае регистрации юридического лица после </w:t>
      </w:r>
      <w:r>
        <w:t> </w:t>
      </w:r>
      <w:r w:rsidRPr="00562BCF">
        <w:rPr>
          <w:lang w:val="ru-RU"/>
        </w:rPr>
        <w:t>01.01.2017);</w:t>
      </w:r>
    </w:p>
    <w:p w14:paraId="30FC5A12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lastRenderedPageBreak/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14:paraId="5C1820C8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14:paraId="24AE73FF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3A4C139" w14:textId="77777777" w:rsidR="005515C5" w:rsidRPr="00BF2B38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BF2B38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BF2B38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72957B66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14:paraId="6BABF422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14:paraId="0DE6E58C" w14:textId="2B1F95AF" w:rsidR="00B123A7" w:rsidRPr="00B123A7" w:rsidRDefault="00A30D68" w:rsidP="00B123A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B123A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B123A7" w:rsidRPr="00B123A7">
        <w:rPr>
          <w:rFonts w:ascii="Times New Roman" w:hAnsi="Times New Roman"/>
          <w:szCs w:val="24"/>
          <w:lang w:val="ru-RU"/>
        </w:rPr>
        <w:t xml:space="preserve">(в случае регистрации </w:t>
      </w:r>
      <w:r w:rsidR="00B123A7">
        <w:rPr>
          <w:rFonts w:ascii="Times New Roman" w:hAnsi="Times New Roman"/>
          <w:szCs w:val="24"/>
        </w:rPr>
        <w:t> </w:t>
      </w:r>
      <w:r w:rsidR="00B123A7" w:rsidRPr="00B123A7">
        <w:rPr>
          <w:rFonts w:ascii="Times New Roman" w:hAnsi="Times New Roman"/>
          <w:szCs w:val="24"/>
          <w:lang w:val="ru-RU"/>
        </w:rPr>
        <w:t>до 01.01.2017);</w:t>
      </w:r>
    </w:p>
    <w:p w14:paraId="6E00E04F" w14:textId="4F825ABD" w:rsidR="00B123A7" w:rsidRDefault="00B123A7" w:rsidP="00B123A7">
      <w:pPr>
        <w:pStyle w:val="af0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Индивидуальных предпринимателей (в случае регистрации после  01.01.2017);</w:t>
      </w:r>
    </w:p>
    <w:p w14:paraId="284072C9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14:paraId="4B80499B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BF2B38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BF2B38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1394AF2E" w14:textId="77777777" w:rsidR="00A30D68" w:rsidRPr="00BF2B38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BF2B38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A113274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уступки прав (требований). </w:t>
      </w:r>
    </w:p>
    <w:p w14:paraId="10C97591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BB004F5" w14:textId="2E67D943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Для участия в аукционе Претендент вносит задаток в соответствии с условиями договора о задатке, форма которого размещена на сайте</w:t>
      </w:r>
      <w:r w:rsidR="006B31B7">
        <w:rPr>
          <w:rFonts w:ascii="Times New Roman" w:hAnsi="Times New Roman"/>
          <w:szCs w:val="24"/>
          <w:lang w:val="ru-RU"/>
        </w:rPr>
        <w:t xml:space="preserve"> </w:t>
      </w:r>
      <w:hyperlink r:id="rId11" w:history="1">
        <w:r w:rsidR="006B31B7" w:rsidRPr="00BF2B38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="006B31B7"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="006B31B7" w:rsidRPr="00BF2B38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="006B31B7"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="006B31B7" w:rsidRPr="00BF2B38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="006B31B7"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="006B31B7" w:rsidRPr="00BF2B38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hyperlink r:id="rId12" w:history="1"/>
      <w:r w:rsidRPr="00BF2B38">
        <w:rPr>
          <w:rFonts w:ascii="Times New Roman" w:hAnsi="Times New Roman"/>
          <w:szCs w:val="24"/>
          <w:lang w:val="ru-RU"/>
        </w:rPr>
        <w:t>, путем перечисления денежных средств на один из расчетных счетов Организатора торгов (ИНН 7838430413, КПП 783801001):</w:t>
      </w:r>
    </w:p>
    <w:p w14:paraId="4ABAF735" w14:textId="77777777" w:rsidR="00A30D68" w:rsidRPr="00BF2B38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№ 40702810855230001547 в Северо-Западном банке ПАО Сбербанк г. Санкт-Петербург, к/с 30101810500000000653, БИК 044030653;</w:t>
      </w:r>
    </w:p>
    <w:p w14:paraId="01AA7BAF" w14:textId="77777777" w:rsidR="00A30D68" w:rsidRPr="00BF2B38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 xml:space="preserve"> № 40702810935000014048 в ПАО «Банк Санкт-Петербург», к/с 30101810900000000790, БИК 044030790;</w:t>
      </w:r>
    </w:p>
    <w:p w14:paraId="729D24E0" w14:textId="77777777" w:rsidR="00A30D68" w:rsidRPr="00BF2B38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BF2B38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BF2B38">
        <w:rPr>
          <w:rFonts w:ascii="Times New Roman" w:hAnsi="Times New Roman"/>
          <w:szCs w:val="24"/>
          <w:lang w:val="ru-RU"/>
        </w:rPr>
        <w:t xml:space="preserve">. </w:t>
      </w:r>
    </w:p>
    <w:p w14:paraId="119C9C54" w14:textId="77777777" w:rsidR="00A30D68" w:rsidRPr="00BF2B38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проведении аукциона. </w:t>
      </w:r>
    </w:p>
    <w:p w14:paraId="4025F072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14:paraId="0A862C85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14:paraId="58669B65" w14:textId="61069E6E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Задаток служит обеспечением исполнения обязательства победителя аукциона по заключению договор</w:t>
      </w:r>
      <w:r w:rsidR="00330590">
        <w:rPr>
          <w:rFonts w:ascii="Times New Roman" w:hAnsi="Times New Roman"/>
          <w:szCs w:val="24"/>
          <w:lang w:val="ru-RU"/>
        </w:rPr>
        <w:t>а</w:t>
      </w:r>
      <w:r w:rsidRPr="00BF2B38">
        <w:rPr>
          <w:rFonts w:ascii="Times New Roman" w:hAnsi="Times New Roman"/>
          <w:szCs w:val="24"/>
          <w:lang w:val="ru-RU"/>
        </w:rPr>
        <w:t xml:space="preserve"> уступки </w:t>
      </w:r>
      <w:r w:rsidR="00D7099E" w:rsidRPr="00BF2B38">
        <w:rPr>
          <w:rFonts w:ascii="Times New Roman" w:hAnsi="Times New Roman"/>
          <w:szCs w:val="24"/>
          <w:lang w:val="ru-RU"/>
        </w:rPr>
        <w:t>П</w:t>
      </w:r>
      <w:r w:rsidRPr="00BF2B38">
        <w:rPr>
          <w:rFonts w:ascii="Times New Roman" w:hAnsi="Times New Roman"/>
          <w:szCs w:val="24"/>
          <w:lang w:val="ru-RU"/>
        </w:rPr>
        <w:t>рав</w:t>
      </w:r>
      <w:r w:rsidR="008D3A83" w:rsidRPr="00BF2B38">
        <w:rPr>
          <w:rFonts w:ascii="Times New Roman" w:hAnsi="Times New Roman"/>
          <w:szCs w:val="24"/>
          <w:lang w:val="ru-RU"/>
        </w:rPr>
        <w:t xml:space="preserve"> и </w:t>
      </w:r>
      <w:r w:rsidR="003D2E90" w:rsidRPr="00BF2B38">
        <w:rPr>
          <w:rFonts w:ascii="Times New Roman" w:hAnsi="Times New Roman"/>
          <w:szCs w:val="24"/>
          <w:lang w:val="ru-RU"/>
        </w:rPr>
        <w:t>договор</w:t>
      </w:r>
      <w:r w:rsidR="00330590">
        <w:rPr>
          <w:rFonts w:ascii="Times New Roman" w:hAnsi="Times New Roman"/>
          <w:szCs w:val="24"/>
          <w:lang w:val="ru-RU"/>
        </w:rPr>
        <w:t>а</w:t>
      </w:r>
      <w:r w:rsidR="003D2E90" w:rsidRPr="00BF2B38">
        <w:rPr>
          <w:rFonts w:ascii="Times New Roman" w:hAnsi="Times New Roman"/>
          <w:szCs w:val="24"/>
          <w:lang w:val="ru-RU"/>
        </w:rPr>
        <w:t xml:space="preserve"> купли-продажи </w:t>
      </w:r>
      <w:r w:rsidR="00330590">
        <w:rPr>
          <w:rFonts w:ascii="Times New Roman" w:hAnsi="Times New Roman"/>
          <w:szCs w:val="24"/>
          <w:lang w:val="ru-RU"/>
        </w:rPr>
        <w:t>Акций</w:t>
      </w:r>
      <w:r w:rsidRPr="00BF2B38">
        <w:rPr>
          <w:rFonts w:ascii="Times New Roman" w:hAnsi="Times New Roman"/>
          <w:szCs w:val="24"/>
          <w:lang w:val="ru-RU"/>
        </w:rPr>
        <w:t xml:space="preserve"> и оплате приобретенных на аукционе </w:t>
      </w:r>
      <w:r w:rsidR="00D7099E" w:rsidRPr="00BF2B38">
        <w:rPr>
          <w:rFonts w:ascii="Times New Roman" w:hAnsi="Times New Roman"/>
          <w:szCs w:val="24"/>
          <w:lang w:val="ru-RU"/>
        </w:rPr>
        <w:t>П</w:t>
      </w:r>
      <w:r w:rsidRPr="00BF2B38">
        <w:rPr>
          <w:rFonts w:ascii="Times New Roman" w:hAnsi="Times New Roman"/>
          <w:szCs w:val="24"/>
          <w:lang w:val="ru-RU"/>
        </w:rPr>
        <w:t xml:space="preserve">рав </w:t>
      </w:r>
      <w:r w:rsidR="008D3A83" w:rsidRPr="00BF2B38">
        <w:rPr>
          <w:rFonts w:ascii="Times New Roman" w:hAnsi="Times New Roman"/>
          <w:szCs w:val="24"/>
          <w:lang w:val="ru-RU"/>
        </w:rPr>
        <w:t xml:space="preserve">и </w:t>
      </w:r>
      <w:r w:rsidR="00330590">
        <w:rPr>
          <w:rFonts w:ascii="Times New Roman" w:hAnsi="Times New Roman"/>
          <w:szCs w:val="24"/>
          <w:lang w:val="ru-RU"/>
        </w:rPr>
        <w:t>Акций</w:t>
      </w:r>
      <w:r w:rsidRPr="00BF2B38">
        <w:rPr>
          <w:rFonts w:ascii="Times New Roman" w:hAnsi="Times New Roman"/>
          <w:szCs w:val="24"/>
          <w:lang w:val="ru-RU"/>
        </w:rPr>
        <w:t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</w:t>
      </w:r>
      <w:r w:rsidR="008D3A83" w:rsidRPr="00BF2B38">
        <w:rPr>
          <w:rFonts w:ascii="Times New Roman" w:hAnsi="Times New Roman"/>
          <w:szCs w:val="24"/>
          <w:lang w:val="ru-RU"/>
        </w:rPr>
        <w:t>ам</w:t>
      </w:r>
      <w:r w:rsidRPr="00BF2B38">
        <w:rPr>
          <w:rFonts w:ascii="Times New Roman" w:hAnsi="Times New Roman"/>
          <w:szCs w:val="24"/>
          <w:lang w:val="ru-RU"/>
        </w:rPr>
        <w:t xml:space="preserve"> уступки </w:t>
      </w:r>
      <w:r w:rsidR="00D7099E" w:rsidRPr="00BF2B38">
        <w:rPr>
          <w:rFonts w:ascii="Times New Roman" w:hAnsi="Times New Roman"/>
          <w:szCs w:val="24"/>
          <w:lang w:val="ru-RU"/>
        </w:rPr>
        <w:t>П</w:t>
      </w:r>
      <w:r w:rsidRPr="00BF2B38">
        <w:rPr>
          <w:rFonts w:ascii="Times New Roman" w:hAnsi="Times New Roman"/>
          <w:szCs w:val="24"/>
          <w:lang w:val="ru-RU"/>
        </w:rPr>
        <w:t xml:space="preserve">рав. </w:t>
      </w:r>
    </w:p>
    <w:p w14:paraId="73644A8E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14:paraId="698D13C2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14:paraId="643BE226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85FC27D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3CB52AD3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BF2B38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14:paraId="0D38AC55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237FDE3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BF2B38">
        <w:rPr>
          <w:rFonts w:ascii="Times New Roman" w:hAnsi="Times New Roman"/>
          <w:szCs w:val="24"/>
          <w:lang w:val="ru-RU"/>
        </w:rPr>
        <w:t>перечислившие задаток в</w:t>
      </w:r>
      <w:r w:rsidRPr="00BF2B38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BF2B38">
        <w:rPr>
          <w:rFonts w:ascii="Times New Roman" w:hAnsi="Times New Roman"/>
          <w:szCs w:val="24"/>
          <w:lang w:val="ru-RU"/>
        </w:rPr>
        <w:t>размере, указанном в</w:t>
      </w:r>
      <w:r w:rsidRPr="00BF2B38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14:paraId="4913D278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14:paraId="187E19BE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14:paraId="38AE40D3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FF9BE57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B07C15B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391B146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74AB5F4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48331E4B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477B2B1" w14:textId="3F507EB6" w:rsidR="00A30D68" w:rsidRPr="00BF2B38" w:rsidRDefault="00A30D68" w:rsidP="00537E9C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14:paraId="0E19E01D" w14:textId="77777777" w:rsidR="00537E9C" w:rsidRPr="00BF2B38" w:rsidRDefault="00537E9C" w:rsidP="00537E9C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</w:p>
    <w:p w14:paraId="0F0F0965" w14:textId="2E2F4551" w:rsidR="00A30D68" w:rsidRPr="00BF2B38" w:rsidRDefault="00A30D68" w:rsidP="0090672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334FA8" w:rsidRPr="00BF2B38">
        <w:rPr>
          <w:rFonts w:ascii="Times New Roman" w:hAnsi="Times New Roman"/>
          <w:szCs w:val="24"/>
          <w:lang w:val="ru-RU"/>
        </w:rPr>
        <w:t>понижение</w:t>
      </w:r>
      <w:r w:rsidR="0086484D" w:rsidRPr="00BF2B38">
        <w:rPr>
          <w:rFonts w:ascii="Times New Roman" w:hAnsi="Times New Roman"/>
          <w:szCs w:val="24"/>
          <w:lang w:val="ru-RU"/>
        </w:rPr>
        <w:t xml:space="preserve"> </w:t>
      </w:r>
      <w:r w:rsidRPr="00BF2B38">
        <w:rPr>
          <w:rFonts w:ascii="Times New Roman" w:hAnsi="Times New Roman"/>
          <w:szCs w:val="24"/>
          <w:lang w:val="ru-RU"/>
        </w:rPr>
        <w:t>(</w:t>
      </w:r>
      <w:r w:rsidR="00334FA8" w:rsidRPr="00BF2B38">
        <w:rPr>
          <w:rFonts w:ascii="Times New Roman" w:hAnsi="Times New Roman"/>
          <w:szCs w:val="24"/>
          <w:lang w:val="ru-RU"/>
        </w:rPr>
        <w:t>голландский</w:t>
      </w:r>
      <w:r w:rsidRPr="00BF2B38">
        <w:rPr>
          <w:rFonts w:ascii="Times New Roman" w:hAnsi="Times New Roman"/>
          <w:szCs w:val="24"/>
          <w:lang w:val="ru-RU"/>
        </w:rPr>
        <w:t xml:space="preserve"> аукцион) регулируется Регламентом Си</w:t>
      </w:r>
      <w:r w:rsidR="009C4059" w:rsidRPr="00BF2B38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BF2B38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BF2B38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BF2B38">
        <w:rPr>
          <w:rFonts w:ascii="Times New Roman" w:hAnsi="Times New Roman"/>
          <w:szCs w:val="24"/>
          <w:lang w:val="ru-RU"/>
        </w:rPr>
        <w:t>,</w:t>
      </w:r>
      <w:r w:rsidRPr="00BF2B38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BF2B38">
        <w:rPr>
          <w:rFonts w:ascii="Times New Roman" w:hAnsi="Times New Roman"/>
          <w:szCs w:val="24"/>
          <w:lang w:val="ru-RU"/>
        </w:rPr>
        <w:t>сайте</w:t>
      </w:r>
      <w:r w:rsidR="006B31B7" w:rsidRPr="006B31B7">
        <w:rPr>
          <w:rFonts w:ascii="Times New Roman" w:hAnsi="Times New Roman"/>
          <w:szCs w:val="24"/>
          <w:lang w:val="ru-RU"/>
        </w:rPr>
        <w:t xml:space="preserve"> </w:t>
      </w:r>
      <w:r w:rsidR="006B31B7" w:rsidRPr="006B31B7">
        <w:rPr>
          <w:rFonts w:ascii="Times New Roman" w:hAnsi="Times New Roman"/>
          <w:szCs w:val="24"/>
          <w:lang w:val="ru-RU"/>
        </w:rPr>
        <w:t>http://www.lot-online.ru</w:t>
      </w:r>
      <w:r w:rsidR="00906727">
        <w:rPr>
          <w:rFonts w:asciiTheme="minorHAnsi" w:hAnsiTheme="minorHAnsi"/>
          <w:lang w:val="ru-RU"/>
        </w:rPr>
        <w:t xml:space="preserve">. </w:t>
      </w:r>
      <w:r w:rsidR="00906727" w:rsidRPr="00906727">
        <w:rPr>
          <w:lang w:val="ru-RU"/>
        </w:rPr>
        <w:t xml:space="preserve"> </w:t>
      </w:r>
      <w:bookmarkStart w:id="0" w:name="_GoBack"/>
      <w:bookmarkEnd w:id="0"/>
    </w:p>
    <w:p w14:paraId="4EE81A0B" w14:textId="2954AF3A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393BF43C" w14:textId="77777777" w:rsidR="00A30D68" w:rsidRPr="00BF2B38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C156C46" w14:textId="77777777" w:rsidR="00A30D68" w:rsidRPr="00BF2B38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E7A865" w14:textId="19D1D97A" w:rsidR="00D61559" w:rsidRPr="00BF2B38" w:rsidRDefault="00D61559" w:rsidP="00D6155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Порядок и сроки заключения договор</w:t>
      </w:r>
      <w:r w:rsidR="00AA1859">
        <w:rPr>
          <w:rFonts w:ascii="Times New Roman" w:hAnsi="Times New Roman"/>
          <w:b/>
          <w:color w:val="000000"/>
          <w:szCs w:val="24"/>
          <w:lang w:val="ru-RU"/>
        </w:rPr>
        <w:t>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купли-продажи </w:t>
      </w:r>
      <w:r w:rsidR="00AA1859">
        <w:rPr>
          <w:rFonts w:ascii="Times New Roman" w:hAnsi="Times New Roman"/>
          <w:b/>
          <w:color w:val="000000"/>
          <w:szCs w:val="24"/>
          <w:lang w:val="ru-RU"/>
        </w:rPr>
        <w:t>Акций</w:t>
      </w:r>
      <w:r w:rsidR="00AA18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и договор</w:t>
      </w:r>
      <w:r w:rsidR="00AA1859">
        <w:rPr>
          <w:rFonts w:ascii="Times New Roman" w:hAnsi="Times New Roman"/>
          <w:b/>
          <w:color w:val="000000"/>
          <w:szCs w:val="24"/>
          <w:lang w:val="ru-RU"/>
        </w:rPr>
        <w:t>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уступки Прав (далее совместно также – Договоры):</w:t>
      </w:r>
    </w:p>
    <w:p w14:paraId="18D28109" w14:textId="1037D05D" w:rsidR="00931BDE" w:rsidRPr="00BF2B38" w:rsidRDefault="00931BDE" w:rsidP="00931BDE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Д</w:t>
      </w:r>
      <w:r w:rsidRPr="00931BDE">
        <w:rPr>
          <w:rFonts w:ascii="Times New Roman" w:hAnsi="Times New Roman"/>
          <w:color w:val="000000"/>
          <w:szCs w:val="24"/>
          <w:lang w:val="ru-RU"/>
        </w:rPr>
        <w:t xml:space="preserve">оговор купли-продажи Акций заключается между </w:t>
      </w:r>
      <w:r>
        <w:rPr>
          <w:rFonts w:ascii="Times New Roman" w:hAnsi="Times New Roman"/>
          <w:color w:val="000000"/>
          <w:szCs w:val="24"/>
          <w:lang w:val="ru-RU"/>
        </w:rPr>
        <w:t>ООО «</w:t>
      </w:r>
      <w:r w:rsidR="00AA1859">
        <w:rPr>
          <w:rFonts w:ascii="Times New Roman" w:hAnsi="Times New Roman"/>
          <w:color w:val="000000"/>
          <w:szCs w:val="24"/>
          <w:lang w:val="ru-RU"/>
        </w:rPr>
        <w:t>НЕФТЕСЕРВИС</w:t>
      </w:r>
      <w:r>
        <w:rPr>
          <w:rFonts w:ascii="Times New Roman" w:hAnsi="Times New Roman"/>
          <w:color w:val="000000"/>
          <w:szCs w:val="24"/>
          <w:lang w:val="ru-RU"/>
        </w:rPr>
        <w:t>»</w:t>
      </w:r>
      <w:r w:rsidRPr="00931BDE">
        <w:rPr>
          <w:rFonts w:ascii="Times New Roman" w:hAnsi="Times New Roman"/>
          <w:color w:val="000000"/>
          <w:szCs w:val="24"/>
          <w:lang w:val="ru-RU"/>
        </w:rPr>
        <w:t xml:space="preserve"> и Победителем торгов (Покупателем) в течение 5 (пяти) рабочих дней с даты подведения итогов торгов в соответствии с формой договора купли-продажи акций, </w:t>
      </w:r>
      <w:r>
        <w:rPr>
          <w:rFonts w:ascii="Times New Roman" w:hAnsi="Times New Roman"/>
          <w:color w:val="000000"/>
          <w:szCs w:val="24"/>
          <w:lang w:val="ru-RU"/>
        </w:rPr>
        <w:t xml:space="preserve">размещенной </w:t>
      </w:r>
      <w:r w:rsidRPr="00BF2B38">
        <w:rPr>
          <w:rFonts w:ascii="Times New Roman" w:hAnsi="Times New Roman"/>
          <w:bCs/>
          <w:szCs w:val="24"/>
          <w:lang w:val="ru-RU"/>
        </w:rPr>
        <w:t xml:space="preserve">на </w:t>
      </w:r>
      <w:r w:rsidRPr="00BF2B38">
        <w:rPr>
          <w:rFonts w:ascii="Times New Roman" w:hAnsi="Times New Roman"/>
          <w:szCs w:val="24"/>
          <w:lang w:val="ru-RU"/>
        </w:rPr>
        <w:t xml:space="preserve">сайте </w:t>
      </w:r>
      <w:hyperlink r:id="rId14" w:history="1">
        <w:r w:rsidRPr="00BF2B38">
          <w:rPr>
            <w:rStyle w:val="af1"/>
            <w:rFonts w:ascii="Times New Roman" w:hAnsi="Times New Roman"/>
            <w:szCs w:val="24"/>
          </w:rPr>
          <w:t>www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BF2B38">
          <w:rPr>
            <w:rStyle w:val="af1"/>
            <w:rFonts w:ascii="Times New Roman" w:hAnsi="Times New Roman"/>
            <w:szCs w:val="24"/>
          </w:rPr>
          <w:t>lot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-</w:t>
        </w:r>
        <w:r w:rsidRPr="00BF2B38">
          <w:rPr>
            <w:rStyle w:val="af1"/>
            <w:rFonts w:ascii="Times New Roman" w:hAnsi="Times New Roman"/>
            <w:szCs w:val="24"/>
          </w:rPr>
          <w:t>online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BF2B38">
          <w:rPr>
            <w:rStyle w:val="af1"/>
            <w:rFonts w:ascii="Times New Roman" w:hAnsi="Times New Roman"/>
            <w:szCs w:val="24"/>
          </w:rPr>
          <w:t>ru</w:t>
        </w:r>
      </w:hyperlink>
      <w:r>
        <w:rPr>
          <w:rFonts w:ascii="Times New Roman" w:hAnsi="Times New Roman"/>
          <w:szCs w:val="24"/>
          <w:lang w:val="ru-RU"/>
        </w:rPr>
        <w:t xml:space="preserve"> в разделе «Карточка лота».</w:t>
      </w:r>
    </w:p>
    <w:p w14:paraId="03D17353" w14:textId="192C2E31" w:rsidR="00931BDE" w:rsidRPr="00931BDE" w:rsidRDefault="00931BDE" w:rsidP="00931BDE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Д</w:t>
      </w:r>
      <w:r w:rsidRPr="00931BDE">
        <w:rPr>
          <w:rFonts w:ascii="Times New Roman" w:hAnsi="Times New Roman"/>
          <w:color w:val="000000"/>
          <w:szCs w:val="24"/>
          <w:lang w:val="ru-RU"/>
        </w:rPr>
        <w:t xml:space="preserve">оговор уступки Прав заключается между </w:t>
      </w:r>
      <w:r>
        <w:rPr>
          <w:rFonts w:ascii="Times New Roman" w:hAnsi="Times New Roman"/>
          <w:color w:val="000000"/>
          <w:szCs w:val="24"/>
          <w:lang w:val="ru-RU"/>
        </w:rPr>
        <w:t>ООО «</w:t>
      </w:r>
      <w:r w:rsidR="00AA1859">
        <w:rPr>
          <w:rFonts w:ascii="Times New Roman" w:hAnsi="Times New Roman"/>
          <w:color w:val="000000"/>
          <w:szCs w:val="24"/>
          <w:lang w:val="ru-RU"/>
        </w:rPr>
        <w:t>НЕФТЕСЕРВИС</w:t>
      </w:r>
      <w:r>
        <w:rPr>
          <w:rFonts w:ascii="Times New Roman" w:hAnsi="Times New Roman"/>
          <w:color w:val="000000"/>
          <w:szCs w:val="24"/>
          <w:lang w:val="ru-RU"/>
        </w:rPr>
        <w:t>»</w:t>
      </w:r>
      <w:r w:rsidRPr="00931BDE">
        <w:rPr>
          <w:rFonts w:ascii="Times New Roman" w:hAnsi="Times New Roman"/>
          <w:color w:val="000000"/>
          <w:szCs w:val="24"/>
          <w:lang w:val="ru-RU"/>
        </w:rPr>
        <w:t xml:space="preserve">  и Победителем торгов (Покупателем) в течение 5 (пяти) рабочих дней с даты подведения итогов торгов в соответствии с формой договора уступки прав (требований), </w:t>
      </w:r>
      <w:r>
        <w:rPr>
          <w:rFonts w:ascii="Times New Roman" w:hAnsi="Times New Roman"/>
          <w:color w:val="000000"/>
          <w:szCs w:val="24"/>
          <w:lang w:val="ru-RU"/>
        </w:rPr>
        <w:t xml:space="preserve">размещенной </w:t>
      </w:r>
      <w:r w:rsidRPr="00BF2B38">
        <w:rPr>
          <w:rFonts w:ascii="Times New Roman" w:hAnsi="Times New Roman"/>
          <w:bCs/>
          <w:szCs w:val="24"/>
          <w:lang w:val="ru-RU"/>
        </w:rPr>
        <w:t xml:space="preserve">на </w:t>
      </w:r>
      <w:r w:rsidRPr="00BF2B38">
        <w:rPr>
          <w:rFonts w:ascii="Times New Roman" w:hAnsi="Times New Roman"/>
          <w:szCs w:val="24"/>
          <w:lang w:val="ru-RU"/>
        </w:rPr>
        <w:t xml:space="preserve">сайте </w:t>
      </w:r>
      <w:hyperlink r:id="rId15" w:history="1">
        <w:r w:rsidRPr="00BF2B38">
          <w:rPr>
            <w:rStyle w:val="af1"/>
            <w:rFonts w:ascii="Times New Roman" w:hAnsi="Times New Roman"/>
            <w:szCs w:val="24"/>
          </w:rPr>
          <w:t>www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BF2B38">
          <w:rPr>
            <w:rStyle w:val="af1"/>
            <w:rFonts w:ascii="Times New Roman" w:hAnsi="Times New Roman"/>
            <w:szCs w:val="24"/>
          </w:rPr>
          <w:t>lot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-</w:t>
        </w:r>
        <w:r w:rsidRPr="00BF2B38">
          <w:rPr>
            <w:rStyle w:val="af1"/>
            <w:rFonts w:ascii="Times New Roman" w:hAnsi="Times New Roman"/>
            <w:szCs w:val="24"/>
          </w:rPr>
          <w:t>online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BF2B38">
          <w:rPr>
            <w:rStyle w:val="af1"/>
            <w:rFonts w:ascii="Times New Roman" w:hAnsi="Times New Roman"/>
            <w:szCs w:val="24"/>
          </w:rPr>
          <w:t>ru</w:t>
        </w:r>
      </w:hyperlink>
      <w:r>
        <w:rPr>
          <w:rFonts w:ascii="Times New Roman" w:hAnsi="Times New Roman"/>
          <w:szCs w:val="24"/>
          <w:lang w:val="ru-RU"/>
        </w:rPr>
        <w:t xml:space="preserve"> в разделе «Карточка лота»</w:t>
      </w:r>
      <w:r w:rsidRPr="00931BDE">
        <w:rPr>
          <w:rFonts w:ascii="Times New Roman" w:hAnsi="Times New Roman"/>
          <w:color w:val="000000"/>
          <w:szCs w:val="24"/>
          <w:lang w:val="ru-RU"/>
        </w:rPr>
        <w:t>.</w:t>
      </w:r>
    </w:p>
    <w:p w14:paraId="1541D7C0" w14:textId="32425F6F" w:rsidR="00931BDE" w:rsidRDefault="00931BDE" w:rsidP="00931BDE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1BDE">
        <w:rPr>
          <w:rFonts w:ascii="Times New Roman" w:hAnsi="Times New Roman"/>
          <w:color w:val="000000"/>
          <w:szCs w:val="24"/>
          <w:lang w:val="ru-RU"/>
        </w:rPr>
        <w:t>Для заключения Договоров Победитель торгов</w:t>
      </w:r>
      <w:r w:rsidRPr="00931BDE">
        <w:rPr>
          <w:rFonts w:ascii="Times New Roman" w:hAnsi="Times New Roman"/>
          <w:lang w:val="ru-RU"/>
        </w:rPr>
        <w:t xml:space="preserve"> </w:t>
      </w:r>
      <w:r w:rsidRPr="00931BDE">
        <w:rPr>
          <w:rFonts w:ascii="Times New Roman" w:hAnsi="Times New Roman"/>
          <w:color w:val="000000"/>
          <w:szCs w:val="24"/>
          <w:lang w:val="ru-RU"/>
        </w:rPr>
        <w:t>должен в течение 5 (пяти) рабочих дней с даты подведения итогов торгов явиться в ООО «НЕФТЕСЕРВИС» по адресу: 125167, город Москва, Ленинградский проспект, д. 37А, корпус 4, Бизнес-центр «ARCUS 3», 10 этаж, комната 26 А53. Неявка Победителя торгов по указанному адресу в установленный срок, равно как отказ от подписания Договоров в установленный срок, рассматривается как отказ Победителя торгов от заключения Договоров.</w:t>
      </w:r>
    </w:p>
    <w:p w14:paraId="120232A1" w14:textId="304FB5D0" w:rsidR="00931BDE" w:rsidRPr="00931BDE" w:rsidRDefault="00931BDE" w:rsidP="00931BDE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1BDE">
        <w:rPr>
          <w:rFonts w:ascii="Times New Roman" w:hAnsi="Times New Roman"/>
          <w:color w:val="000000"/>
          <w:szCs w:val="24"/>
          <w:lang w:val="ru-RU"/>
        </w:rPr>
        <w:t>В случае признания торгов несостоявшимися по причине допуска к участию только одного участника, Договоры могут быть заключены с Единственным участником торгов по предложенной им цене, но не ниже минимальной цены продажи Лота</w:t>
      </w: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931BDE">
        <w:rPr>
          <w:rFonts w:ascii="Times New Roman" w:hAnsi="Times New Roman"/>
          <w:color w:val="000000"/>
          <w:szCs w:val="24"/>
          <w:lang w:val="ru-RU"/>
        </w:rPr>
        <w:t xml:space="preserve"> в течение 5 (пяти) рабочих дней с даты подведения итогов торгов.</w:t>
      </w:r>
    </w:p>
    <w:p w14:paraId="19FE94C1" w14:textId="77777777" w:rsidR="00931BDE" w:rsidRDefault="00931BDE" w:rsidP="00931BDE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1BDE">
        <w:rPr>
          <w:rFonts w:ascii="Times New Roman" w:hAnsi="Times New Roman"/>
          <w:color w:val="000000"/>
          <w:szCs w:val="24"/>
          <w:lang w:val="ru-RU"/>
        </w:rPr>
        <w:t>Для заключения Договоров Единственный участник торгов должен в течение 5 (пяти) рабочих дней с даты признания торгов несостоявшимися явиться в ООО «НЕФТЕСЕРВИС» по адресу: 125167, город Москва, Ленинградский проспект, д. 37А, корпус 4, Бизнес-центр «ARCUS 3», 10 этаж, комната 26 А53. В случае неявки Единственного участника торгов по указанному адресу в установленный срок, или отказа от подписания Договоров в установленный срок, Единственный участник торгов утрачивает право на заключение Договоров.</w:t>
      </w:r>
    </w:p>
    <w:p w14:paraId="569D65D6" w14:textId="3CFBAE00" w:rsidR="00931BDE" w:rsidRPr="00931BDE" w:rsidRDefault="00931BDE" w:rsidP="00931BD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931BDE">
        <w:rPr>
          <w:rFonts w:ascii="Times New Roman" w:hAnsi="Times New Roman"/>
          <w:szCs w:val="24"/>
          <w:lang w:val="ru-RU"/>
        </w:rPr>
        <w:t xml:space="preserve">Оплата цены продажи Лота производится Покупателем (Победителем торгов, Единственным участником торгов) путем безналичного перечисления денежных средств на счет </w:t>
      </w:r>
      <w:r w:rsidR="008A75E9">
        <w:rPr>
          <w:rFonts w:ascii="Times New Roman" w:hAnsi="Times New Roman"/>
          <w:szCs w:val="24"/>
          <w:lang w:val="ru-RU"/>
        </w:rPr>
        <w:t>ООО</w:t>
      </w:r>
      <w:r w:rsidR="00AA1859">
        <w:rPr>
          <w:rFonts w:ascii="Times New Roman" w:hAnsi="Times New Roman"/>
          <w:szCs w:val="24"/>
          <w:lang w:val="ru-RU"/>
        </w:rPr>
        <w:t> </w:t>
      </w:r>
      <w:r w:rsidR="008A75E9">
        <w:rPr>
          <w:rFonts w:ascii="Times New Roman" w:hAnsi="Times New Roman"/>
          <w:szCs w:val="24"/>
          <w:lang w:val="ru-RU"/>
        </w:rPr>
        <w:t>«НЕФТЕСЕРВИС»</w:t>
      </w:r>
      <w:r w:rsidRPr="00931BDE">
        <w:rPr>
          <w:rFonts w:ascii="Times New Roman" w:hAnsi="Times New Roman"/>
          <w:szCs w:val="24"/>
          <w:lang w:val="ru-RU"/>
        </w:rPr>
        <w:t xml:space="preserve">, указанный в Договоре, </w:t>
      </w:r>
      <w:r w:rsidR="00DE7073" w:rsidRPr="00DE7073">
        <w:rPr>
          <w:rFonts w:ascii="Times New Roman" w:hAnsi="Times New Roman" w:hint="eastAsia"/>
          <w:szCs w:val="24"/>
          <w:lang w:val="ru-RU"/>
        </w:rPr>
        <w:t>не</w:t>
      </w:r>
      <w:r w:rsidR="00DE7073" w:rsidRPr="00DE7073">
        <w:rPr>
          <w:rFonts w:ascii="Times New Roman" w:hAnsi="Times New Roman"/>
          <w:szCs w:val="24"/>
          <w:lang w:val="ru-RU"/>
        </w:rPr>
        <w:t xml:space="preserve"> </w:t>
      </w:r>
      <w:r w:rsidR="00DE7073" w:rsidRPr="00DE7073">
        <w:rPr>
          <w:rFonts w:ascii="Times New Roman" w:hAnsi="Times New Roman" w:hint="eastAsia"/>
          <w:szCs w:val="24"/>
          <w:lang w:val="ru-RU"/>
        </w:rPr>
        <w:t>позднее</w:t>
      </w:r>
      <w:r w:rsidR="00DE7073" w:rsidRPr="00DE7073">
        <w:rPr>
          <w:rFonts w:ascii="Times New Roman" w:hAnsi="Times New Roman"/>
          <w:szCs w:val="24"/>
          <w:lang w:val="ru-RU"/>
        </w:rPr>
        <w:t xml:space="preserve"> </w:t>
      </w:r>
      <w:r w:rsidR="00D13444" w:rsidRPr="006B31B7">
        <w:rPr>
          <w:rFonts w:ascii="Times New Roman" w:hAnsi="Times New Roman"/>
          <w:szCs w:val="24"/>
          <w:lang w:val="ru-RU"/>
        </w:rPr>
        <w:t xml:space="preserve">5 </w:t>
      </w:r>
      <w:r w:rsidR="00DE7073" w:rsidRPr="006B31B7">
        <w:rPr>
          <w:rFonts w:ascii="Times New Roman" w:hAnsi="Times New Roman"/>
          <w:szCs w:val="24"/>
          <w:lang w:val="ru-RU"/>
        </w:rPr>
        <w:t>(</w:t>
      </w:r>
      <w:r w:rsidR="00D13444" w:rsidRPr="006B31B7">
        <w:rPr>
          <w:rFonts w:ascii="Times New Roman" w:hAnsi="Times New Roman" w:hint="eastAsia"/>
          <w:szCs w:val="24"/>
          <w:lang w:val="ru-RU"/>
        </w:rPr>
        <w:t>пяти</w:t>
      </w:r>
      <w:r w:rsidR="00DE7073" w:rsidRPr="006B31B7">
        <w:rPr>
          <w:rFonts w:ascii="Times New Roman" w:hAnsi="Times New Roman"/>
          <w:szCs w:val="24"/>
          <w:lang w:val="ru-RU"/>
        </w:rPr>
        <w:t xml:space="preserve">) </w:t>
      </w:r>
      <w:r w:rsidR="00DE7073" w:rsidRPr="006B31B7">
        <w:rPr>
          <w:rFonts w:ascii="Times New Roman" w:hAnsi="Times New Roman" w:hint="eastAsia"/>
          <w:szCs w:val="24"/>
          <w:lang w:val="ru-RU"/>
        </w:rPr>
        <w:t>рабочих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дней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с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даты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заключения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соответствующего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договора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купли</w:t>
      </w:r>
      <w:r w:rsidR="00DE7073" w:rsidRPr="006B31B7">
        <w:rPr>
          <w:rFonts w:ascii="Times New Roman" w:hAnsi="Times New Roman"/>
          <w:szCs w:val="24"/>
          <w:lang w:val="ru-RU"/>
        </w:rPr>
        <w:t>-</w:t>
      </w:r>
      <w:r w:rsidR="00DE7073" w:rsidRPr="006B31B7">
        <w:rPr>
          <w:rFonts w:ascii="Times New Roman" w:hAnsi="Times New Roman" w:hint="eastAsia"/>
          <w:szCs w:val="24"/>
          <w:lang w:val="ru-RU"/>
        </w:rPr>
        <w:t>продажи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акций</w:t>
      </w:r>
      <w:r w:rsidR="00DE7073" w:rsidRPr="006B31B7">
        <w:rPr>
          <w:rFonts w:ascii="Times New Roman" w:hAnsi="Times New Roman"/>
          <w:szCs w:val="24"/>
          <w:lang w:val="ru-RU"/>
        </w:rPr>
        <w:t xml:space="preserve"> / </w:t>
      </w:r>
      <w:r w:rsidR="00DE7073" w:rsidRPr="006B31B7">
        <w:rPr>
          <w:rFonts w:ascii="Times New Roman" w:hAnsi="Times New Roman" w:hint="eastAsia"/>
          <w:szCs w:val="24"/>
          <w:lang w:val="ru-RU"/>
        </w:rPr>
        <w:t>уступки</w:t>
      </w:r>
      <w:r w:rsidR="00DE7073" w:rsidRPr="006B31B7">
        <w:rPr>
          <w:rFonts w:ascii="Times New Roman" w:hAnsi="Times New Roman"/>
          <w:szCs w:val="24"/>
          <w:lang w:val="ru-RU"/>
        </w:rPr>
        <w:t xml:space="preserve"> </w:t>
      </w:r>
      <w:r w:rsidR="00DE7073" w:rsidRPr="006B31B7">
        <w:rPr>
          <w:rFonts w:ascii="Times New Roman" w:hAnsi="Times New Roman" w:hint="eastAsia"/>
          <w:szCs w:val="24"/>
          <w:lang w:val="ru-RU"/>
        </w:rPr>
        <w:t>прав</w:t>
      </w:r>
      <w:r w:rsidR="00DE7073" w:rsidRPr="006B31B7">
        <w:rPr>
          <w:rFonts w:ascii="Times New Roman" w:hAnsi="Times New Roman"/>
          <w:szCs w:val="24"/>
          <w:lang w:val="ru-RU"/>
        </w:rPr>
        <w:t xml:space="preserve"> (</w:t>
      </w:r>
      <w:r w:rsidR="00DE7073" w:rsidRPr="006B31B7">
        <w:rPr>
          <w:rFonts w:ascii="Times New Roman" w:hAnsi="Times New Roman" w:hint="eastAsia"/>
          <w:szCs w:val="24"/>
          <w:lang w:val="ru-RU"/>
        </w:rPr>
        <w:t>требований</w:t>
      </w:r>
      <w:r w:rsidR="00DE7073" w:rsidRPr="006B31B7">
        <w:rPr>
          <w:rFonts w:ascii="Times New Roman" w:hAnsi="Times New Roman"/>
          <w:szCs w:val="24"/>
          <w:lang w:val="ru-RU"/>
        </w:rPr>
        <w:t>)</w:t>
      </w:r>
      <w:r w:rsidRPr="006B31B7">
        <w:rPr>
          <w:rFonts w:ascii="Times New Roman" w:hAnsi="Times New Roman"/>
          <w:szCs w:val="24"/>
          <w:lang w:val="ru-RU"/>
        </w:rPr>
        <w:t>.</w:t>
      </w:r>
      <w:r w:rsidRPr="00931BDE">
        <w:rPr>
          <w:rFonts w:ascii="Times New Roman" w:hAnsi="Times New Roman"/>
          <w:szCs w:val="24"/>
          <w:lang w:val="ru-RU"/>
        </w:rPr>
        <w:t xml:space="preserve"> </w:t>
      </w:r>
    </w:p>
    <w:p w14:paraId="6F58A5A5" w14:textId="6C6870E0" w:rsidR="00931BDE" w:rsidRPr="00931BDE" w:rsidRDefault="00931BDE" w:rsidP="00931BDE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31BDE">
        <w:rPr>
          <w:rFonts w:ascii="Times New Roman" w:hAnsi="Times New Roman"/>
          <w:color w:val="000000"/>
          <w:szCs w:val="24"/>
          <w:lang w:val="ru-RU"/>
        </w:rPr>
        <w:t>Поскольку предметом торгов, по итогам которых подлежат заключению Договоры, является Лот, и цена Лота формируется по результатам торгов, обязательства по заключенным Договорам признаются надлежащим образом исполненными Победителем торгов</w:t>
      </w:r>
      <w:r>
        <w:rPr>
          <w:rFonts w:ascii="Times New Roman" w:hAnsi="Times New Roman"/>
          <w:color w:val="000000"/>
          <w:szCs w:val="24"/>
          <w:lang w:val="ru-RU"/>
        </w:rPr>
        <w:t xml:space="preserve"> (Единственным участником торгов)</w:t>
      </w:r>
      <w:r w:rsidRPr="00931BDE">
        <w:rPr>
          <w:rFonts w:ascii="Times New Roman" w:hAnsi="Times New Roman"/>
          <w:color w:val="000000"/>
          <w:szCs w:val="24"/>
          <w:lang w:val="ru-RU"/>
        </w:rPr>
        <w:t xml:space="preserve">, если Победитель торгов </w:t>
      </w:r>
      <w:r>
        <w:rPr>
          <w:rFonts w:ascii="Times New Roman" w:hAnsi="Times New Roman"/>
          <w:color w:val="000000"/>
          <w:szCs w:val="24"/>
          <w:lang w:val="ru-RU"/>
        </w:rPr>
        <w:t xml:space="preserve">(Единственный участник торгов) </w:t>
      </w:r>
      <w:r w:rsidRPr="00931BDE">
        <w:rPr>
          <w:rFonts w:ascii="Times New Roman" w:hAnsi="Times New Roman"/>
          <w:color w:val="000000"/>
          <w:szCs w:val="24"/>
          <w:lang w:val="ru-RU"/>
        </w:rPr>
        <w:t>оплатил цену Договоров, составляющую цену Лота, в полном объеме, в соответствии с условиями Договоров.</w:t>
      </w:r>
    </w:p>
    <w:p w14:paraId="331D9140" w14:textId="5688C277" w:rsidR="00DB35C9" w:rsidRPr="00BF2B38" w:rsidRDefault="00DB35C9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Цена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продажи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каждого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из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объектов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составе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Лота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итогам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определяется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пропорционально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начальной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цене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соответствующего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объекта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составе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Лота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0D3F9DD7" w14:textId="5CAA6D09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При уклонении (отказе) победителя аукциона от заключения в установленный срок Д</w:t>
      </w:r>
      <w:r w:rsidR="00E13B43" w:rsidRPr="00BF2B38">
        <w:rPr>
          <w:rFonts w:ascii="Times New Roman" w:hAnsi="Times New Roman"/>
          <w:szCs w:val="24"/>
          <w:lang w:val="ru-RU"/>
        </w:rPr>
        <w:t>оговоров</w:t>
      </w:r>
      <w:r w:rsidRPr="00BF2B38">
        <w:rPr>
          <w:rFonts w:ascii="Times New Roman" w:hAnsi="Times New Roman"/>
          <w:szCs w:val="24"/>
          <w:lang w:val="ru-RU"/>
        </w:rPr>
        <w:t xml:space="preserve"> задаток ему не возвращается, и он утрачивает право на заключение </w:t>
      </w:r>
      <w:r w:rsidR="002D3537" w:rsidRPr="00BF2B38">
        <w:rPr>
          <w:rFonts w:ascii="Times New Roman" w:hAnsi="Times New Roman"/>
          <w:szCs w:val="24"/>
          <w:lang w:val="ru-RU"/>
        </w:rPr>
        <w:t>Договоров</w:t>
      </w:r>
      <w:r w:rsidRPr="00BF2B38">
        <w:rPr>
          <w:rFonts w:ascii="Times New Roman" w:hAnsi="Times New Roman"/>
          <w:szCs w:val="24"/>
          <w:lang w:val="ru-RU"/>
        </w:rPr>
        <w:t>.</w:t>
      </w:r>
      <w:r w:rsidR="0077536C" w:rsidRPr="00BF2B38">
        <w:rPr>
          <w:rFonts w:ascii="Times New Roman" w:hAnsi="Times New Roman"/>
          <w:szCs w:val="24"/>
          <w:lang w:val="ru-RU"/>
        </w:rPr>
        <w:t xml:space="preserve"> Задаток также не возвращается победителю аукциона в случае нарушения победителем аукциона срока оплаты цены продажи Лота, определенной по итогам аукциона, за вычетом стоимости ранее внесенного задатка.</w:t>
      </w:r>
    </w:p>
    <w:p w14:paraId="5C9705D0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8C6EC0F" w14:textId="77777777" w:rsidR="00A30D68" w:rsidRPr="00BF2B38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Cs w:val="24"/>
        </w:rPr>
      </w:pPr>
      <w:r w:rsidRPr="00BF2B38">
        <w:rPr>
          <w:rFonts w:ascii="Times New Roman" w:hAnsi="Times New Roman"/>
          <w:b/>
          <w:color w:val="000000"/>
          <w:szCs w:val="24"/>
        </w:rPr>
        <w:t>Аукцион признается несостоявшимся, если:</w:t>
      </w:r>
    </w:p>
    <w:p w14:paraId="725AB9B6" w14:textId="77777777" w:rsidR="00A30D68" w:rsidRPr="00BF2B38" w:rsidRDefault="00A30D68" w:rsidP="00A30D6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для участия в аукционе подано менее двух заявок;</w:t>
      </w:r>
    </w:p>
    <w:p w14:paraId="1D937926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 xml:space="preserve">2) </w:t>
      </w:r>
      <w:r w:rsidR="00E13B43" w:rsidRPr="00BF2B38">
        <w:rPr>
          <w:rFonts w:ascii="Times New Roman" w:hAnsi="Times New Roman"/>
          <w:b/>
          <w:szCs w:val="24"/>
          <w:lang w:val="ru-RU"/>
        </w:rPr>
        <w:t xml:space="preserve"> </w:t>
      </w:r>
      <w:r w:rsidRPr="00BF2B38">
        <w:rPr>
          <w:rFonts w:ascii="Times New Roman" w:hAnsi="Times New Roman"/>
          <w:b/>
          <w:szCs w:val="24"/>
          <w:lang w:val="ru-RU"/>
        </w:rPr>
        <w:t>ни один из Участников не представил предложение по цене.</w:t>
      </w:r>
    </w:p>
    <w:p w14:paraId="3D9B6E5D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0EE5AB2C" w14:textId="77777777" w:rsidR="009C2190" w:rsidRPr="00095024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095024" w:rsidSect="00931BDE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A323" w14:textId="77777777" w:rsidR="00D7099E" w:rsidRDefault="00D7099E" w:rsidP="00B1684D">
      <w:r>
        <w:separator/>
      </w:r>
    </w:p>
  </w:endnote>
  <w:endnote w:type="continuationSeparator" w:id="0">
    <w:p w14:paraId="6DA2B027" w14:textId="77777777" w:rsidR="00D7099E" w:rsidRDefault="00D7099E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97496" w14:textId="77777777" w:rsidR="00D7099E" w:rsidRDefault="00D7099E" w:rsidP="00B1684D">
      <w:r>
        <w:separator/>
      </w:r>
    </w:p>
  </w:footnote>
  <w:footnote w:type="continuationSeparator" w:id="0">
    <w:p w14:paraId="18F3D4C8" w14:textId="77777777" w:rsidR="00D7099E" w:rsidRDefault="00D7099E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747908"/>
    <w:multiLevelType w:val="hybridMultilevel"/>
    <w:tmpl w:val="B256F96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2BBB67FD"/>
    <w:multiLevelType w:val="hybridMultilevel"/>
    <w:tmpl w:val="59BE2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15B7E"/>
    <w:multiLevelType w:val="hybridMultilevel"/>
    <w:tmpl w:val="F5ECF79E"/>
    <w:lvl w:ilvl="0" w:tplc="05E8FF4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 w15:restartNumberingAfterBreak="0">
    <w:nsid w:val="48BC19E7"/>
    <w:multiLevelType w:val="hybridMultilevel"/>
    <w:tmpl w:val="658C2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E751C79"/>
    <w:multiLevelType w:val="hybridMultilevel"/>
    <w:tmpl w:val="E5800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E"/>
    <w:rsid w:val="000012F3"/>
    <w:rsid w:val="000036E6"/>
    <w:rsid w:val="0000466B"/>
    <w:rsid w:val="00005482"/>
    <w:rsid w:val="0001341E"/>
    <w:rsid w:val="00021CA6"/>
    <w:rsid w:val="00022A3D"/>
    <w:rsid w:val="00044AA7"/>
    <w:rsid w:val="00046462"/>
    <w:rsid w:val="000534C5"/>
    <w:rsid w:val="0005566A"/>
    <w:rsid w:val="00060DCD"/>
    <w:rsid w:val="00061D83"/>
    <w:rsid w:val="000737DE"/>
    <w:rsid w:val="00074DFB"/>
    <w:rsid w:val="000755A0"/>
    <w:rsid w:val="00090949"/>
    <w:rsid w:val="00095024"/>
    <w:rsid w:val="000A150D"/>
    <w:rsid w:val="000A1D02"/>
    <w:rsid w:val="000A208C"/>
    <w:rsid w:val="000A3565"/>
    <w:rsid w:val="000A558B"/>
    <w:rsid w:val="000A6294"/>
    <w:rsid w:val="000A7F65"/>
    <w:rsid w:val="000B0C44"/>
    <w:rsid w:val="000B153B"/>
    <w:rsid w:val="000B2CE0"/>
    <w:rsid w:val="000B3D20"/>
    <w:rsid w:val="000B795D"/>
    <w:rsid w:val="000C046D"/>
    <w:rsid w:val="000C36F8"/>
    <w:rsid w:val="000C4135"/>
    <w:rsid w:val="000C5F7C"/>
    <w:rsid w:val="000C7A76"/>
    <w:rsid w:val="000D1413"/>
    <w:rsid w:val="000D26A5"/>
    <w:rsid w:val="000D4100"/>
    <w:rsid w:val="000E1014"/>
    <w:rsid w:val="000E1397"/>
    <w:rsid w:val="000E2AE2"/>
    <w:rsid w:val="000F3940"/>
    <w:rsid w:val="000F3DD8"/>
    <w:rsid w:val="00100632"/>
    <w:rsid w:val="00101ED5"/>
    <w:rsid w:val="00103A88"/>
    <w:rsid w:val="00106AA5"/>
    <w:rsid w:val="00117E62"/>
    <w:rsid w:val="001216B7"/>
    <w:rsid w:val="001226AD"/>
    <w:rsid w:val="00123564"/>
    <w:rsid w:val="001303CE"/>
    <w:rsid w:val="001419F5"/>
    <w:rsid w:val="00145553"/>
    <w:rsid w:val="001474E7"/>
    <w:rsid w:val="00152F1D"/>
    <w:rsid w:val="00156644"/>
    <w:rsid w:val="00165605"/>
    <w:rsid w:val="00171EC8"/>
    <w:rsid w:val="00172DAA"/>
    <w:rsid w:val="001746C6"/>
    <w:rsid w:val="00175FF1"/>
    <w:rsid w:val="00177A5E"/>
    <w:rsid w:val="0018346D"/>
    <w:rsid w:val="0018487B"/>
    <w:rsid w:val="00185293"/>
    <w:rsid w:val="00185713"/>
    <w:rsid w:val="0018737A"/>
    <w:rsid w:val="0018740D"/>
    <w:rsid w:val="00196AC8"/>
    <w:rsid w:val="0019775A"/>
    <w:rsid w:val="001A0428"/>
    <w:rsid w:val="001A5366"/>
    <w:rsid w:val="001A6D80"/>
    <w:rsid w:val="001B2E22"/>
    <w:rsid w:val="001B376F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F68BB"/>
    <w:rsid w:val="001F72A8"/>
    <w:rsid w:val="0020170B"/>
    <w:rsid w:val="002019B7"/>
    <w:rsid w:val="00202CFC"/>
    <w:rsid w:val="00206433"/>
    <w:rsid w:val="00207FA3"/>
    <w:rsid w:val="002302D8"/>
    <w:rsid w:val="0023092D"/>
    <w:rsid w:val="00231B6B"/>
    <w:rsid w:val="00235F91"/>
    <w:rsid w:val="00240246"/>
    <w:rsid w:val="00242E68"/>
    <w:rsid w:val="00245445"/>
    <w:rsid w:val="00245F5E"/>
    <w:rsid w:val="002605DB"/>
    <w:rsid w:val="00261852"/>
    <w:rsid w:val="002819BB"/>
    <w:rsid w:val="00290682"/>
    <w:rsid w:val="00296469"/>
    <w:rsid w:val="002A23BE"/>
    <w:rsid w:val="002B05D0"/>
    <w:rsid w:val="002B1D6A"/>
    <w:rsid w:val="002B560A"/>
    <w:rsid w:val="002B74F0"/>
    <w:rsid w:val="002B7CB8"/>
    <w:rsid w:val="002C1823"/>
    <w:rsid w:val="002C27F4"/>
    <w:rsid w:val="002C4C56"/>
    <w:rsid w:val="002C4E2C"/>
    <w:rsid w:val="002D3537"/>
    <w:rsid w:val="002D6C79"/>
    <w:rsid w:val="002D7F92"/>
    <w:rsid w:val="002E55C3"/>
    <w:rsid w:val="002E76AE"/>
    <w:rsid w:val="002F1D61"/>
    <w:rsid w:val="002F3EE2"/>
    <w:rsid w:val="002F5966"/>
    <w:rsid w:val="00301FEE"/>
    <w:rsid w:val="00302986"/>
    <w:rsid w:val="00320540"/>
    <w:rsid w:val="00324158"/>
    <w:rsid w:val="00324197"/>
    <w:rsid w:val="00330590"/>
    <w:rsid w:val="00330FDC"/>
    <w:rsid w:val="00333181"/>
    <w:rsid w:val="00334FA8"/>
    <w:rsid w:val="00340F0F"/>
    <w:rsid w:val="003441AF"/>
    <w:rsid w:val="0034652B"/>
    <w:rsid w:val="00356CA9"/>
    <w:rsid w:val="00363C3A"/>
    <w:rsid w:val="00364A2C"/>
    <w:rsid w:val="00365F6C"/>
    <w:rsid w:val="003662C6"/>
    <w:rsid w:val="00371D06"/>
    <w:rsid w:val="00373FA7"/>
    <w:rsid w:val="003741D6"/>
    <w:rsid w:val="00383D39"/>
    <w:rsid w:val="00392440"/>
    <w:rsid w:val="003B1F7B"/>
    <w:rsid w:val="003B1F99"/>
    <w:rsid w:val="003B6567"/>
    <w:rsid w:val="003B6EDD"/>
    <w:rsid w:val="003C6309"/>
    <w:rsid w:val="003C7896"/>
    <w:rsid w:val="003D2E90"/>
    <w:rsid w:val="003D41A7"/>
    <w:rsid w:val="003D4E51"/>
    <w:rsid w:val="003D7246"/>
    <w:rsid w:val="003E0430"/>
    <w:rsid w:val="003E528E"/>
    <w:rsid w:val="003F0251"/>
    <w:rsid w:val="003F0ED8"/>
    <w:rsid w:val="003F2875"/>
    <w:rsid w:val="003F5E6F"/>
    <w:rsid w:val="00405DC8"/>
    <w:rsid w:val="00406CAB"/>
    <w:rsid w:val="00414405"/>
    <w:rsid w:val="00423A50"/>
    <w:rsid w:val="00430B46"/>
    <w:rsid w:val="00440A19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3DAB"/>
    <w:rsid w:val="004A156B"/>
    <w:rsid w:val="004A467C"/>
    <w:rsid w:val="004A4F17"/>
    <w:rsid w:val="004B3CF9"/>
    <w:rsid w:val="004B5BAB"/>
    <w:rsid w:val="004B719B"/>
    <w:rsid w:val="004C0A2A"/>
    <w:rsid w:val="004C4FAC"/>
    <w:rsid w:val="004D3B2B"/>
    <w:rsid w:val="004D4740"/>
    <w:rsid w:val="004D57E7"/>
    <w:rsid w:val="004D6C36"/>
    <w:rsid w:val="004E3A34"/>
    <w:rsid w:val="004E5249"/>
    <w:rsid w:val="004E7783"/>
    <w:rsid w:val="004F283B"/>
    <w:rsid w:val="004F2B1F"/>
    <w:rsid w:val="004F5A16"/>
    <w:rsid w:val="004F6371"/>
    <w:rsid w:val="00501011"/>
    <w:rsid w:val="00501085"/>
    <w:rsid w:val="005037A1"/>
    <w:rsid w:val="00530EFC"/>
    <w:rsid w:val="00534714"/>
    <w:rsid w:val="00537E9C"/>
    <w:rsid w:val="0054190B"/>
    <w:rsid w:val="00541E35"/>
    <w:rsid w:val="005515C5"/>
    <w:rsid w:val="00551FC8"/>
    <w:rsid w:val="00552946"/>
    <w:rsid w:val="00555C15"/>
    <w:rsid w:val="0055760A"/>
    <w:rsid w:val="005616C0"/>
    <w:rsid w:val="0056384E"/>
    <w:rsid w:val="0057055E"/>
    <w:rsid w:val="00573E0B"/>
    <w:rsid w:val="00575116"/>
    <w:rsid w:val="00575E7C"/>
    <w:rsid w:val="00580829"/>
    <w:rsid w:val="005833AE"/>
    <w:rsid w:val="0058640E"/>
    <w:rsid w:val="005864FE"/>
    <w:rsid w:val="00591C51"/>
    <w:rsid w:val="00597EC2"/>
    <w:rsid w:val="005A0ABB"/>
    <w:rsid w:val="005A3751"/>
    <w:rsid w:val="005A4928"/>
    <w:rsid w:val="005D0D6F"/>
    <w:rsid w:val="005D1CE7"/>
    <w:rsid w:val="005D611E"/>
    <w:rsid w:val="005E4FFD"/>
    <w:rsid w:val="005E6C8D"/>
    <w:rsid w:val="005F7E25"/>
    <w:rsid w:val="00604600"/>
    <w:rsid w:val="0060554A"/>
    <w:rsid w:val="00605ACC"/>
    <w:rsid w:val="0061686C"/>
    <w:rsid w:val="00620AFD"/>
    <w:rsid w:val="006217C1"/>
    <w:rsid w:val="0063034F"/>
    <w:rsid w:val="0063489B"/>
    <w:rsid w:val="00635154"/>
    <w:rsid w:val="006454C0"/>
    <w:rsid w:val="00645F75"/>
    <w:rsid w:val="00647937"/>
    <w:rsid w:val="00652D1C"/>
    <w:rsid w:val="00652E8D"/>
    <w:rsid w:val="0065730A"/>
    <w:rsid w:val="00657DDD"/>
    <w:rsid w:val="0066475C"/>
    <w:rsid w:val="00667DD9"/>
    <w:rsid w:val="00670568"/>
    <w:rsid w:val="0067520D"/>
    <w:rsid w:val="006752F3"/>
    <w:rsid w:val="00680DAA"/>
    <w:rsid w:val="0068262C"/>
    <w:rsid w:val="00684188"/>
    <w:rsid w:val="00684B29"/>
    <w:rsid w:val="00684D1A"/>
    <w:rsid w:val="006A147C"/>
    <w:rsid w:val="006A32C4"/>
    <w:rsid w:val="006A3C3D"/>
    <w:rsid w:val="006A6756"/>
    <w:rsid w:val="006A6EC6"/>
    <w:rsid w:val="006A7241"/>
    <w:rsid w:val="006B17BA"/>
    <w:rsid w:val="006B31B7"/>
    <w:rsid w:val="006B4B2F"/>
    <w:rsid w:val="006D0C52"/>
    <w:rsid w:val="006D7FE8"/>
    <w:rsid w:val="006E0780"/>
    <w:rsid w:val="006E2425"/>
    <w:rsid w:val="006E62FF"/>
    <w:rsid w:val="006E7942"/>
    <w:rsid w:val="006E79F4"/>
    <w:rsid w:val="006F303E"/>
    <w:rsid w:val="006F3633"/>
    <w:rsid w:val="006F36E6"/>
    <w:rsid w:val="00701DCD"/>
    <w:rsid w:val="00706D34"/>
    <w:rsid w:val="00716E88"/>
    <w:rsid w:val="00717EF6"/>
    <w:rsid w:val="00722699"/>
    <w:rsid w:val="00723DA2"/>
    <w:rsid w:val="00725C77"/>
    <w:rsid w:val="0072605E"/>
    <w:rsid w:val="007307BE"/>
    <w:rsid w:val="00730B31"/>
    <w:rsid w:val="00731898"/>
    <w:rsid w:val="00732609"/>
    <w:rsid w:val="007414AB"/>
    <w:rsid w:val="00757565"/>
    <w:rsid w:val="00760296"/>
    <w:rsid w:val="007606FF"/>
    <w:rsid w:val="0077536C"/>
    <w:rsid w:val="00775804"/>
    <w:rsid w:val="00784AAE"/>
    <w:rsid w:val="0079139C"/>
    <w:rsid w:val="00792325"/>
    <w:rsid w:val="0079781D"/>
    <w:rsid w:val="007A77F1"/>
    <w:rsid w:val="007A7DFC"/>
    <w:rsid w:val="007B1356"/>
    <w:rsid w:val="007B1675"/>
    <w:rsid w:val="007C001F"/>
    <w:rsid w:val="007C3B9B"/>
    <w:rsid w:val="007C7D50"/>
    <w:rsid w:val="007D5B5F"/>
    <w:rsid w:val="007E4D11"/>
    <w:rsid w:val="007F48D9"/>
    <w:rsid w:val="007F6428"/>
    <w:rsid w:val="00807E38"/>
    <w:rsid w:val="008132B4"/>
    <w:rsid w:val="00827B96"/>
    <w:rsid w:val="00841425"/>
    <w:rsid w:val="0084412E"/>
    <w:rsid w:val="008475A0"/>
    <w:rsid w:val="0086484D"/>
    <w:rsid w:val="0087166B"/>
    <w:rsid w:val="0087512D"/>
    <w:rsid w:val="008819C6"/>
    <w:rsid w:val="008859CA"/>
    <w:rsid w:val="0089220E"/>
    <w:rsid w:val="00893269"/>
    <w:rsid w:val="00895EA7"/>
    <w:rsid w:val="008A75E9"/>
    <w:rsid w:val="008B06AB"/>
    <w:rsid w:val="008B1361"/>
    <w:rsid w:val="008C01A0"/>
    <w:rsid w:val="008C70DB"/>
    <w:rsid w:val="008D0086"/>
    <w:rsid w:val="008D27BF"/>
    <w:rsid w:val="008D3A83"/>
    <w:rsid w:val="008D69A2"/>
    <w:rsid w:val="008D72FE"/>
    <w:rsid w:val="008E07FD"/>
    <w:rsid w:val="008E4181"/>
    <w:rsid w:val="008F5721"/>
    <w:rsid w:val="008F5AA7"/>
    <w:rsid w:val="008F6DE5"/>
    <w:rsid w:val="00906727"/>
    <w:rsid w:val="00907753"/>
    <w:rsid w:val="00910AFD"/>
    <w:rsid w:val="00911C1B"/>
    <w:rsid w:val="00913449"/>
    <w:rsid w:val="00924B68"/>
    <w:rsid w:val="00931BDE"/>
    <w:rsid w:val="009323C9"/>
    <w:rsid w:val="00937D51"/>
    <w:rsid w:val="00946839"/>
    <w:rsid w:val="009512B7"/>
    <w:rsid w:val="00952074"/>
    <w:rsid w:val="0095616F"/>
    <w:rsid w:val="0096090C"/>
    <w:rsid w:val="00965894"/>
    <w:rsid w:val="00965EC2"/>
    <w:rsid w:val="00970D52"/>
    <w:rsid w:val="00970E02"/>
    <w:rsid w:val="00974C9C"/>
    <w:rsid w:val="00992235"/>
    <w:rsid w:val="00992C12"/>
    <w:rsid w:val="009954BC"/>
    <w:rsid w:val="00996255"/>
    <w:rsid w:val="009A41B1"/>
    <w:rsid w:val="009A4432"/>
    <w:rsid w:val="009B0D30"/>
    <w:rsid w:val="009C02F0"/>
    <w:rsid w:val="009C2190"/>
    <w:rsid w:val="009C26ED"/>
    <w:rsid w:val="009C4059"/>
    <w:rsid w:val="009C4F24"/>
    <w:rsid w:val="009C6123"/>
    <w:rsid w:val="009C70FC"/>
    <w:rsid w:val="009D4152"/>
    <w:rsid w:val="009D4446"/>
    <w:rsid w:val="009D6152"/>
    <w:rsid w:val="009E2606"/>
    <w:rsid w:val="009E4B42"/>
    <w:rsid w:val="00A03397"/>
    <w:rsid w:val="00A074D2"/>
    <w:rsid w:val="00A1523A"/>
    <w:rsid w:val="00A210AD"/>
    <w:rsid w:val="00A23424"/>
    <w:rsid w:val="00A26151"/>
    <w:rsid w:val="00A27320"/>
    <w:rsid w:val="00A30D68"/>
    <w:rsid w:val="00A31C65"/>
    <w:rsid w:val="00A3311D"/>
    <w:rsid w:val="00A335A5"/>
    <w:rsid w:val="00A435B1"/>
    <w:rsid w:val="00A4500D"/>
    <w:rsid w:val="00A521A6"/>
    <w:rsid w:val="00A5738C"/>
    <w:rsid w:val="00A60639"/>
    <w:rsid w:val="00A743DA"/>
    <w:rsid w:val="00A87A69"/>
    <w:rsid w:val="00A920A4"/>
    <w:rsid w:val="00A92823"/>
    <w:rsid w:val="00A9445E"/>
    <w:rsid w:val="00A94FF4"/>
    <w:rsid w:val="00AA0769"/>
    <w:rsid w:val="00AA1859"/>
    <w:rsid w:val="00AA266A"/>
    <w:rsid w:val="00AA296E"/>
    <w:rsid w:val="00AA2F4B"/>
    <w:rsid w:val="00AA4262"/>
    <w:rsid w:val="00AA4364"/>
    <w:rsid w:val="00AB0E23"/>
    <w:rsid w:val="00AB18D3"/>
    <w:rsid w:val="00AB1A5C"/>
    <w:rsid w:val="00AB278F"/>
    <w:rsid w:val="00AB31F9"/>
    <w:rsid w:val="00AB7FA5"/>
    <w:rsid w:val="00AC1F1A"/>
    <w:rsid w:val="00AC4685"/>
    <w:rsid w:val="00AD1111"/>
    <w:rsid w:val="00AD63A5"/>
    <w:rsid w:val="00AE0B82"/>
    <w:rsid w:val="00AE26B9"/>
    <w:rsid w:val="00AF1479"/>
    <w:rsid w:val="00AF5049"/>
    <w:rsid w:val="00B01B54"/>
    <w:rsid w:val="00B06C29"/>
    <w:rsid w:val="00B123A7"/>
    <w:rsid w:val="00B129D5"/>
    <w:rsid w:val="00B1684D"/>
    <w:rsid w:val="00B236B7"/>
    <w:rsid w:val="00B23B26"/>
    <w:rsid w:val="00B32CF8"/>
    <w:rsid w:val="00B377E3"/>
    <w:rsid w:val="00B44CE5"/>
    <w:rsid w:val="00B51F57"/>
    <w:rsid w:val="00B5588E"/>
    <w:rsid w:val="00B562BB"/>
    <w:rsid w:val="00B80314"/>
    <w:rsid w:val="00B82403"/>
    <w:rsid w:val="00B8259B"/>
    <w:rsid w:val="00B8575D"/>
    <w:rsid w:val="00B864C8"/>
    <w:rsid w:val="00B91B0A"/>
    <w:rsid w:val="00B95AA8"/>
    <w:rsid w:val="00B96433"/>
    <w:rsid w:val="00BA5BEF"/>
    <w:rsid w:val="00BB1743"/>
    <w:rsid w:val="00BB5C7D"/>
    <w:rsid w:val="00BB6290"/>
    <w:rsid w:val="00BC3057"/>
    <w:rsid w:val="00BC35F8"/>
    <w:rsid w:val="00BC3DA5"/>
    <w:rsid w:val="00BC752A"/>
    <w:rsid w:val="00BD6CBF"/>
    <w:rsid w:val="00BD7E34"/>
    <w:rsid w:val="00BE164F"/>
    <w:rsid w:val="00BE197F"/>
    <w:rsid w:val="00BE3DB8"/>
    <w:rsid w:val="00BE635E"/>
    <w:rsid w:val="00BF2B38"/>
    <w:rsid w:val="00BF4DE9"/>
    <w:rsid w:val="00C17BC6"/>
    <w:rsid w:val="00C23831"/>
    <w:rsid w:val="00C23A4A"/>
    <w:rsid w:val="00C26732"/>
    <w:rsid w:val="00C37ADF"/>
    <w:rsid w:val="00C47794"/>
    <w:rsid w:val="00C50ED6"/>
    <w:rsid w:val="00C51EA9"/>
    <w:rsid w:val="00C53151"/>
    <w:rsid w:val="00C53861"/>
    <w:rsid w:val="00C578E7"/>
    <w:rsid w:val="00C63D8E"/>
    <w:rsid w:val="00C6676D"/>
    <w:rsid w:val="00C7787F"/>
    <w:rsid w:val="00C8568B"/>
    <w:rsid w:val="00C93D11"/>
    <w:rsid w:val="00C95048"/>
    <w:rsid w:val="00C95265"/>
    <w:rsid w:val="00CB5238"/>
    <w:rsid w:val="00CC3592"/>
    <w:rsid w:val="00CC7FF7"/>
    <w:rsid w:val="00CD336C"/>
    <w:rsid w:val="00CD61A0"/>
    <w:rsid w:val="00CE196D"/>
    <w:rsid w:val="00CE2E0D"/>
    <w:rsid w:val="00CE5ABF"/>
    <w:rsid w:val="00CF1A0A"/>
    <w:rsid w:val="00CF6399"/>
    <w:rsid w:val="00D05EE1"/>
    <w:rsid w:val="00D13444"/>
    <w:rsid w:val="00D15219"/>
    <w:rsid w:val="00D1626F"/>
    <w:rsid w:val="00D169AB"/>
    <w:rsid w:val="00D22C79"/>
    <w:rsid w:val="00D24B28"/>
    <w:rsid w:val="00D311F1"/>
    <w:rsid w:val="00D31D63"/>
    <w:rsid w:val="00D3677D"/>
    <w:rsid w:val="00D535CA"/>
    <w:rsid w:val="00D54474"/>
    <w:rsid w:val="00D55491"/>
    <w:rsid w:val="00D55B3D"/>
    <w:rsid w:val="00D603ED"/>
    <w:rsid w:val="00D61559"/>
    <w:rsid w:val="00D6222D"/>
    <w:rsid w:val="00D7099E"/>
    <w:rsid w:val="00D7128E"/>
    <w:rsid w:val="00D72D8A"/>
    <w:rsid w:val="00D72ECB"/>
    <w:rsid w:val="00D72FA6"/>
    <w:rsid w:val="00D75536"/>
    <w:rsid w:val="00D936EB"/>
    <w:rsid w:val="00DA0CD3"/>
    <w:rsid w:val="00DA2B8C"/>
    <w:rsid w:val="00DB3393"/>
    <w:rsid w:val="00DB35C9"/>
    <w:rsid w:val="00DB568E"/>
    <w:rsid w:val="00DB58E5"/>
    <w:rsid w:val="00DB61C5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E6B31"/>
    <w:rsid w:val="00DE7073"/>
    <w:rsid w:val="00DF1099"/>
    <w:rsid w:val="00DF69E6"/>
    <w:rsid w:val="00DF7B64"/>
    <w:rsid w:val="00E06172"/>
    <w:rsid w:val="00E1174E"/>
    <w:rsid w:val="00E11E91"/>
    <w:rsid w:val="00E13B43"/>
    <w:rsid w:val="00E23A61"/>
    <w:rsid w:val="00E23A9E"/>
    <w:rsid w:val="00E30674"/>
    <w:rsid w:val="00E329A1"/>
    <w:rsid w:val="00E33920"/>
    <w:rsid w:val="00E349A2"/>
    <w:rsid w:val="00E4163F"/>
    <w:rsid w:val="00E42A62"/>
    <w:rsid w:val="00E43957"/>
    <w:rsid w:val="00E5174A"/>
    <w:rsid w:val="00E52478"/>
    <w:rsid w:val="00E57752"/>
    <w:rsid w:val="00E601A5"/>
    <w:rsid w:val="00E6064B"/>
    <w:rsid w:val="00E62A2F"/>
    <w:rsid w:val="00E65599"/>
    <w:rsid w:val="00E6680A"/>
    <w:rsid w:val="00E70571"/>
    <w:rsid w:val="00E73109"/>
    <w:rsid w:val="00E7315A"/>
    <w:rsid w:val="00E74AD7"/>
    <w:rsid w:val="00E77306"/>
    <w:rsid w:val="00E8229A"/>
    <w:rsid w:val="00E850D4"/>
    <w:rsid w:val="00E91BC5"/>
    <w:rsid w:val="00EA57DD"/>
    <w:rsid w:val="00EC10EA"/>
    <w:rsid w:val="00EC14B5"/>
    <w:rsid w:val="00EC40BA"/>
    <w:rsid w:val="00EC444A"/>
    <w:rsid w:val="00EC5C17"/>
    <w:rsid w:val="00ED1C71"/>
    <w:rsid w:val="00ED459F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3118A"/>
    <w:rsid w:val="00F318FE"/>
    <w:rsid w:val="00F31F3B"/>
    <w:rsid w:val="00F473CD"/>
    <w:rsid w:val="00F54E19"/>
    <w:rsid w:val="00F6484D"/>
    <w:rsid w:val="00F70ACC"/>
    <w:rsid w:val="00F711D1"/>
    <w:rsid w:val="00F72E93"/>
    <w:rsid w:val="00F76B58"/>
    <w:rsid w:val="00F83601"/>
    <w:rsid w:val="00F9002E"/>
    <w:rsid w:val="00F91BAE"/>
    <w:rsid w:val="00F95D6C"/>
    <w:rsid w:val="00F95E39"/>
    <w:rsid w:val="00FA00D7"/>
    <w:rsid w:val="00FA2425"/>
    <w:rsid w:val="00FA2F20"/>
    <w:rsid w:val="00FA455C"/>
    <w:rsid w:val="00FA6D0E"/>
    <w:rsid w:val="00FB3A5D"/>
    <w:rsid w:val="00FB4182"/>
    <w:rsid w:val="00FB7632"/>
    <w:rsid w:val="00FC0672"/>
    <w:rsid w:val="00FC0E72"/>
    <w:rsid w:val="00FC2E3C"/>
    <w:rsid w:val="00FC2F34"/>
    <w:rsid w:val="00FC4F83"/>
    <w:rsid w:val="00FC6A9D"/>
    <w:rsid w:val="00FD0050"/>
    <w:rsid w:val="00FD41F9"/>
    <w:rsid w:val="00FD6544"/>
    <w:rsid w:val="00FE0080"/>
    <w:rsid w:val="00FE1406"/>
    <w:rsid w:val="00FE2127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AD96"/>
  <w15:docId w15:val="{C2BFC5FA-158B-4D09-8D83-DA146541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character" w:styleId="af6">
    <w:name w:val="FollowedHyperlink"/>
    <w:basedOn w:val="a0"/>
    <w:uiPriority w:val="99"/>
    <w:semiHidden/>
    <w:unhideWhenUsed/>
    <w:rsid w:val="00974C9C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6A3C3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NU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5A54-00D9-4D87-A89D-74F8634D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2915</Words>
  <Characters>16616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Желудкова Ольга</cp:lastModifiedBy>
  <cp:revision>2</cp:revision>
  <cp:lastPrinted>2017-02-20T09:16:00Z</cp:lastPrinted>
  <dcterms:created xsi:type="dcterms:W3CDTF">2018-08-06T15:19:00Z</dcterms:created>
  <dcterms:modified xsi:type="dcterms:W3CDTF">2018-08-06T15:19:00Z</dcterms:modified>
</cp:coreProperties>
</file>