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B13C78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2018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C3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324C34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Сельскохозяйственное предприятие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324C34">
        <w:rPr>
          <w:rFonts w:ascii="Times New Roman" w:hAnsi="Times New Roman" w:cs="Times New Roman"/>
          <w:b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b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="00F61D69">
        <w:rPr>
          <w:rFonts w:ascii="Times New Roman" w:hAnsi="Times New Roman" w:cs="Times New Roman"/>
          <w:b/>
          <w:sz w:val="24"/>
          <w:szCs w:val="24"/>
        </w:rPr>
        <w:t>П</w:t>
      </w:r>
      <w:r w:rsidR="00132686">
        <w:rPr>
          <w:rFonts w:ascii="Times New Roman" w:hAnsi="Times New Roman" w:cs="Times New Roman"/>
          <w:b/>
          <w:sz w:val="24"/>
          <w:szCs w:val="24"/>
        </w:rPr>
        <w:t>р</w:t>
      </w:r>
      <w:r w:rsidR="00F61D69">
        <w:rPr>
          <w:rFonts w:ascii="Times New Roman" w:hAnsi="Times New Roman" w:cs="Times New Roman"/>
          <w:b/>
          <w:sz w:val="24"/>
          <w:szCs w:val="24"/>
        </w:rPr>
        <w:t>одавец</w:t>
      </w:r>
      <w:r w:rsidR="006410AC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Максименко Александра Александровича, действующего на основании </w:t>
      </w:r>
      <w:r w:rsidR="00DF1377" w:rsidRPr="00DF1377">
        <w:rPr>
          <w:rFonts w:ascii="Times New Roman" w:hAnsi="Times New Roman" w:cs="Times New Roman"/>
          <w:sz w:val="24"/>
          <w:szCs w:val="24"/>
        </w:rPr>
        <w:t>Решения Арбитражного суда Костромской области от 03.07.2017 г. по делу №А31-8658/2015, определения Арбитражного суда Костромской области от 05.07.2017 г. по делу № А31-8658/2015, определения Арбитражного суда Костромской области от 04.06.2018г. по делу № А31-8658/2015</w:t>
      </w:r>
      <w:bookmarkStart w:id="0" w:name="_GoBack"/>
      <w:bookmarkEnd w:id="0"/>
      <w:r w:rsidRPr="00324C34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64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64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  <w:proofErr w:type="gramEnd"/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942D58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6410A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6410A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42D58" w:rsidRPr="00942D58" w:rsidRDefault="00942D58" w:rsidP="00942D5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Pr="00942D58">
        <w:rPr>
          <w:rFonts w:ascii="Times New Roman" w:hAnsi="Times New Roman" w:cs="Times New Roman"/>
          <w:b/>
          <w:sz w:val="24"/>
          <w:szCs w:val="24"/>
        </w:rPr>
        <w:t>Имущество</w:t>
      </w:r>
      <w:r>
        <w:rPr>
          <w:rFonts w:ascii="Times New Roman" w:hAnsi="Times New Roman" w:cs="Times New Roman"/>
          <w:b/>
          <w:sz w:val="24"/>
          <w:szCs w:val="24"/>
        </w:rPr>
        <w:t>, являющееся</w:t>
      </w:r>
      <w:r w:rsidRPr="00942D58">
        <w:rPr>
          <w:rFonts w:ascii="Times New Roman" w:hAnsi="Times New Roman" w:cs="Times New Roman"/>
          <w:b/>
          <w:sz w:val="24"/>
          <w:szCs w:val="24"/>
        </w:rPr>
        <w:t xml:space="preserve"> предметом залога ПАО Сбербанк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1AA8" w:rsidRDefault="000D295F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7EB"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Коровник, назначение: нежилое здание, 1 - этажное, общ. площадь 1 176,9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лит. П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П2, ПЗ, адрес объекта: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квартал №18, кадастровый номер:44:32:030118:74; </w:t>
      </w:r>
    </w:p>
    <w:p w:rsidR="00EA1AA8" w:rsidRDefault="00EA1AA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 xml:space="preserve">Задние (производственное помещение), назначение: нежилое здание, 1 - этажное, общ. площадь 699,4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лит. Г, Г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Г2,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номер:44:32:000000:275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Задние (производственное помещение), назначение: нежилое здание, 1-этажное, общ. площадь 553,5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лит. Б, Б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Б2, адрес объекта: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номер:44:32:000000:151;</w:t>
      </w:r>
    </w:p>
    <w:p w:rsidR="00942D58" w:rsidRDefault="00EA1AA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 </w:t>
      </w:r>
      <w:r w:rsidR="00942D58"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 xml:space="preserve">Задние (производственное помещение), назначение: нежилое здание, 1-этажное, общ. площадь 634,4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, лит. А, а, адрес объекта: Костромская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, квартал №18, кадастровый номер:44:32:000000:806;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Задние (производственное помещение), назначение: нежилое здание, 1-этажное, общ. площадь 179,4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лит. Л, адрес объекта: Костромская обл., г. Волгореченск,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номер:44:32:030118:37;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Цех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мясопереработки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назначение: нежилое здание, общ. площадь 575,6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лит А1, А2, АЗ, а1, 1, расположенный по адресу: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кадастровый номер:44:08:062001:306;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Цех №2 по откорму свиней, назначение: нежилое здание, общ. площадь 900,1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кадастровый номер:44:08:062001:307;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коммунально-складские и производственные предприятия V класса вредности различного профиля, общ. площадью 58 312,49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Костромская обл., г.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Волгореченск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границах 18 квартала, установлено относительно </w:t>
      </w:r>
      <w:r w:rsidR="00EA1AA8" w:rsidRPr="00EC68B4">
        <w:rPr>
          <w:rFonts w:ascii="Times New Roman" w:hAnsi="Times New Roman" w:cs="Times New Roman"/>
          <w:sz w:val="24"/>
          <w:szCs w:val="24"/>
        </w:rPr>
        <w:lastRenderedPageBreak/>
        <w:t xml:space="preserve">ориентира (ОАО </w:t>
      </w:r>
      <w:r w:rsidR="006410AC">
        <w:rPr>
          <w:rFonts w:ascii="Times New Roman" w:hAnsi="Times New Roman" w:cs="Times New Roman"/>
          <w:sz w:val="24"/>
          <w:szCs w:val="24"/>
        </w:rPr>
        <w:t>«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СХП </w:t>
      </w:r>
      <w:r w:rsidR="006410AC">
        <w:rPr>
          <w:rFonts w:ascii="Times New Roman" w:hAnsi="Times New Roman" w:cs="Times New Roman"/>
          <w:sz w:val="24"/>
          <w:szCs w:val="24"/>
        </w:rPr>
        <w:t>«</w:t>
      </w:r>
      <w:r w:rsidR="00EA1AA8" w:rsidRPr="00EC68B4">
        <w:rPr>
          <w:rFonts w:ascii="Times New Roman" w:hAnsi="Times New Roman" w:cs="Times New Roman"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sz w:val="24"/>
          <w:szCs w:val="24"/>
        </w:rPr>
        <w:t>»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), расположенного в границах участка, кадастровый номер:44:32:030118:14;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общ. площадью 87 179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в границах кадастрового квартала 030118, кадастровый номер:44:32:000000:1147;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общ. площадью 157 104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местоположение установлено относительно ориентира, расположенного в границах участка. Ориентир в границах 030118 кадастрового квартала. Почтовый адрес ориентира: Костромская область, г. Волгореченск, кадастровый номер:44:32:030118:32;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общей площадью 1 683,33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</w:t>
      </w:r>
      <w:r w:rsidR="00EA1AA8" w:rsidRPr="00EC68B4">
        <w:rPr>
          <w:rFonts w:ascii="Times New Roman" w:hAnsi="Times New Roman" w:cs="Times New Roman"/>
        </w:rPr>
        <w:t xml:space="preserve"> </w:t>
      </w:r>
      <w:r w:rsidR="00EA1AA8" w:rsidRPr="00EC68B4">
        <w:rPr>
          <w:rFonts w:ascii="Times New Roman" w:hAnsi="Times New Roman" w:cs="Times New Roman"/>
          <w:sz w:val="24"/>
          <w:szCs w:val="24"/>
        </w:rPr>
        <w:t>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 44:32:030118:6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общ. площадью 11 379,16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44:32:030118:9; </w:t>
      </w:r>
    </w:p>
    <w:p w:rsidR="00942D58" w:rsidRP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Pr="00942D58">
        <w:rPr>
          <w:rFonts w:ascii="Times New Roman" w:hAnsi="Times New Roman" w:cs="Times New Roman"/>
          <w:b/>
          <w:sz w:val="24"/>
          <w:szCs w:val="24"/>
        </w:rPr>
        <w:t>Имущество, не обремененное залогом: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Сооружение, назначение объекта: ограждение подсобного хозяйства, площадь 650 м, адрес: Костромская обл., г. Волгореченск, подсобное хозяйство,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литер 132, кадастровый номер:44:32:000000:1270;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Благоустройство подсобного хозяйства, нежилое, площадь 347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 подсобное хозяйство,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кадастровый номер:44:32:000000:1267; </w:t>
      </w:r>
    </w:p>
    <w:p w:rsidR="00324C34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Сооружение, водопровод подсобного хозяйства, площадь 259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., адрес: Костромская обл.,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>олгореченск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подсобное хозяйство,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кадастровый номер:44:32:000000:1269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D58" w:rsidRPr="00202D6B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C02712" w:rsidRPr="00942D58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 w:rsidRPr="00942D58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Передаточного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акт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т 11 апреля 2012г., утвержденного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единственного акционера ОАО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СХП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3 от 11.04.2012г. </w:t>
      </w:r>
      <w:proofErr w:type="spellStart"/>
      <w:proofErr w:type="gramStart"/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11.04.2012 и Решения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№3 Единственного акционера Открытого акционерного общества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Сельскохозяйственное предприятие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11.04.2012</w:t>
      </w:r>
      <w:r w:rsidR="00942D58" w:rsidRPr="00942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686" w:rsidRPr="00942D58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42D58">
        <w:rPr>
          <w:sz w:val="24"/>
          <w:szCs w:val="24"/>
        </w:rPr>
        <w:t>Существующие ограничения (обременения) прав на Имущество</w:t>
      </w:r>
      <w:r w:rsidR="00942D58" w:rsidRPr="00942D58">
        <w:rPr>
          <w:sz w:val="24"/>
          <w:szCs w:val="24"/>
        </w:rPr>
        <w:t>, указанное в пункте 1.1.1. настоящего Договора</w:t>
      </w:r>
      <w:r w:rsidRPr="00942D58">
        <w:rPr>
          <w:sz w:val="24"/>
          <w:szCs w:val="24"/>
        </w:rPr>
        <w:t xml:space="preserve">: </w:t>
      </w:r>
      <w:r w:rsidR="00132686" w:rsidRPr="00942D58">
        <w:rPr>
          <w:sz w:val="24"/>
          <w:szCs w:val="24"/>
        </w:rPr>
        <w:t>ипотека в пользу ПАО Сбербанк.</w:t>
      </w:r>
    </w:p>
    <w:p w:rsidR="00942D58" w:rsidRPr="00942D58" w:rsidRDefault="00132686" w:rsidP="00942D58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942D58">
        <w:rPr>
          <w:sz w:val="24"/>
          <w:szCs w:val="24"/>
        </w:rPr>
        <w:t xml:space="preserve">В соответствии с п.12 Постановление Пленума ВАС РФ от 23.07.2009 N 58 </w:t>
      </w:r>
      <w:r w:rsidR="006410AC">
        <w:rPr>
          <w:sz w:val="24"/>
          <w:szCs w:val="24"/>
        </w:rPr>
        <w:t>«</w:t>
      </w:r>
      <w:r w:rsidRPr="00942D58">
        <w:rPr>
          <w:sz w:val="24"/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6410AC">
        <w:rPr>
          <w:sz w:val="24"/>
          <w:szCs w:val="24"/>
        </w:rPr>
        <w:t>»</w:t>
      </w:r>
      <w:r w:rsidRPr="00942D58">
        <w:rPr>
          <w:sz w:val="24"/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942D58">
          <w:rPr>
            <w:sz w:val="24"/>
            <w:szCs w:val="24"/>
          </w:rPr>
          <w:t>пунктами 4</w:t>
        </w:r>
      </w:hyperlink>
      <w:r w:rsidRPr="00942D58">
        <w:rPr>
          <w:sz w:val="24"/>
          <w:szCs w:val="24"/>
        </w:rPr>
        <w:t xml:space="preserve">, </w:t>
      </w:r>
      <w:hyperlink r:id="rId9" w:history="1">
        <w:r w:rsidRPr="00942D58">
          <w:rPr>
            <w:sz w:val="24"/>
            <w:szCs w:val="24"/>
          </w:rPr>
          <w:t>5</w:t>
        </w:r>
      </w:hyperlink>
      <w:r w:rsidRPr="00942D58">
        <w:rPr>
          <w:sz w:val="24"/>
          <w:szCs w:val="24"/>
        </w:rPr>
        <w:t xml:space="preserve">, </w:t>
      </w:r>
      <w:hyperlink r:id="rId10" w:history="1">
        <w:r w:rsidRPr="00942D58">
          <w:rPr>
            <w:sz w:val="24"/>
            <w:szCs w:val="24"/>
          </w:rPr>
          <w:t>8</w:t>
        </w:r>
      </w:hyperlink>
      <w:r w:rsidRPr="00942D58">
        <w:rPr>
          <w:sz w:val="24"/>
          <w:szCs w:val="24"/>
        </w:rPr>
        <w:t xml:space="preserve"> - </w:t>
      </w:r>
      <w:hyperlink r:id="rId11" w:history="1">
        <w:r w:rsidRPr="00942D58">
          <w:rPr>
            <w:sz w:val="24"/>
            <w:szCs w:val="24"/>
          </w:rPr>
          <w:t>19 статьи 110</w:t>
        </w:r>
      </w:hyperlink>
      <w:r w:rsidRPr="00942D58">
        <w:rPr>
          <w:sz w:val="24"/>
          <w:szCs w:val="24"/>
        </w:rPr>
        <w:t xml:space="preserve">, </w:t>
      </w:r>
      <w:hyperlink r:id="rId12" w:history="1">
        <w:r w:rsidRPr="00942D58">
          <w:rPr>
            <w:sz w:val="24"/>
            <w:szCs w:val="24"/>
          </w:rPr>
          <w:t>пунктом 3 статьи 111</w:t>
        </w:r>
      </w:hyperlink>
      <w:r w:rsidRPr="00942D58">
        <w:rPr>
          <w:sz w:val="24"/>
          <w:szCs w:val="24"/>
        </w:rPr>
        <w:t xml:space="preserve">, </w:t>
      </w:r>
      <w:hyperlink r:id="rId13" w:history="1">
        <w:r w:rsidRPr="00942D58">
          <w:rPr>
            <w:sz w:val="24"/>
            <w:szCs w:val="24"/>
          </w:rPr>
          <w:t>абзацем третьим пункта 4.1 статьи 138</w:t>
        </w:r>
      </w:hyperlink>
      <w:r w:rsidRPr="00942D58">
        <w:rPr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942D58">
        <w:rPr>
          <w:sz w:val="24"/>
          <w:szCs w:val="24"/>
        </w:rPr>
        <w:t xml:space="preserve"> </w:t>
      </w:r>
      <w:hyperlink r:id="rId14" w:history="1">
        <w:r w:rsidRPr="00942D58">
          <w:rPr>
            <w:sz w:val="24"/>
            <w:szCs w:val="24"/>
          </w:rPr>
          <w:t>подпункту 4 пункта 1 статьи 352</w:t>
        </w:r>
      </w:hyperlink>
      <w:r w:rsidRPr="00942D58">
        <w:rPr>
          <w:sz w:val="24"/>
          <w:szCs w:val="24"/>
        </w:rPr>
        <w:t xml:space="preserve"> ГК РФ, </w:t>
      </w:r>
      <w:hyperlink r:id="rId15" w:history="1">
        <w:r w:rsidRPr="00942D58">
          <w:rPr>
            <w:sz w:val="24"/>
            <w:szCs w:val="24"/>
          </w:rPr>
          <w:t>абзацу шестому пункта 5 статьи 18.1</w:t>
        </w:r>
      </w:hyperlink>
      <w:r w:rsidRPr="00942D58">
        <w:rPr>
          <w:sz w:val="24"/>
          <w:szCs w:val="24"/>
        </w:rPr>
        <w:t xml:space="preserve"> Закона о банкротстве.</w:t>
      </w:r>
    </w:p>
    <w:p w:rsidR="001E008B" w:rsidRPr="006D146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6D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Pr="002A0138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6357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6D1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Костромс</w:t>
      </w:r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132686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четвертый экземпляр – залогодержателю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F61D69" w:rsidRPr="00F61D69" w:rsidRDefault="00F61D69" w:rsidP="00F61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69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F61D69">
        <w:rPr>
          <w:rFonts w:ascii="Times New Roman" w:hAnsi="Times New Roman" w:cs="Times New Roman"/>
          <w:b/>
          <w:sz w:val="24"/>
          <w:szCs w:val="24"/>
        </w:rPr>
        <w:t xml:space="preserve">СХП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F61D69">
        <w:rPr>
          <w:rFonts w:ascii="Times New Roman" w:hAnsi="Times New Roman" w:cs="Times New Roman"/>
          <w:b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b/>
          <w:sz w:val="24"/>
          <w:szCs w:val="24"/>
        </w:rPr>
        <w:t>»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  <w:u w:val="single"/>
        </w:rPr>
        <w:t>Адрес</w:t>
      </w:r>
      <w:r w:rsidRPr="00F61D69">
        <w:rPr>
          <w:rFonts w:ascii="Times New Roman" w:hAnsi="Times New Roman" w:cs="Times New Roman"/>
          <w:snapToGrid w:val="0"/>
          <w:sz w:val="24"/>
          <w:szCs w:val="24"/>
        </w:rPr>
        <w:t>: 156901, Костромская область, г. Волгореченск, ул. Лесная, д. 3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Почтовый адрес: 150000, г. Ярославль, </w:t>
      </w:r>
      <w:proofErr w:type="spellStart"/>
      <w:r w:rsidRPr="00F61D69">
        <w:rPr>
          <w:rFonts w:ascii="Times New Roman" w:hAnsi="Times New Roman" w:cs="Times New Roman"/>
          <w:snapToGrid w:val="0"/>
          <w:sz w:val="24"/>
          <w:szCs w:val="24"/>
        </w:rPr>
        <w:t>Которосльная</w:t>
      </w:r>
      <w:proofErr w:type="spellEnd"/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 набережная, д.22/10, оф.301</w:t>
      </w:r>
    </w:p>
    <w:p w:rsidR="00F61D69" w:rsidRDefault="00F61D69" w:rsidP="00F61D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9">
        <w:rPr>
          <w:rFonts w:ascii="Times New Roman" w:hAnsi="Times New Roman" w:cs="Times New Roman"/>
          <w:sz w:val="24"/>
          <w:szCs w:val="24"/>
          <w:u w:val="single"/>
        </w:rPr>
        <w:t>ОГРН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1124437001260</w:t>
      </w:r>
      <w:r w:rsidR="00132686">
        <w:rPr>
          <w:rFonts w:ascii="Times New Roman" w:hAnsi="Times New Roman" w:cs="Times New Roman"/>
          <w:sz w:val="24"/>
          <w:szCs w:val="24"/>
        </w:rPr>
        <w:t xml:space="preserve">;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4431000683</w:t>
      </w:r>
      <w:r w:rsidR="00132686">
        <w:rPr>
          <w:rFonts w:ascii="Times New Roman" w:hAnsi="Times New Roman" w:cs="Times New Roman"/>
          <w:sz w:val="24"/>
          <w:szCs w:val="24"/>
        </w:rPr>
        <w:t>;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443101001</w:t>
      </w:r>
      <w:r w:rsidR="001326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686" w:rsidRDefault="00132686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счёта</w:t>
      </w:r>
      <w:r w:rsidRPr="00EC68B4">
        <w:rPr>
          <w:rFonts w:ascii="Times New Roman" w:hAnsi="Times New Roman" w:cs="Times New Roman"/>
          <w:sz w:val="24"/>
          <w:szCs w:val="24"/>
        </w:rPr>
        <w:t>: р/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40702810577030012587 (для залогового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EC68B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32686" w:rsidRPr="00F61D69" w:rsidRDefault="00132686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40702810877030067821 (для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незалогового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имущества) в Калужском отделении №8608 ПАО Сбербанк, БИК:042908612, к/с 30101810100000000612</w:t>
      </w:r>
    </w:p>
    <w:p w:rsidR="00D17658" w:rsidRPr="00D17658" w:rsidRDefault="00D17658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9F279A">
      <w:footerReference w:type="even" r:id="rId16"/>
      <w:footerReference w:type="default" r:id="rId1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B1" w:rsidRDefault="00D055B1">
      <w:pPr>
        <w:spacing w:after="0" w:line="240" w:lineRule="auto"/>
      </w:pPr>
      <w:r>
        <w:separator/>
      </w:r>
    </w:p>
  </w:endnote>
  <w:endnote w:type="continuationSeparator" w:id="0">
    <w:p w:rsidR="00D055B1" w:rsidRDefault="00D0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D055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377"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D055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B1" w:rsidRDefault="00D055B1">
      <w:pPr>
        <w:spacing w:after="0" w:line="240" w:lineRule="auto"/>
      </w:pPr>
      <w:r>
        <w:separator/>
      </w:r>
    </w:p>
  </w:footnote>
  <w:footnote w:type="continuationSeparator" w:id="0">
    <w:p w:rsidR="00D055B1" w:rsidRDefault="00D0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132686"/>
    <w:rsid w:val="001E008B"/>
    <w:rsid w:val="00202D6B"/>
    <w:rsid w:val="00263574"/>
    <w:rsid w:val="002B7380"/>
    <w:rsid w:val="002F4CB9"/>
    <w:rsid w:val="00324C34"/>
    <w:rsid w:val="00495E89"/>
    <w:rsid w:val="006410AC"/>
    <w:rsid w:val="00684EAA"/>
    <w:rsid w:val="006D1461"/>
    <w:rsid w:val="0073098D"/>
    <w:rsid w:val="007E77EB"/>
    <w:rsid w:val="00817235"/>
    <w:rsid w:val="008A6417"/>
    <w:rsid w:val="008B423F"/>
    <w:rsid w:val="00917182"/>
    <w:rsid w:val="00942D58"/>
    <w:rsid w:val="009F279A"/>
    <w:rsid w:val="00A01C95"/>
    <w:rsid w:val="00A22BF2"/>
    <w:rsid w:val="00A849B6"/>
    <w:rsid w:val="00A918AE"/>
    <w:rsid w:val="00B40325"/>
    <w:rsid w:val="00B76FAC"/>
    <w:rsid w:val="00C02712"/>
    <w:rsid w:val="00C51A6C"/>
    <w:rsid w:val="00C95896"/>
    <w:rsid w:val="00CC0704"/>
    <w:rsid w:val="00D055B1"/>
    <w:rsid w:val="00D17658"/>
    <w:rsid w:val="00DF1377"/>
    <w:rsid w:val="00E20C2A"/>
    <w:rsid w:val="00EA1AA8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20</cp:revision>
  <cp:lastPrinted>2017-10-05T11:22:00Z</cp:lastPrinted>
  <dcterms:created xsi:type="dcterms:W3CDTF">2017-10-04T13:36:00Z</dcterms:created>
  <dcterms:modified xsi:type="dcterms:W3CDTF">2018-09-26T13:09:00Z</dcterms:modified>
</cp:coreProperties>
</file>