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E74A2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Договор уступки права требования</w:t>
      </w:r>
      <w:r w:rsidR="0097431A" w:rsidRPr="00697D41">
        <w:rPr>
          <w:rFonts w:eastAsia="Times New Roman" w:cs="Times New Roman"/>
          <w:b/>
          <w:szCs w:val="24"/>
          <w:lang w:eastAsia="ru-RU"/>
        </w:rPr>
        <w:t xml:space="preserve"> (проект)</w:t>
      </w:r>
      <w:r w:rsidR="0097431A"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2716A0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="00DC0A5D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8B477A">
        <w:rPr>
          <w:rFonts w:eastAsia="Times New Roman" w:cs="Times New Roman"/>
          <w:szCs w:val="24"/>
          <w:lang w:eastAsia="ru-RU"/>
        </w:rPr>
        <w:t>8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2716A0" w:rsidP="0097431A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в лице конкурсного управляющего Максименко Александра Александровича, действующего на основании Решения Арбитражного суда Ярославской области от 22.05.2018 г. по делу №А82-15093/2017 и определения </w:t>
      </w:r>
      <w:r w:rsidRPr="00697D41">
        <w:rPr>
          <w:rFonts w:eastAsia="Times New Roman" w:cs="Times New Roman"/>
          <w:szCs w:val="24"/>
          <w:lang w:eastAsia="ru-RU"/>
        </w:rPr>
        <w:t>Арбитражного</w:t>
      </w:r>
      <w:r>
        <w:rPr>
          <w:rFonts w:eastAsia="Times New Roman" w:cs="Times New Roman"/>
          <w:szCs w:val="24"/>
          <w:lang w:eastAsia="ru-RU"/>
        </w:rPr>
        <w:t xml:space="preserve"> суда Ярославской области от 22.05.2018 г. по делу №А82-15093/2017, </w:t>
      </w:r>
      <w:r w:rsidR="0097431A" w:rsidRPr="00697D41">
        <w:rPr>
          <w:rFonts w:eastAsia="Times New Roman" w:cs="Times New Roman"/>
          <w:szCs w:val="24"/>
          <w:lang w:eastAsia="ru-RU"/>
        </w:rPr>
        <w:t>далее</w:t>
      </w:r>
      <w:r>
        <w:rPr>
          <w:rFonts w:eastAsia="Times New Roman" w:cs="Times New Roman"/>
          <w:szCs w:val="24"/>
          <w:lang w:eastAsia="ru-RU"/>
        </w:rPr>
        <w:t xml:space="preserve"> именуемое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AA3DEC">
        <w:rPr>
          <w:rFonts w:eastAsia="Times New Roman" w:cs="Times New Roman"/>
          <w:szCs w:val="24"/>
          <w:lang w:eastAsia="ru-RU"/>
        </w:rPr>
        <w:t>«</w:t>
      </w:r>
      <w:r w:rsidR="00E74A2A" w:rsidRPr="00E74A2A">
        <w:rPr>
          <w:rFonts w:eastAsia="Times New Roman" w:cs="Times New Roman"/>
          <w:b/>
          <w:szCs w:val="24"/>
          <w:lang w:eastAsia="ru-RU"/>
        </w:rPr>
        <w:t>Сторона 1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="0097431A" w:rsidRPr="00E74A2A">
        <w:rPr>
          <w:rFonts w:eastAsia="Times New Roman" w:cs="Times New Roman"/>
          <w:b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AA3DEC">
        <w:rPr>
          <w:rFonts w:eastAsia="Times New Roman" w:cs="Times New Roman"/>
          <w:b/>
          <w:bCs/>
          <w:szCs w:val="24"/>
          <w:lang w:eastAsia="ru-RU"/>
        </w:rPr>
        <w:t>«</w:t>
      </w:r>
      <w:r w:rsidR="00E74A2A">
        <w:rPr>
          <w:rFonts w:eastAsia="Times New Roman" w:cs="Times New Roman"/>
          <w:b/>
          <w:bCs/>
          <w:szCs w:val="24"/>
          <w:lang w:eastAsia="ru-RU"/>
        </w:rPr>
        <w:t>Сторона 2</w:t>
      </w:r>
      <w:r w:rsidR="00AA3DEC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AA3DEC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bCs/>
          <w:szCs w:val="24"/>
        </w:rPr>
        <w:t xml:space="preserve"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</w:t>
      </w:r>
      <w:r w:rsidRPr="00E74A2A">
        <w:rPr>
          <w:rFonts w:cs="Times New Roman"/>
          <w:szCs w:val="24"/>
        </w:rPr>
        <w:t xml:space="preserve">№209 участия в долевом строительстве многоквартирного жилого дома от 25.04.2016 г. </w:t>
      </w: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Указанный </w:t>
      </w:r>
      <w:r w:rsidRPr="00887ECC">
        <w:rPr>
          <w:rFonts w:cs="Times New Roman"/>
          <w:szCs w:val="24"/>
        </w:rPr>
        <w:t xml:space="preserve">в </w:t>
      </w:r>
      <w:hyperlink r:id="rId9" w:history="1">
        <w:r w:rsidRPr="00887ECC">
          <w:rPr>
            <w:rFonts w:cs="Times New Roman"/>
            <w:szCs w:val="24"/>
          </w:rPr>
          <w:t>п. 1.1</w:t>
        </w:r>
      </w:hyperlink>
      <w:r w:rsidRPr="00887E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настоящего </w:t>
      </w:r>
      <w:r w:rsidRPr="00E74A2A"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 w:rsidRPr="00E74A2A">
        <w:rPr>
          <w:rFonts w:cs="Times New Roman"/>
          <w:szCs w:val="24"/>
        </w:rPr>
        <w:t xml:space="preserve">Договор  участия  в долевом  строительстве (далее  - 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Договор  участия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 заключен между Стороной 1 </w:t>
      </w:r>
      <w:proofErr w:type="gramStart"/>
      <w:r w:rsidRPr="00E74A2A">
        <w:rPr>
          <w:rFonts w:cs="Times New Roman"/>
          <w:szCs w:val="24"/>
        </w:rPr>
        <w:t>и ООО</w:t>
      </w:r>
      <w:proofErr w:type="gramEnd"/>
      <w:r w:rsidRPr="00E74A2A">
        <w:rPr>
          <w:rFonts w:cs="Times New Roman"/>
          <w:szCs w:val="24"/>
        </w:rPr>
        <w:t xml:space="preserve"> ПСК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Стройспецсервис-1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именуемом в дальнейшем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Застройщик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на  участие  в  долевом  строительстве квартиры (далее -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Объект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), находящейся  в   многоквартирном  жилом  доме, который будет расположен по адресу: </w:t>
      </w:r>
      <w:proofErr w:type="gramStart"/>
      <w:r w:rsidRPr="00E74A2A">
        <w:rPr>
          <w:rFonts w:cs="Times New Roman"/>
          <w:szCs w:val="24"/>
        </w:rPr>
        <w:t>Ярославская</w:t>
      </w:r>
      <w:proofErr w:type="gramEnd"/>
      <w:r w:rsidRPr="00E74A2A">
        <w:rPr>
          <w:rFonts w:cs="Times New Roman"/>
          <w:szCs w:val="24"/>
        </w:rPr>
        <w:t xml:space="preserve"> обл., г. Ярославль, ул. Большая Октябрьская, д. 108</w:t>
      </w:r>
      <w:r>
        <w:rPr>
          <w:rFonts w:cs="Times New Roman"/>
          <w:szCs w:val="24"/>
        </w:rPr>
        <w:t>.</w:t>
      </w:r>
    </w:p>
    <w:p w:rsidR="00887ECC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Согласно п. 1.3.</w:t>
      </w:r>
      <w:r w:rsidRPr="00E74A2A">
        <w:rPr>
          <w:rFonts w:cs="Times New Roman"/>
          <w:szCs w:val="24"/>
        </w:rPr>
        <w:t xml:space="preserve"> Договора участия Застройщик обязан после получения разрешения на ввод Объекта в эксплуатацию передать Стороне 1 следующий объект: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-комнатную квартиру N </w:t>
      </w:r>
      <w:r>
        <w:rPr>
          <w:rFonts w:cs="Times New Roman"/>
          <w:szCs w:val="24"/>
        </w:rPr>
        <w:t>54 общей площадью 70,5</w:t>
      </w:r>
      <w:r w:rsidRPr="00E74A2A">
        <w:rPr>
          <w:rFonts w:cs="Times New Roman"/>
          <w:szCs w:val="24"/>
        </w:rPr>
        <w:t xml:space="preserve"> кв. м, расположенную на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 этаже строящегося многоквартирного жилого дома, </w:t>
      </w:r>
    </w:p>
    <w:p w:rsidR="00887ECC" w:rsidRPr="00887ECC" w:rsidRDefault="00887ECC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887ECC">
        <w:rPr>
          <w:rFonts w:cs="Times New Roman"/>
          <w:szCs w:val="24"/>
        </w:rPr>
        <w:t xml:space="preserve">По Договору участия Сторона 1 обязана уплатить Застройщику </w:t>
      </w:r>
      <w:r w:rsidR="00E74A2A" w:rsidRPr="00887ECC">
        <w:rPr>
          <w:rFonts w:cs="Times New Roman"/>
          <w:szCs w:val="24"/>
        </w:rPr>
        <w:t xml:space="preserve">за Объект денежные средства в размере </w:t>
      </w:r>
      <w:r>
        <w:rPr>
          <w:rFonts w:cs="Times New Roman"/>
          <w:szCs w:val="24"/>
        </w:rPr>
        <w:t>3 409 500</w:t>
      </w:r>
      <w:r w:rsidR="00E74A2A" w:rsidRPr="00887ECC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три миллиона четыреста девять тысяч</w:t>
      </w:r>
      <w:r w:rsidR="00AA3DEC">
        <w:rPr>
          <w:rFonts w:cs="Times New Roman"/>
          <w:szCs w:val="24"/>
        </w:rPr>
        <w:t xml:space="preserve"> пятьсот</w:t>
      </w:r>
      <w:r w:rsidR="00E74A2A" w:rsidRPr="00887ECC">
        <w:rPr>
          <w:rFonts w:cs="Times New Roman"/>
          <w:szCs w:val="24"/>
        </w:rPr>
        <w:t>) рублей. На момент заключения настоящего Договора обязанность по уплате указанной суммы выпол</w:t>
      </w:r>
      <w:r>
        <w:rPr>
          <w:rFonts w:cs="Times New Roman"/>
          <w:szCs w:val="24"/>
        </w:rPr>
        <w:t>нена Стороной 1 в полном объеме.</w:t>
      </w:r>
    </w:p>
    <w:p w:rsidR="00DC0A5D" w:rsidRPr="00887ECC" w:rsidRDefault="0097431A" w:rsidP="005C4320">
      <w:pPr>
        <w:pStyle w:val="a9"/>
        <w:numPr>
          <w:ilvl w:val="1"/>
          <w:numId w:val="1"/>
        </w:numPr>
        <w:ind w:left="0" w:firstLine="709"/>
        <w:rPr>
          <w:rFonts w:eastAsia="Times New Roman" w:cs="Times New Roman"/>
          <w:szCs w:val="24"/>
          <w:u w:val="single"/>
          <w:lang w:eastAsia="ru-RU"/>
        </w:rPr>
      </w:pPr>
      <w:r w:rsidRPr="00887ECC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DC0A5D" w:rsidRPr="00887ECC">
        <w:rPr>
          <w:rFonts w:eastAsia="Times New Roman" w:cs="Times New Roman"/>
          <w:szCs w:val="24"/>
          <w:lang w:eastAsia="ru-RU"/>
        </w:rPr>
        <w:t xml:space="preserve">залог. Залогодержатель: </w:t>
      </w:r>
      <w:r w:rsidR="00887ECC" w:rsidRPr="00887ECC">
        <w:rPr>
          <w:rFonts w:cs="Times New Roman"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szCs w:val="24"/>
        </w:rPr>
        <w:t>«</w:t>
      </w:r>
      <w:proofErr w:type="spellStart"/>
      <w:r w:rsidR="00887ECC" w:rsidRPr="00887ECC">
        <w:rPr>
          <w:rFonts w:cs="Times New Roman"/>
          <w:szCs w:val="24"/>
        </w:rPr>
        <w:t>Яртехнострой</w:t>
      </w:r>
      <w:proofErr w:type="spellEnd"/>
      <w:r w:rsidR="00AA3DEC">
        <w:rPr>
          <w:rFonts w:cs="Times New Roman"/>
          <w:szCs w:val="24"/>
        </w:rPr>
        <w:t>»</w:t>
      </w:r>
      <w:r w:rsidR="00887ECC" w:rsidRPr="00887ECC">
        <w:rPr>
          <w:rFonts w:cs="Times New Roman"/>
          <w:szCs w:val="24"/>
        </w:rPr>
        <w:t>.</w:t>
      </w:r>
    </w:p>
    <w:p w:rsidR="00DC0A5D" w:rsidRPr="00887ECC" w:rsidRDefault="00DC0A5D" w:rsidP="005C4320">
      <w:pPr>
        <w:pStyle w:val="a9"/>
        <w:ind w:left="0"/>
        <w:rPr>
          <w:rFonts w:eastAsia="Times New Roman" w:cs="Times New Roman"/>
          <w:szCs w:val="24"/>
          <w:u w:val="single"/>
          <w:lang w:eastAsia="ru-RU"/>
        </w:rPr>
      </w:pPr>
      <w:proofErr w:type="gramStart"/>
      <w:r w:rsidRPr="00887ECC">
        <w:rPr>
          <w:szCs w:val="24"/>
        </w:rPr>
        <w:t xml:space="preserve">В соответствии с п.12 Постановление Пленума ВАС РФ от 23.07.2009 N 58 </w:t>
      </w:r>
      <w:r w:rsidR="00AA3DEC">
        <w:rPr>
          <w:szCs w:val="24"/>
        </w:rPr>
        <w:t>«</w:t>
      </w:r>
      <w:r w:rsidRPr="00887ECC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AA3DEC">
        <w:rPr>
          <w:szCs w:val="24"/>
        </w:rPr>
        <w:t>»</w:t>
      </w:r>
      <w:r w:rsidRPr="00887ECC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10" w:history="1">
        <w:r w:rsidRPr="00887ECC">
          <w:rPr>
            <w:szCs w:val="24"/>
          </w:rPr>
          <w:t>пунктами 4</w:t>
        </w:r>
      </w:hyperlink>
      <w:r w:rsidRPr="00887ECC">
        <w:rPr>
          <w:szCs w:val="24"/>
        </w:rPr>
        <w:t xml:space="preserve">, </w:t>
      </w:r>
      <w:hyperlink r:id="rId11" w:history="1">
        <w:r w:rsidRPr="00887ECC">
          <w:rPr>
            <w:szCs w:val="24"/>
          </w:rPr>
          <w:t>5</w:t>
        </w:r>
      </w:hyperlink>
      <w:r w:rsidRPr="00887ECC">
        <w:rPr>
          <w:szCs w:val="24"/>
        </w:rPr>
        <w:t xml:space="preserve">, </w:t>
      </w:r>
      <w:hyperlink r:id="rId12" w:history="1">
        <w:r w:rsidRPr="00887ECC">
          <w:rPr>
            <w:szCs w:val="24"/>
          </w:rPr>
          <w:t>8</w:t>
        </w:r>
      </w:hyperlink>
      <w:r w:rsidRPr="00887ECC">
        <w:rPr>
          <w:szCs w:val="24"/>
        </w:rPr>
        <w:t xml:space="preserve"> - </w:t>
      </w:r>
      <w:hyperlink r:id="rId13" w:history="1">
        <w:r w:rsidRPr="00887ECC">
          <w:rPr>
            <w:szCs w:val="24"/>
          </w:rPr>
          <w:t>19 статьи 110</w:t>
        </w:r>
      </w:hyperlink>
      <w:r w:rsidRPr="00887ECC">
        <w:rPr>
          <w:szCs w:val="24"/>
        </w:rPr>
        <w:t xml:space="preserve">, </w:t>
      </w:r>
      <w:hyperlink r:id="rId14" w:history="1">
        <w:r w:rsidRPr="00887ECC">
          <w:rPr>
            <w:szCs w:val="24"/>
          </w:rPr>
          <w:t>пунктом 3 статьи 111</w:t>
        </w:r>
      </w:hyperlink>
      <w:r w:rsidRPr="00887ECC">
        <w:rPr>
          <w:szCs w:val="24"/>
        </w:rPr>
        <w:t xml:space="preserve">, </w:t>
      </w:r>
      <w:hyperlink r:id="rId15" w:history="1">
        <w:r w:rsidRPr="00887ECC">
          <w:rPr>
            <w:szCs w:val="24"/>
          </w:rPr>
          <w:t>абзацем третьим пункта 4.1 статьи 138</w:t>
        </w:r>
      </w:hyperlink>
      <w:r w:rsidRPr="00887ECC">
        <w:rPr>
          <w:szCs w:val="24"/>
        </w:rPr>
        <w:t>), при</w:t>
      </w:r>
      <w:bookmarkStart w:id="0" w:name="_GoBack"/>
      <w:bookmarkEnd w:id="0"/>
      <w:r w:rsidRPr="00887ECC">
        <w:rPr>
          <w:szCs w:val="24"/>
        </w:rPr>
        <w:t>водит к прекращению права залога в силу закона применительно к</w:t>
      </w:r>
      <w:proofErr w:type="gramEnd"/>
      <w:r w:rsidRPr="00887ECC">
        <w:rPr>
          <w:szCs w:val="24"/>
        </w:rPr>
        <w:t xml:space="preserve"> </w:t>
      </w:r>
      <w:hyperlink r:id="rId16" w:history="1">
        <w:r w:rsidRPr="00887ECC">
          <w:rPr>
            <w:szCs w:val="24"/>
          </w:rPr>
          <w:t>подпункту 4 пункта 1 статьи 352</w:t>
        </w:r>
      </w:hyperlink>
      <w:r w:rsidRPr="00887ECC">
        <w:rPr>
          <w:szCs w:val="24"/>
        </w:rPr>
        <w:t xml:space="preserve"> ГК РФ, </w:t>
      </w:r>
      <w:hyperlink r:id="rId17" w:history="1">
        <w:r w:rsidRPr="00887ECC">
          <w:rPr>
            <w:szCs w:val="24"/>
          </w:rPr>
          <w:t>абзацу шестому пункта 5 статьи 18.1</w:t>
        </w:r>
      </w:hyperlink>
      <w:r w:rsidRPr="00887ECC">
        <w:rPr>
          <w:szCs w:val="24"/>
        </w:rPr>
        <w:t xml:space="preserve"> Закона о банкротстве.</w:t>
      </w:r>
    </w:p>
    <w:p w:rsidR="0097431A" w:rsidRPr="00697D41" w:rsidRDefault="00AA3DEC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1.6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.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="0097431A"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697D41" w:rsidRDefault="00CD589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Цена по договору составляет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="0097431A"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887ECC" w:rsidRDefault="00887ECC" w:rsidP="005C4320">
      <w:pPr>
        <w:pStyle w:val="a9"/>
        <w:ind w:left="0"/>
        <w:rPr>
          <w:rFonts w:cs="Times New Roman"/>
          <w:szCs w:val="24"/>
        </w:rPr>
      </w:pPr>
    </w:p>
    <w:p w:rsidR="00887ECC" w:rsidRDefault="00887ECC" w:rsidP="005C4320">
      <w:pPr>
        <w:pStyle w:val="a9"/>
        <w:numPr>
          <w:ilvl w:val="0"/>
          <w:numId w:val="3"/>
        </w:numPr>
        <w:ind w:left="0" w:firstLine="709"/>
        <w:jc w:val="center"/>
        <w:rPr>
          <w:rFonts w:cs="Times New Roman"/>
          <w:b/>
          <w:szCs w:val="24"/>
        </w:rPr>
      </w:pPr>
      <w:r w:rsidRPr="00887ECC">
        <w:rPr>
          <w:rFonts w:cs="Times New Roman"/>
          <w:b/>
          <w:szCs w:val="24"/>
        </w:rPr>
        <w:t>ПРАВА И ОБЯЗАННОСТИ СТОРОН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Стороны обязаны в соответствии с п. 6.5. Договора участия письменно уведомить Застройщика о замене лиц в обязательстве, а также предоставить ему экземпляр </w:t>
      </w:r>
      <w:r w:rsidR="00461A1F" w:rsidRPr="00461A1F">
        <w:rPr>
          <w:rFonts w:cs="Times New Roman"/>
          <w:szCs w:val="24"/>
        </w:rPr>
        <w:t xml:space="preserve">зарегистрированного </w:t>
      </w:r>
      <w:r w:rsidRPr="00461A1F">
        <w:rPr>
          <w:rFonts w:cs="Times New Roman"/>
          <w:szCs w:val="24"/>
        </w:rPr>
        <w:t>настоящего Договора.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 </w:t>
      </w:r>
      <w:r w:rsidR="00461A1F" w:rsidRPr="00461A1F">
        <w:rPr>
          <w:rFonts w:cs="Times New Roman"/>
          <w:szCs w:val="24"/>
        </w:rPr>
        <w:t>Договора№209 участия в долевом строительстве многоквартирного жилого дома от 25.04.2016 г.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также обязана передать Стороне 2 все необходимые копии документов, подтверждающие уже исполненные обязанности перед З</w:t>
      </w:r>
      <w:r w:rsidR="00461A1F" w:rsidRPr="00461A1F">
        <w:rPr>
          <w:rFonts w:cs="Times New Roman"/>
          <w:szCs w:val="24"/>
        </w:rPr>
        <w:t>астройщиком по Договору участия, а именно справку об оплате, выданную Застройщиком.</w:t>
      </w:r>
    </w:p>
    <w:p w:rsidR="00461A1F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szCs w:val="24"/>
        </w:rPr>
      </w:pPr>
      <w:r w:rsidRPr="00461A1F">
        <w:rPr>
          <w:rFonts w:cs="Times New Roman"/>
          <w:bCs/>
          <w:szCs w:val="24"/>
        </w:rPr>
        <w:t xml:space="preserve">Стороны подписывают </w:t>
      </w:r>
      <w:hyperlink r:id="rId18" w:history="1">
        <w:r w:rsidRPr="00461A1F">
          <w:rPr>
            <w:rFonts w:cs="Times New Roman"/>
            <w:bCs/>
            <w:szCs w:val="24"/>
          </w:rPr>
          <w:t>акт</w:t>
        </w:r>
      </w:hyperlink>
      <w:r w:rsidRPr="00461A1F">
        <w:rPr>
          <w:rFonts w:cs="Times New Roman"/>
          <w:bCs/>
          <w:szCs w:val="24"/>
        </w:rPr>
        <w:t xml:space="preserve"> приема-передачи документов, являющийся неотъемлемой частью настоящего Договора.</w:t>
      </w:r>
    </w:p>
    <w:p w:rsidR="00887ECC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Все действия, </w:t>
      </w:r>
      <w:r w:rsidRPr="00461A1F">
        <w:rPr>
          <w:rFonts w:cs="Times New Roman"/>
          <w:szCs w:val="24"/>
        </w:rPr>
        <w:t>связанные с</w:t>
      </w:r>
      <w:r w:rsidR="00887ECC" w:rsidRPr="00461A1F">
        <w:rPr>
          <w:rFonts w:cs="Times New Roman"/>
          <w:szCs w:val="24"/>
        </w:rPr>
        <w:t xml:space="preserve"> государственной регистрацией настоящего</w:t>
      </w: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Договора, осуществляет </w:t>
      </w:r>
      <w:r w:rsidRPr="00461A1F">
        <w:rPr>
          <w:rFonts w:cs="Times New Roman"/>
          <w:szCs w:val="24"/>
        </w:rPr>
        <w:t>Сторона 2.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887ECC" w:rsidRPr="00887ECC" w:rsidRDefault="00887ECC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cs="Times New Roman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:rsidR="0097431A" w:rsidRP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 xml:space="preserve">В соответствии с требованиями федерального закона № 127-ФЗ от 26.10.2002                                               </w:t>
      </w:r>
      <w:r w:rsidR="00AA3DEC">
        <w:rPr>
          <w:rFonts w:eastAsia="Times New Roman" w:cs="Times New Roman"/>
          <w:bCs/>
          <w:szCs w:val="24"/>
          <w:lang w:eastAsia="ru-RU"/>
        </w:rPr>
        <w:t>«</w:t>
      </w:r>
      <w:r w:rsidRPr="00887ECC">
        <w:rPr>
          <w:rFonts w:eastAsia="Times New Roman" w:cs="Times New Roman"/>
          <w:bCs/>
          <w:szCs w:val="24"/>
          <w:lang w:eastAsia="ru-RU"/>
        </w:rPr>
        <w:t>О несостоятельности (банкротстве)</w:t>
      </w:r>
      <w:r w:rsidR="00AA3DEC">
        <w:rPr>
          <w:rFonts w:eastAsia="Times New Roman" w:cs="Times New Roman"/>
          <w:bCs/>
          <w:szCs w:val="24"/>
          <w:lang w:eastAsia="ru-RU"/>
        </w:rPr>
        <w:t>»</w:t>
      </w:r>
      <w:r w:rsidRPr="00887ECC">
        <w:rPr>
          <w:rFonts w:eastAsia="Times New Roman" w:cs="Times New Roman"/>
          <w:bCs/>
          <w:szCs w:val="24"/>
          <w:lang w:eastAsia="ru-RU"/>
        </w:rPr>
        <w:t xml:space="preserve">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B477A" w:rsidRPr="00E56985" w:rsidRDefault="008B477A" w:rsidP="00E5698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697D41" w:rsidRDefault="0097431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461A1F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 xml:space="preserve"> 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A93E8A" w:rsidRPr="00461A1F">
        <w:rPr>
          <w:rFonts w:eastAsia="Times New Roman" w:cs="Times New Roman"/>
          <w:bCs/>
          <w:szCs w:val="24"/>
          <w:lang w:eastAsia="ru-RU"/>
        </w:rPr>
        <w:t>Ярославской области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>.</w:t>
      </w:r>
    </w:p>
    <w:p w:rsidR="00461A1F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 xml:space="preserve">Настоящий договор составлен в </w:t>
      </w:r>
      <w:r w:rsidR="00461A1F">
        <w:rPr>
          <w:rFonts w:eastAsia="Times New Roman" w:cs="Times New Roman"/>
          <w:bCs/>
          <w:szCs w:val="24"/>
          <w:lang w:eastAsia="ru-RU"/>
        </w:rPr>
        <w:t>пяти</w:t>
      </w:r>
      <w:r w:rsidRPr="00461A1F">
        <w:rPr>
          <w:rFonts w:eastAsia="Times New Roman" w:cs="Times New Roman"/>
          <w:bCs/>
          <w:szCs w:val="24"/>
          <w:lang w:eastAsia="ru-RU"/>
        </w:rPr>
        <w:t xml:space="preserve"> экземплярах, имеющих равную юридическую силу: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первый экземпляр </w:t>
      </w:r>
      <w:r w:rsidR="00461A1F">
        <w:rPr>
          <w:rFonts w:eastAsia="Times New Roman" w:cs="Times New Roman"/>
          <w:bCs/>
          <w:szCs w:val="24"/>
          <w:lang w:eastAsia="ru-RU"/>
        </w:rPr>
        <w:t>Стороне 1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97431A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</w:t>
      </w:r>
      <w:r w:rsidR="00461A1F">
        <w:rPr>
          <w:rFonts w:eastAsia="Times New Roman" w:cs="Times New Roman"/>
          <w:bCs/>
          <w:szCs w:val="24"/>
          <w:lang w:eastAsia="ru-RU"/>
        </w:rPr>
        <w:t xml:space="preserve"> Стороне 2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DC0A5D" w:rsidRDefault="00DC0A5D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третий экземпляр Залогодержателю.</w:t>
      </w:r>
    </w:p>
    <w:p w:rsidR="00461A1F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ч</w:t>
      </w:r>
      <w:r w:rsidR="00461A1F">
        <w:rPr>
          <w:rFonts w:eastAsia="Times New Roman" w:cs="Times New Roman"/>
          <w:bCs/>
          <w:szCs w:val="24"/>
          <w:lang w:eastAsia="ru-RU"/>
        </w:rPr>
        <w:t>етвертый экземпляр – регистрирующему органу</w:t>
      </w:r>
    </w:p>
    <w:p w:rsidR="00CD589A" w:rsidRPr="00697D41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</w:t>
      </w:r>
      <w:r w:rsidR="00CD589A">
        <w:rPr>
          <w:rFonts w:eastAsia="Times New Roman" w:cs="Times New Roman"/>
          <w:bCs/>
          <w:szCs w:val="24"/>
          <w:lang w:eastAsia="ru-RU"/>
        </w:rPr>
        <w:t>ятый экземпляр – Застройщику.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iCs/>
          <w:szCs w:val="24"/>
        </w:rPr>
      </w:pPr>
      <w:r w:rsidRPr="00F427AA">
        <w:rPr>
          <w:rFonts w:cs="Times New Roman"/>
          <w:iCs/>
          <w:szCs w:val="24"/>
        </w:rPr>
        <w:t>ИНН:7604254522, ОГРН:1147604000708</w:t>
      </w:r>
    </w:p>
    <w:p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="00DC0A5D" w:rsidRPr="00F427AA">
        <w:rPr>
          <w:rFonts w:cs="Times New Roman"/>
          <w:iCs/>
          <w:szCs w:val="24"/>
        </w:rPr>
        <w:t>150001, г. Ярославль, ул.</w:t>
      </w:r>
      <w:r w:rsidR="00DC0A5D">
        <w:rPr>
          <w:rFonts w:cs="Times New Roman"/>
          <w:iCs/>
          <w:szCs w:val="24"/>
        </w:rPr>
        <w:t xml:space="preserve"> </w:t>
      </w:r>
      <w:proofErr w:type="spellStart"/>
      <w:r w:rsidR="00DC0A5D">
        <w:rPr>
          <w:rFonts w:cs="Times New Roman"/>
          <w:iCs/>
          <w:szCs w:val="24"/>
        </w:rPr>
        <w:t>Карабулина</w:t>
      </w:r>
      <w:proofErr w:type="spellEnd"/>
      <w:r w:rsidR="00DC0A5D">
        <w:rPr>
          <w:rFonts w:cs="Times New Roman"/>
          <w:iCs/>
          <w:szCs w:val="24"/>
        </w:rPr>
        <w:t>, д. 33/72, офис 201</w:t>
      </w:r>
      <w:r w:rsidRPr="001C7539">
        <w:rPr>
          <w:rFonts w:cs="Times New Roman"/>
          <w:szCs w:val="24"/>
        </w:rPr>
        <w:t xml:space="preserve">, </w:t>
      </w:r>
    </w:p>
    <w:p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t xml:space="preserve">Почтовый адрес: </w:t>
      </w:r>
      <w:r w:rsidR="00A93E8A" w:rsidRPr="00A93E8A">
        <w:rPr>
          <w:rFonts w:cs="Times New Roman"/>
          <w:szCs w:val="24"/>
        </w:rPr>
        <w:t xml:space="preserve">150003, г. Ярославль, </w:t>
      </w:r>
      <w:proofErr w:type="spellStart"/>
      <w:r w:rsidR="00A93E8A" w:rsidRPr="00A93E8A">
        <w:rPr>
          <w:rFonts w:cs="Times New Roman"/>
          <w:szCs w:val="24"/>
        </w:rPr>
        <w:t>пр-кт</w:t>
      </w:r>
      <w:proofErr w:type="spellEnd"/>
      <w:r w:rsidR="00A93E8A" w:rsidRPr="00A93E8A">
        <w:rPr>
          <w:rFonts w:cs="Times New Roman"/>
          <w:szCs w:val="24"/>
        </w:rPr>
        <w:t xml:space="preserve"> Ленина, д. 9, 3 ОПС, а/я 3</w:t>
      </w:r>
      <w:r w:rsidR="00DC0A5D" w:rsidRPr="00DC0A5D">
        <w:rPr>
          <w:rFonts w:cs="Times New Roman"/>
          <w:szCs w:val="24"/>
        </w:rPr>
        <w:t>.</w:t>
      </w:r>
    </w:p>
    <w:p w:rsidR="008B477A" w:rsidRDefault="008B477A" w:rsidP="00DC0A5D">
      <w:pPr>
        <w:ind w:firstLine="0"/>
        <w:rPr>
          <w:rFonts w:cs="Times New Roman"/>
          <w:bCs/>
          <w:iCs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</w:t>
      </w:r>
      <w:proofErr w:type="gramStart"/>
      <w:r w:rsidR="00DC0A5D" w:rsidRPr="00F427AA">
        <w:rPr>
          <w:rFonts w:cs="Times New Roman"/>
          <w:bCs/>
          <w:iCs/>
          <w:szCs w:val="24"/>
          <w:lang w:eastAsia="ru-RU"/>
        </w:rPr>
        <w:t>р</w:t>
      </w:r>
      <w:proofErr w:type="gramEnd"/>
      <w:r w:rsidR="00DC0A5D" w:rsidRPr="00F427AA">
        <w:rPr>
          <w:rFonts w:cs="Times New Roman"/>
          <w:bCs/>
          <w:iCs/>
          <w:szCs w:val="24"/>
          <w:lang w:eastAsia="ru-RU"/>
        </w:rPr>
        <w:t>/сч.№40702810677030015468 в</w:t>
      </w:r>
      <w:r w:rsidR="00DC0A5D" w:rsidRPr="00F427AA">
        <w:rPr>
          <w:rFonts w:cs="Times New Roman"/>
          <w:bCs/>
          <w:szCs w:val="24"/>
          <w:lang w:eastAsia="ru-RU"/>
        </w:rPr>
        <w:t xml:space="preserve"> </w:t>
      </w:r>
      <w:r w:rsidR="00DC0A5D" w:rsidRPr="00F427AA">
        <w:rPr>
          <w:rFonts w:cs="Times New Roman"/>
          <w:bCs/>
          <w:iCs/>
          <w:szCs w:val="24"/>
          <w:lang w:eastAsia="ru-RU"/>
        </w:rPr>
        <w:t xml:space="preserve"> Калужском отделении</w:t>
      </w:r>
      <w:r w:rsidR="00DC0A5D" w:rsidRPr="00D42A0D">
        <w:rPr>
          <w:rFonts w:cs="Times New Roman"/>
          <w:bCs/>
          <w:iCs/>
          <w:szCs w:val="24"/>
          <w:lang w:eastAsia="ru-RU"/>
        </w:rPr>
        <w:t xml:space="preserve"> №8608 ПАО СБЕРБАНК, г. Ярославль, </w:t>
      </w:r>
      <w:proofErr w:type="spellStart"/>
      <w:r w:rsidR="00DC0A5D" w:rsidRPr="00D42A0D">
        <w:rPr>
          <w:rFonts w:cs="Times New Roman"/>
          <w:bCs/>
          <w:iCs/>
          <w:szCs w:val="24"/>
          <w:lang w:eastAsia="ru-RU"/>
        </w:rPr>
        <w:t>кор</w:t>
      </w:r>
      <w:proofErr w:type="spellEnd"/>
      <w:r w:rsidR="00DC0A5D" w:rsidRPr="00D42A0D">
        <w:rPr>
          <w:rFonts w:cs="Times New Roman"/>
          <w:bCs/>
          <w:iCs/>
          <w:szCs w:val="24"/>
          <w:lang w:eastAsia="ru-RU"/>
        </w:rPr>
        <w:t>/сч.</w:t>
      </w:r>
      <w:r w:rsidR="00DC0A5D">
        <w:rPr>
          <w:rFonts w:cs="Times New Roman"/>
          <w:bCs/>
          <w:iCs/>
          <w:szCs w:val="24"/>
          <w:lang w:eastAsia="ru-RU"/>
        </w:rPr>
        <w:t>№</w:t>
      </w:r>
      <w:r w:rsidR="00DC0A5D" w:rsidRPr="00D42A0D">
        <w:rPr>
          <w:rFonts w:cs="Times New Roman"/>
          <w:bCs/>
          <w:iCs/>
          <w:szCs w:val="24"/>
          <w:lang w:eastAsia="ru-RU"/>
        </w:rPr>
        <w:t>30101810100000000612, БИК:042908612</w:t>
      </w:r>
      <w:r w:rsidR="00DC0A5D">
        <w:rPr>
          <w:rFonts w:cs="Times New Roman"/>
          <w:bCs/>
          <w:iCs/>
          <w:szCs w:val="24"/>
          <w:lang w:eastAsia="ru-RU"/>
        </w:rPr>
        <w:t>.</w:t>
      </w:r>
    </w:p>
    <w:p w:rsidR="00DC0A5D" w:rsidRDefault="00DC0A5D" w:rsidP="00DC0A5D">
      <w:pPr>
        <w:ind w:firstLine="0"/>
        <w:rPr>
          <w:rFonts w:cs="Times New Roman"/>
          <w:bCs/>
          <w:iCs/>
          <w:szCs w:val="24"/>
          <w:lang w:eastAsia="ru-RU"/>
        </w:rPr>
      </w:pPr>
    </w:p>
    <w:p w:rsidR="00DC0A5D" w:rsidRPr="001C7539" w:rsidRDefault="00DC0A5D" w:rsidP="00DC0A5D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9"/>
      <w:footerReference w:type="default" r:id="rId2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1B" w:rsidRDefault="00AD3A1B" w:rsidP="0097431A">
      <w:r>
        <w:separator/>
      </w:r>
    </w:p>
  </w:endnote>
  <w:endnote w:type="continuationSeparator" w:id="0">
    <w:p w:rsidR="00AD3A1B" w:rsidRDefault="00AD3A1B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AD3A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DEC">
      <w:rPr>
        <w:rStyle w:val="a5"/>
        <w:noProof/>
      </w:rPr>
      <w:t>2</w:t>
    </w:r>
    <w:r>
      <w:rPr>
        <w:rStyle w:val="a5"/>
      </w:rPr>
      <w:fldChar w:fldCharType="end"/>
    </w:r>
  </w:p>
  <w:p w:rsidR="00514E2E" w:rsidRDefault="00AD3A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1B" w:rsidRDefault="00AD3A1B" w:rsidP="0097431A">
      <w:r>
        <w:separator/>
      </w:r>
    </w:p>
  </w:footnote>
  <w:footnote w:type="continuationSeparator" w:id="0">
    <w:p w:rsidR="00AD3A1B" w:rsidRDefault="00AD3A1B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5DAB"/>
    <w:rsid w:val="000A3332"/>
    <w:rsid w:val="000C3340"/>
    <w:rsid w:val="000F3868"/>
    <w:rsid w:val="000F488B"/>
    <w:rsid w:val="00143D87"/>
    <w:rsid w:val="00144E6B"/>
    <w:rsid w:val="001878B1"/>
    <w:rsid w:val="001D0F61"/>
    <w:rsid w:val="001D1D1E"/>
    <w:rsid w:val="00260747"/>
    <w:rsid w:val="00266B4E"/>
    <w:rsid w:val="002716A0"/>
    <w:rsid w:val="002A2D0C"/>
    <w:rsid w:val="002C5D14"/>
    <w:rsid w:val="0037432B"/>
    <w:rsid w:val="003C4DED"/>
    <w:rsid w:val="004102F8"/>
    <w:rsid w:val="004261FA"/>
    <w:rsid w:val="00461A1F"/>
    <w:rsid w:val="00484D49"/>
    <w:rsid w:val="004B4F32"/>
    <w:rsid w:val="00504DF3"/>
    <w:rsid w:val="005C4320"/>
    <w:rsid w:val="00697D41"/>
    <w:rsid w:val="00787763"/>
    <w:rsid w:val="00787BB8"/>
    <w:rsid w:val="00887ECC"/>
    <w:rsid w:val="008B477A"/>
    <w:rsid w:val="00912C8B"/>
    <w:rsid w:val="0097431A"/>
    <w:rsid w:val="00A005EC"/>
    <w:rsid w:val="00A93E8A"/>
    <w:rsid w:val="00AA3DEC"/>
    <w:rsid w:val="00AC5753"/>
    <w:rsid w:val="00AD149E"/>
    <w:rsid w:val="00AD3A1B"/>
    <w:rsid w:val="00BB14D0"/>
    <w:rsid w:val="00C408CF"/>
    <w:rsid w:val="00CA3E59"/>
    <w:rsid w:val="00CD589A"/>
    <w:rsid w:val="00D93E85"/>
    <w:rsid w:val="00DC0A5D"/>
    <w:rsid w:val="00E56985"/>
    <w:rsid w:val="00E74A2A"/>
    <w:rsid w:val="00E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DaD3EK" TargetMode="External"/><Relationship Id="rId18" Type="http://schemas.openxmlformats.org/officeDocument/2006/relationships/hyperlink" Target="consultantplus://offline/ref=0F658218D4B9E9607C58ECB854260319CEC51816EC37660660B2184D6F1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9DA10a43AK" TargetMode="External"/><Relationship Id="rId17" Type="http://schemas.openxmlformats.org/officeDocument/2006/relationships/hyperlink" Target="consultantplus://offline/ref=B33DDB5FF62448311F9E711EC15A11F19497773685C478F1CEFD9C306D991BCAED990C0C7E89D917a43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793743689CC78F1CEFD9C306D991BCAED990C0C7E89DA17a438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479a83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497773685C478F1CEFD9C306D991BCAED990C0C7E89DA17a43AK" TargetMode="External"/><Relationship Id="rId10" Type="http://schemas.openxmlformats.org/officeDocument/2006/relationships/hyperlink" Target="consultantplus://offline/ref=B33DDB5FF62448311F9E711EC15A11F19497773685C478F1CEFD9C306D991BCAED990C0478a833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D4FEEA43C5005A0D30C6777739655E5F4FB5CC1D41AB468AF9C5DB15715D6C054CB5C54997803Ai6J" TargetMode="External"/><Relationship Id="rId14" Type="http://schemas.openxmlformats.org/officeDocument/2006/relationships/hyperlink" Target="consultantplus://offline/ref=B33DDB5FF62448311F9E711EC15A11F19497773685C478F1CEFD9C306D991BCAED990C0C7E83aD3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403C-4EA2-4CA6-B450-BAE81EF1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20</cp:revision>
  <dcterms:created xsi:type="dcterms:W3CDTF">2015-07-29T07:03:00Z</dcterms:created>
  <dcterms:modified xsi:type="dcterms:W3CDTF">2018-10-02T11:44:00Z</dcterms:modified>
</cp:coreProperties>
</file>