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ДОГОВОР № ___(ПРОЕКТ)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купли-продажи</w:t>
      </w:r>
    </w:p>
    <w:p w:rsidR="00000000" w:rsidDel="00000000" w:rsidP="00000000" w:rsidRDefault="00000000" w:rsidRPr="00000000" w14:paraId="0000000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Московская область,</w:t>
      </w:r>
    </w:p>
    <w:p w:rsidR="00000000" w:rsidDel="00000000" w:rsidP="00000000" w:rsidRDefault="00000000" w:rsidRPr="00000000" w14:paraId="0000000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город Дубна </w:t>
        <w:tab/>
        <w:tab/>
        <w:tab/>
        <w:tab/>
        <w:tab/>
        <w:tab/>
        <w:tab/>
        <w:tab/>
        <w:t xml:space="preserve">   «___» </w:t>
      </w:r>
      <w:r w:rsidDel="00000000" w:rsidR="00000000" w:rsidRPr="00000000">
        <w:rPr>
          <w:sz w:val="24"/>
          <w:szCs w:val="24"/>
          <w:rtl w:val="0"/>
        </w:rPr>
        <w:t xml:space="preserve">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</w:t>
      </w:r>
      <w:r w:rsidDel="00000000" w:rsidR="00000000" w:rsidRPr="00000000">
        <w:rPr>
          <w:sz w:val="24"/>
          <w:szCs w:val="24"/>
          <w:rtl w:val="0"/>
        </w:rPr>
        <w:t xml:space="preserve">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года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Общество с ограниченной ответственностью «Эстейт Девелопмент»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(ИНН/ КПП 5010031705/501001001, ОГРН 1055001803064, Московская обл., г. Дубна, проспект Боголюбова д. 26 офис 28)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лице Организатора торгов – внешнего управляющего </w:t>
      </w:r>
      <w:r w:rsidDel="00000000" w:rsidR="00000000" w:rsidRPr="00000000">
        <w:rPr>
          <w:sz w:val="24"/>
          <w:szCs w:val="24"/>
          <w:rtl w:val="0"/>
        </w:rPr>
        <w:t xml:space="preserve">Криксина Фёдора Игоревича (ИНН 772465206700, регистрационный номер 13312, СНИЛС 128-543-892-86, т.:(495)6423825), член СРО НП ОАУ «Авангард» (105062, г. Москва, ул. Макаренко, д. 5, стр. 1, офис 3, ИНН 7705479434, ОГРН 1027705031320)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действующего на основании Определения Арбитражного суда Московской области от  27.11.2017 г. по делу №А41-5817/16,  именуемый в дальнейшем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Продавец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», с одной стороны                 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именуемый в дальнейшем –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Покупатель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вместе именуемые также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Стороны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руководствуясь статьями 161, 164, 442, 447, 448 Гражданского Кодекса Российской Федерации, статьями 138, 139, 110, 111 Федерального закона от 26.10.2002 № 127-ФЗ "О несостоятельности (банкротстве)", заключили настоящий Договор о нижеследующем: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80" w:line="240" w:lineRule="auto"/>
        <w:ind w:left="0" w:right="-27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Предмет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18"/>
        </w:tabs>
        <w:spacing w:after="0" w:before="80" w:line="240" w:lineRule="auto"/>
        <w:ind w:left="0" w:right="-27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1.1.</w:t>
        <w:tab/>
        <w:t xml:space="preserve">Продавец в соответствии с Порядком и  условиями реализации имущества ООО «Эстейт Девелопмент», продал (передал в собственность), а Покупатель на торгах, проведенных на электронной торговой площадке  АО «Российский Аукционный Дом» lot-online.ru в форме публичного предложения (Итоговый Протокол о результатах продажи в электронной форме посредством публичного предложения имущества должника № РАД-123451) купил (приобрёл в собственность) </w:t>
      </w:r>
      <w:r w:rsidDel="00000000" w:rsidR="00000000" w:rsidRPr="00000000">
        <w:rPr>
          <w:sz w:val="24"/>
          <w:szCs w:val="24"/>
          <w:rtl w:val="0"/>
        </w:rPr>
        <w:t xml:space="preserve">Зем.участок таун 12 ЭД кад.номер:50:40:0020504:57 и Таунхаус 12 ЭД кад.номер:50:40:0020504:244 - начальная цена 6 180 000 руб.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(далее "Имущество").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18"/>
        </w:tabs>
        <w:spacing w:after="0" w:before="80" w:line="240" w:lineRule="auto"/>
        <w:ind w:left="0" w:right="-27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1.2.</w:t>
        <w:tab/>
        <w:t xml:space="preserve">Состав Имущества определяется разделом 2 настоящего Договора.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80" w:line="240" w:lineRule="auto"/>
        <w:ind w:left="0" w:right="-27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Состав имущества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80" w:line="240" w:lineRule="auto"/>
        <w:ind w:left="0" w:right="-27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Продавец продал, а Покупатель приобрел в собственность </w:t>
      </w:r>
    </w:p>
    <w:tbl>
      <w:tblPr>
        <w:tblStyle w:val="Table1"/>
        <w:tblW w:w="97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89"/>
        <w:gridCol w:w="9005"/>
        <w:tblGridChange w:id="0">
          <w:tblGrid>
            <w:gridCol w:w="789"/>
            <w:gridCol w:w="9005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475"/>
                <w:tab w:val="left" w:pos="567"/>
              </w:tabs>
              <w:spacing w:after="0" w:before="0" w:line="240" w:lineRule="auto"/>
              <w:ind w:left="0" w:right="0" w:firstLine="0"/>
              <w:contextualSpacing w:val="1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Зем.участок таун 12 ЭД кад.номер:50:40:0020504:57 и Таунхаус 12 ЭД кад.номер:50:40:0020504:244 - начальная цена 6 180 000 руб.</w:t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80" w:line="240" w:lineRule="auto"/>
        <w:ind w:left="0" w:right="-27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далее –"Имущество"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85"/>
        </w:tabs>
        <w:spacing w:after="0" w:before="80" w:line="240" w:lineRule="auto"/>
        <w:ind w:left="0" w:right="-27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момент заключения настоящего договора "Имущество" принадлежит Продавцу на праве собственности.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200" w:before="280" w:line="240" w:lineRule="auto"/>
        <w:ind w:left="0" w:right="-27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2.2. До подписания договора "Имущество", указанное в пункте 2.1  настоящего договора, осмотрено Покупателем. Недостатки или дефекты, препятствующие использованию по назначению, на момент осмотра Покупателем не обнаружены. Техническое состояние, условия эксплуатации приобретаемого по настоящему Договору имущества и условия пользования Покупателю известны, претензии по этим вопросам Продавцом и внешним управляющим не принимаются.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985"/>
          <w:tab w:val="left" w:pos="2127"/>
        </w:tabs>
        <w:spacing w:after="0" w:before="80" w:line="240" w:lineRule="auto"/>
        <w:ind w:left="0" w:right="-27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2.3. В соответствии с нормами Федерального закона от 26.10.2002 № 127-ФЗ "О несостоятельности (банкротстве)" "Имущество" продается свободным от долгов ООО «Эстейт Девелопмент».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80" w:line="240" w:lineRule="auto"/>
        <w:ind w:left="0" w:right="-27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80" w:line="240" w:lineRule="auto"/>
        <w:ind w:left="0" w:right="-27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Расчеты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40" w:lineRule="auto"/>
        <w:ind w:left="0" w:right="-27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 Продавец продал, а Покупатель купил (приобрёл в собственность) "Имущество", составляющее лот № 1, по цене, предложенной в заявке в размере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рублей.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40" w:lineRule="auto"/>
        <w:ind w:left="0" w:right="-27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Указанная цена установлена сторонами настоящего Договора на основании Итогового Протокола о результатах продажи в электронной форме посредством публичного предложения имущества должника № </w:t>
      </w:r>
      <w:r w:rsidDel="00000000" w:rsidR="00000000" w:rsidRPr="00000000">
        <w:rPr>
          <w:sz w:val="24"/>
          <w:szCs w:val="24"/>
          <w:rtl w:val="0"/>
        </w:rPr>
        <w:t xml:space="preserve">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является окончательной и изменению не подлежит.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325"/>
        </w:tabs>
        <w:spacing w:after="0" w:before="80" w:line="240" w:lineRule="auto"/>
        <w:ind w:left="0" w:right="-27" w:firstLine="0"/>
        <w:contextualSpacing w:val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Сумма задатка –  </w:t>
      </w:r>
      <w:r w:rsidDel="00000000" w:rsidR="00000000" w:rsidRPr="00000000">
        <w:rPr>
          <w:sz w:val="24"/>
          <w:szCs w:val="24"/>
          <w:rtl w:val="0"/>
        </w:rPr>
        <w:t xml:space="preserve">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рубля </w:t>
      </w:r>
      <w:r w:rsidDel="00000000" w:rsidR="00000000" w:rsidRPr="00000000">
        <w:rPr>
          <w:sz w:val="24"/>
          <w:szCs w:val="24"/>
          <w:rtl w:val="0"/>
        </w:rPr>
        <w:t xml:space="preserve">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коп., НДС не предусмотрен, засчитывается в счёт оплаты по настоящему Договору.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325"/>
        </w:tabs>
        <w:spacing w:after="0" w:before="80" w:line="240" w:lineRule="auto"/>
        <w:ind w:left="0" w:right="-27" w:firstLine="0"/>
        <w:contextualSpacing w:val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Оплата стоимости отчуждаемого "Имущества" – оставшейся суммы в размере 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рублей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коп.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производится Покупателем полностью в течение 30 (тридцати) календарных дней с даты подписания настоящего Договора путем перечисления денежных средств на расчетный счет Продавца.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325"/>
        </w:tabs>
        <w:spacing w:after="0" w:before="80" w:line="240" w:lineRule="auto"/>
        <w:ind w:left="0" w:right="-27" w:firstLine="0"/>
        <w:contextualSpacing w:val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случае, когда денежные средства по оплате сделки в полном объёме не поступили в установленный настоящим Договором срок, Договор считается утратившим силу. Задаток и иные ранее внесённые в связи с участием в торгах и приобретением имущества суммы не возвращаются, если Покупатель не докажет, что задержка платежа произошла не по его вине.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80" w:line="240" w:lineRule="auto"/>
        <w:ind w:left="0" w:right="-27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Обязанности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80" w:line="240" w:lineRule="auto"/>
        <w:ind w:left="0" w:right="-27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 Продавец обязуется передать Покупателю "Имущество" в течение трех дней после поступления денежных средств на счет Продавца в полном объеме по Акту приёма-передачи.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276"/>
        </w:tabs>
        <w:spacing w:after="0" w:before="80" w:line="240" w:lineRule="auto"/>
        <w:ind w:left="0" w:right="-27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 Покупатель обязуется: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18"/>
          <w:tab w:val="left" w:pos="1560"/>
        </w:tabs>
        <w:spacing w:after="0" w:before="80" w:line="240" w:lineRule="auto"/>
        <w:ind w:left="0" w:right="-27" w:firstLine="0"/>
        <w:contextualSpacing w:val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Принять "Имущество" от конкурсного управляющего.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18"/>
          <w:tab w:val="left" w:pos="1560"/>
        </w:tabs>
        <w:spacing w:after="0" w:before="80" w:line="240" w:lineRule="auto"/>
        <w:ind w:left="0" w:right="-27" w:firstLine="0"/>
        <w:contextualSpacing w:val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Провести необходимые действия по регистрации перехода прав собственности от Продавца к Покупателю.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18"/>
          <w:tab w:val="left" w:pos="1560"/>
        </w:tabs>
        <w:spacing w:after="0" w:before="80" w:line="240" w:lineRule="auto"/>
        <w:ind w:left="0" w:right="-27" w:firstLine="0"/>
        <w:contextualSpacing w:val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Принять на себя расходы, связанные с регистрацией перехода права собственности в соответствии с действующими правилами и сложившейся практикой.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18"/>
          <w:tab w:val="left" w:pos="1560"/>
        </w:tabs>
        <w:spacing w:after="0" w:before="80" w:line="240" w:lineRule="auto"/>
        <w:ind w:left="0" w:right="-27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80" w:line="240" w:lineRule="auto"/>
        <w:ind w:left="0" w:right="-27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Передача имущества и право собственности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18"/>
          <w:tab w:val="left" w:pos="1985"/>
        </w:tabs>
        <w:spacing w:after="0" w:before="80" w:line="240" w:lineRule="auto"/>
        <w:ind w:left="0" w:right="-27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5.1. Передача "Имущества" оформляется Актом приема-передачи в срок, определенный пунктом 4.1 настоящего Договора. Передача "Имущества" Покупателю для целей перехода права собственности и оформление необходимых документов производится в течение трех рабочих дней с даты оплаты полной суммы по сделке. После подписания передаточного акта обязательства сторон по настоящему договору считаются выполненными полностью.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502"/>
          <w:tab w:val="left" w:pos="1560"/>
        </w:tabs>
        <w:spacing w:after="0" w:before="80" w:line="240" w:lineRule="auto"/>
        <w:ind w:left="0" w:right="-27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5.2. Право собственности на "Имущество" возникает у Покупателя после полной оплаты сделки и подписания Акта приема-передачи.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502"/>
          <w:tab w:val="left" w:pos="1560"/>
        </w:tabs>
        <w:spacing w:after="0" w:before="80" w:line="240" w:lineRule="auto"/>
        <w:ind w:left="0" w:right="-27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Ответственность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584"/>
        </w:tabs>
        <w:spacing w:after="0" w:before="80" w:line="240" w:lineRule="auto"/>
        <w:ind w:left="0" w:right="-27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584"/>
        </w:tabs>
        <w:spacing w:after="0" w:before="80" w:line="240" w:lineRule="auto"/>
        <w:ind w:left="0" w:right="-27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6.2.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 в соответствии с действующим законодательством.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80" w:line="240" w:lineRule="auto"/>
        <w:ind w:left="0" w:right="-27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6.3. При возникновении споров, в случае не достижения Сторонами согласия в процессе переговоров, все неразрешённые споры, связанные с настоящим договором, в том числе, касающиеся существования, действительности и исполнения настоящего договора, подлежат рассмотрению в  Третейском Арбитражном суде г. Дубны при Торгово-промышленной палате г. Дубны,, в соответствии с его Положением и Регламентом, рассматривающимися в качестве неотъемлемой части настоящего третейского соглашения, при этом решение данного третейского суда является окончательным, а условия третейского соглашения применяются и являются действительными независимо от других условий настоящего договора.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80" w:line="240" w:lineRule="auto"/>
        <w:ind w:left="0" w:right="-27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Заключительные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0"/>
          <w:tab w:val="left" w:pos="2362"/>
          <w:tab w:val="left" w:pos="4104"/>
          <w:tab w:val="left" w:pos="6307"/>
          <w:tab w:val="left" w:pos="8678"/>
          <w:tab w:val="left" w:pos="9485"/>
        </w:tabs>
        <w:spacing w:after="0" w:before="80" w:line="240" w:lineRule="auto"/>
        <w:ind w:left="0" w:right="-27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7.1. Любые изменения и дополнения к настоящему Договору действительны лишь при условии, что они совершены в письменной форме, подписаны надлежащим образом уполномоченными представителями Сторон и соответствуют нормам Федерального закона от 26.10.2002 № 127-ФЗ "О несостоятельности (банкротстве)" в актуальной для текущей процедуры банкротства редакции.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93"/>
          <w:tab w:val="left" w:pos="2218"/>
          <w:tab w:val="left" w:pos="4579"/>
          <w:tab w:val="left" w:pos="5530"/>
          <w:tab w:val="left" w:pos="7421"/>
        </w:tabs>
        <w:spacing w:after="0" w:before="80" w:line="240" w:lineRule="auto"/>
        <w:ind w:left="0" w:right="-27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7.2. Настоящий Договор составлен в трех подлинных экземплярах, имеющих равную юридическую силу, по одному для Продавца, Покупателя и органа, осуществляющего государственную регистрацию автотранспортных средств.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93"/>
          <w:tab w:val="left" w:pos="2218"/>
          <w:tab w:val="left" w:pos="4579"/>
          <w:tab w:val="left" w:pos="5530"/>
          <w:tab w:val="left" w:pos="7421"/>
        </w:tabs>
        <w:spacing w:after="0" w:before="120" w:line="240" w:lineRule="auto"/>
        <w:ind w:left="0" w:right="-27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93"/>
          <w:tab w:val="left" w:pos="2218"/>
          <w:tab w:val="left" w:pos="4579"/>
          <w:tab w:val="left" w:pos="5530"/>
          <w:tab w:val="left" w:pos="7421"/>
        </w:tabs>
        <w:spacing w:after="0" w:before="120" w:line="240" w:lineRule="auto"/>
        <w:ind w:left="0" w:right="-27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АДРЕСА И РЕКВИЗИТЫ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0.0" w:type="dxa"/>
        <w:jc w:val="left"/>
        <w:tblInd w:w="0.0" w:type="dxa"/>
        <w:tblLayout w:type="fixed"/>
        <w:tblLook w:val="0000"/>
      </w:tblPr>
      <w:tblGrid>
        <w:gridCol w:w="5160"/>
        <w:gridCol w:w="5040"/>
        <w:tblGridChange w:id="0">
          <w:tblGrid>
            <w:gridCol w:w="5160"/>
            <w:gridCol w:w="504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ПРОДАВЕЦ: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ООО «Эстейт Девелопмент»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ИНН/ КПП 5010031705/501001001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ОГРН 1055001803064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Московская обл., г. Дубна,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проспект Боголюбова д. 26 офис 28.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р/с 40702810097660000179 </w:t>
            </w:r>
          </w:p>
          <w:p w:rsidR="00000000" w:rsidDel="00000000" w:rsidP="00000000" w:rsidRDefault="00000000" w:rsidRPr="00000000" w14:paraId="00000038">
            <w:pPr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ПАО «Росбанк» </w:t>
            </w:r>
          </w:p>
          <w:p w:rsidR="00000000" w:rsidDel="00000000" w:rsidP="00000000" w:rsidRDefault="00000000" w:rsidRPr="00000000" w14:paraId="00000039">
            <w:pPr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К/с 30101810000000000256</w:t>
            </w:r>
          </w:p>
          <w:p w:rsidR="00000000" w:rsidDel="00000000" w:rsidP="00000000" w:rsidRDefault="00000000" w:rsidRPr="00000000" w14:paraId="0000003A">
            <w:pPr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БИК 044525256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ПОКУПАТЕЛЬ: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Внешний управляющий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Криксин Ф.И. _________________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/________________/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65.0" w:type="dxa"/>
        <w:jc w:val="left"/>
        <w:tblInd w:w="-34.0" w:type="dxa"/>
        <w:tblLayout w:type="fixed"/>
        <w:tblLook w:val="0000"/>
      </w:tblPr>
      <w:tblGrid>
        <w:gridCol w:w="5245"/>
        <w:gridCol w:w="4820"/>
        <w:tblGridChange w:id="0">
          <w:tblGrid>
            <w:gridCol w:w="5245"/>
            <w:gridCol w:w="4820"/>
          </w:tblGrid>
        </w:tblGridChange>
      </w:tblGrid>
      <w:tr>
        <w:trPr>
          <w:trHeight w:val="640" w:hRule="atLeast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049">
            <w:pPr>
              <w:ind w:left="0" w:firstLine="0"/>
              <w:contextualSpacing w:val="0"/>
              <w:jc w:val="both"/>
              <w:rPr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ind w:left="0" w:firstLine="0"/>
              <w:contextualSpacing w:val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765" w:top="426" w:left="1418" w:right="851" w:header="56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3.%1."/>
      <w:lvlJc w:val="left"/>
      <w:pPr>
        <w:ind w:left="0" w:firstLine="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4.2.%1."/>
      <w:lvlJc w:val="left"/>
      <w:pPr>
        <w:ind w:left="0" w:firstLine="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