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2" w:rsidRDefault="009E75D2" w:rsidP="009E75D2">
      <w:pPr>
        <w:pStyle w:val="a3"/>
        <w:ind w:firstLine="567"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ДОГОВОР КУПЛИ-ПРОДАЖИ ИМУЩЕСТВА</w:t>
      </w:r>
    </w:p>
    <w:p w:rsidR="009E75D2" w:rsidRDefault="009E75D2" w:rsidP="009E75D2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pStyle w:val="a3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город Челябинск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            дата</w:t>
      </w:r>
    </w:p>
    <w:p w:rsidR="009E75D2" w:rsidRDefault="009E75D2" w:rsidP="009E75D2">
      <w:pPr>
        <w:pStyle w:val="a3"/>
        <w:ind w:firstLine="567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E75D2" w:rsidRDefault="009E75D2" w:rsidP="009E75D2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Ершов Александр Васильевич в лице финансового управляющего </w:t>
      </w:r>
      <w:proofErr w:type="spellStart"/>
      <w:r>
        <w:rPr>
          <w:sz w:val="22"/>
          <w:szCs w:val="22"/>
        </w:rPr>
        <w:t>Махнович</w:t>
      </w:r>
      <w:proofErr w:type="spellEnd"/>
      <w:r>
        <w:rPr>
          <w:sz w:val="22"/>
          <w:szCs w:val="22"/>
        </w:rPr>
        <w:t xml:space="preserve"> Юлии Сергеевны</w:t>
      </w:r>
      <w:r>
        <w:rPr>
          <w:bCs/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решения Арбитражного суда Челябинской области от 23.11.2016 (резолютивная часть объявлена 21.11.2016) по делу № </w:t>
      </w:r>
      <w:r>
        <w:rPr>
          <w:bCs/>
          <w:sz w:val="22"/>
          <w:szCs w:val="22"/>
        </w:rPr>
        <w:t xml:space="preserve">А76-4479/2016, </w:t>
      </w:r>
      <w:r>
        <w:rPr>
          <w:rFonts w:eastAsia="MS Mincho"/>
          <w:sz w:val="22"/>
          <w:szCs w:val="22"/>
        </w:rPr>
        <w:t xml:space="preserve">именуемый в дальнейшем </w:t>
      </w:r>
      <w:r>
        <w:rPr>
          <w:rFonts w:eastAsia="MS Mincho"/>
          <w:b/>
          <w:sz w:val="22"/>
          <w:szCs w:val="22"/>
        </w:rPr>
        <w:t>«Продавец»,</w:t>
      </w:r>
      <w:r>
        <w:rPr>
          <w:rFonts w:eastAsia="MS Mincho"/>
          <w:b/>
          <w:bCs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с одной стороны, </w:t>
      </w:r>
      <w:r>
        <w:rPr>
          <w:rFonts w:eastAsia="MS Mincho"/>
          <w:bCs/>
          <w:sz w:val="22"/>
          <w:szCs w:val="22"/>
        </w:rPr>
        <w:t xml:space="preserve">            </w:t>
      </w:r>
      <w:r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sz w:val="22"/>
          <w:szCs w:val="22"/>
        </w:rPr>
        <w:t xml:space="preserve">и ________________________________________________________________, именуемый в дальнейшем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«Покупатель»</w:t>
      </w:r>
      <w:r>
        <w:rPr>
          <w:rFonts w:ascii="Times New Roman" w:eastAsia="MS Mincho" w:hAnsi="Times New Roman" w:cs="Times New Roman"/>
          <w:sz w:val="22"/>
          <w:szCs w:val="22"/>
        </w:rPr>
        <w:t xml:space="preserve">, с другой стороны,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 исполнение протокола о результатах проведения торгов от ____________________________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Предмет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недвижимое и движимое имущество (далее – Объект):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1.1.1. </w:t>
      </w:r>
      <w:r>
        <w:rPr>
          <w:b/>
          <w:i/>
          <w:sz w:val="22"/>
          <w:szCs w:val="22"/>
        </w:rPr>
        <w:t>Объект «Автозаправочная станция по адресу Челябинская область, ул. Ленина, д. 57А»</w:t>
      </w:r>
      <w:proofErr w:type="gramStart"/>
      <w:r>
        <w:rPr>
          <w:b/>
          <w:i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:</w:t>
      </w:r>
      <w:proofErr w:type="gramEnd"/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1.1.1.1. </w:t>
      </w:r>
      <w:r>
        <w:rPr>
          <w:sz w:val="22"/>
          <w:szCs w:val="22"/>
        </w:rPr>
        <w:t xml:space="preserve">земельный участок кадастровый номер 74:32:0402055:322, площадь 1498 +/- 14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категория земель - земли населенных пунктов; вид разрешенного использования - под эксплуатацию АЗС, адрес: Челябинская область, г. Кыштым, ул. Ленина, д. 57А,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 xml:space="preserve">1.1.1.2. </w:t>
      </w:r>
      <w:r>
        <w:rPr>
          <w:sz w:val="22"/>
          <w:szCs w:val="22"/>
        </w:rPr>
        <w:t xml:space="preserve"> сооружение, кадастровый номер 74:32:0402055:309, назначение АЗС, наименование АЗС, включающее в себя: двухэтажное здание операторской лит.</w:t>
      </w:r>
      <w:proofErr w:type="gramEnd"/>
      <w:r>
        <w:rPr>
          <w:sz w:val="22"/>
          <w:szCs w:val="22"/>
        </w:rPr>
        <w:t xml:space="preserve"> Б. общей площадью 109,9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подземные резервуары </w:t>
      </w:r>
      <w:proofErr w:type="gramStart"/>
      <w:r>
        <w:rPr>
          <w:sz w:val="22"/>
          <w:szCs w:val="22"/>
        </w:rPr>
        <w:t>лит</w:t>
      </w:r>
      <w:proofErr w:type="gramEnd"/>
      <w:r>
        <w:rPr>
          <w:sz w:val="22"/>
          <w:szCs w:val="22"/>
        </w:rPr>
        <w:t>. Г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Г2, Г3, Г4, Г5 объемом 25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 – 5 шт., лит Г6 объемом 10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 – 1 шт., 6 шт.; навес лит. Г - 167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Лит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– 2 этажа, подземная этажность – 0, два заправочных островка с колонками, сети - коммуникации необходимые для эксплуатации АЗС, адрес: Челябинская область, г. Кыштым, ул. Ленина, д. 57А,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 xml:space="preserve">1.1.1.3. </w:t>
      </w:r>
      <w:r>
        <w:rPr>
          <w:bCs/>
          <w:sz w:val="22"/>
          <w:szCs w:val="22"/>
        </w:rPr>
        <w:t xml:space="preserve"> движимое имущество: о</w:t>
      </w:r>
      <w:r>
        <w:rPr>
          <w:sz w:val="22"/>
          <w:szCs w:val="22"/>
        </w:rPr>
        <w:t xml:space="preserve">гнетушитель порошковый ОП-50 (3) 2шт., огнетушитель порошковый ОП-35(3) 2шт., огнетушитель порошковый ОПУ-5(Г) 2шт, микрофон уличный МКУ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 1шт., микрофон </w:t>
      </w:r>
      <w:proofErr w:type="spellStart"/>
      <w:r>
        <w:rPr>
          <w:sz w:val="22"/>
          <w:szCs w:val="22"/>
        </w:rPr>
        <w:t>Digital</w:t>
      </w:r>
      <w:proofErr w:type="spellEnd"/>
      <w:r>
        <w:rPr>
          <w:sz w:val="22"/>
          <w:szCs w:val="22"/>
        </w:rPr>
        <w:t xml:space="preserve"> DR-205 (внутренний) 1шт, монитор LG 1шт, системный блок X15 25253 1шт, считыватель магнитных карт 1шт, </w:t>
      </w:r>
      <w:proofErr w:type="spellStart"/>
      <w:r>
        <w:rPr>
          <w:sz w:val="22"/>
          <w:szCs w:val="22"/>
        </w:rPr>
        <w:t>бесперебойник</w:t>
      </w:r>
      <w:proofErr w:type="spellEnd"/>
      <w:r>
        <w:rPr>
          <w:sz w:val="22"/>
          <w:szCs w:val="22"/>
        </w:rPr>
        <w:t xml:space="preserve"> АРС 1шт, </w:t>
      </w:r>
      <w:proofErr w:type="spellStart"/>
      <w:r>
        <w:rPr>
          <w:sz w:val="22"/>
          <w:szCs w:val="22"/>
        </w:rPr>
        <w:t>бесперебойник</w:t>
      </w:r>
      <w:proofErr w:type="spellEnd"/>
      <w:r>
        <w:rPr>
          <w:sz w:val="22"/>
          <w:szCs w:val="22"/>
        </w:rPr>
        <w:t xml:space="preserve"> C1BER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1шт, денежный ящик 1шт, детектор валют IRD - 150 AS 1шт., монитор (видеонаблюдение) LOC 1шт</w:t>
      </w:r>
      <w:proofErr w:type="gramEnd"/>
      <w:r>
        <w:rPr>
          <w:sz w:val="22"/>
          <w:szCs w:val="22"/>
        </w:rPr>
        <w:t>., системный блок (от видеонаблюдения) 1шт, принтер HP 1018 1шт, модем МТС 1шт., стол 1шт, шкаф для одежды 1шт, тумба 2шт, стул 2шт., кресло 1шт, кондиционер NTOCINEMA 1шт.</w:t>
      </w:r>
    </w:p>
    <w:p w:rsidR="009E75D2" w:rsidRDefault="009E75D2" w:rsidP="009E75D2">
      <w:pPr>
        <w:shd w:val="clear" w:color="auto" w:fill="FFFFFF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1.1.2. Объект Автозаправочная станция по адресу: Челябинская область, г. Кыштым, ул. </w:t>
      </w:r>
      <w:proofErr w:type="spellStart"/>
      <w:r>
        <w:rPr>
          <w:b/>
          <w:i/>
          <w:sz w:val="22"/>
          <w:szCs w:val="22"/>
        </w:rPr>
        <w:t>Каслинское</w:t>
      </w:r>
      <w:proofErr w:type="spellEnd"/>
      <w:r>
        <w:rPr>
          <w:b/>
          <w:i/>
          <w:sz w:val="22"/>
          <w:szCs w:val="22"/>
        </w:rPr>
        <w:t xml:space="preserve"> шоссе, дом 5»: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1.1.2.1.</w:t>
      </w:r>
      <w:r>
        <w:rPr>
          <w:sz w:val="22"/>
          <w:szCs w:val="22"/>
        </w:rPr>
        <w:t xml:space="preserve"> земельный участок общей площадью 3685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кадастровый номер 74:32:0401081:3 категория земель - земли населенных пунктов, вид разрешенного использования - для размещения комплекса дорожного сервиса, адрес: установлено относительно ориентира, расположенного в границах участка, почтовый адрес ориентира: Челябинская область, г. Кыштым, ул. </w:t>
      </w:r>
      <w:proofErr w:type="spellStart"/>
      <w:r>
        <w:rPr>
          <w:sz w:val="22"/>
          <w:szCs w:val="22"/>
        </w:rPr>
        <w:t>Каслинское</w:t>
      </w:r>
      <w:proofErr w:type="spellEnd"/>
      <w:r>
        <w:rPr>
          <w:sz w:val="22"/>
          <w:szCs w:val="22"/>
        </w:rPr>
        <w:t xml:space="preserve"> шоссе, дом 5,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1.1.2.2.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здание кадастровый номер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омер 74:32:0404076:123, назначение нежилое здание, наименование нежилое здание диспетчерский пункт, площадь 111,1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количество этажей: 2, а также поземных 1; адрес: Челябинская область, г. Кыштым, ул. </w:t>
      </w:r>
      <w:proofErr w:type="spellStart"/>
      <w:r>
        <w:rPr>
          <w:sz w:val="22"/>
          <w:szCs w:val="22"/>
        </w:rPr>
        <w:t>Каслинское</w:t>
      </w:r>
      <w:proofErr w:type="spellEnd"/>
      <w:r>
        <w:rPr>
          <w:sz w:val="22"/>
          <w:szCs w:val="22"/>
        </w:rPr>
        <w:t xml:space="preserve"> шоссе, дом 5,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1.1.2.3.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сооружение, кадастровый номер 74:32:0401081:59, назначение производственное (промышленное), наименование: автозаправочная станция в составе: 3 подземных металлических резервуара с тремя</w:t>
      </w:r>
      <w:r>
        <w:rPr>
          <w:i/>
          <w:sz w:val="22"/>
          <w:szCs w:val="22"/>
        </w:rPr>
        <w:t>*</w:t>
      </w:r>
      <w:r>
        <w:rPr>
          <w:sz w:val="22"/>
          <w:szCs w:val="22"/>
        </w:rPr>
        <w:t xml:space="preserve"> колонками и трубопроводом, включающее в себя три заправочных островка, сети – коммуникации, необходимые для эксплуатации АЗС, навес; резервуар, адрес:</w:t>
      </w:r>
      <w:proofErr w:type="gramEnd"/>
      <w:r>
        <w:rPr>
          <w:sz w:val="22"/>
          <w:szCs w:val="22"/>
        </w:rPr>
        <w:t xml:space="preserve"> Челябинская область, г. Кыштым, ул. </w:t>
      </w:r>
      <w:proofErr w:type="spellStart"/>
      <w:r>
        <w:rPr>
          <w:sz w:val="22"/>
          <w:szCs w:val="22"/>
        </w:rPr>
        <w:t>Каслинское</w:t>
      </w:r>
      <w:proofErr w:type="spellEnd"/>
      <w:r>
        <w:rPr>
          <w:sz w:val="22"/>
          <w:szCs w:val="22"/>
        </w:rPr>
        <w:t xml:space="preserve"> шоссе, дом 5;</w:t>
      </w:r>
    </w:p>
    <w:p w:rsidR="009E75D2" w:rsidRDefault="009E75D2" w:rsidP="009E75D2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количество колонок указано по данным ЕГРН, оборудование одной колонки демонтировано и фактически отсутствует.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1.1.2.4.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движимое имущество: </w:t>
      </w:r>
      <w:r>
        <w:rPr>
          <w:sz w:val="22"/>
          <w:szCs w:val="22"/>
        </w:rPr>
        <w:t>огнетушитель порошковый ОПУ-50 (3)2 шт., огнетушитель порошковый ОПУ-81 шт., огнетушитель порошковый ОП-4 (3)1 шт., шкаф 1 шт., стол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шт., диван1 шт., считыватель магнитных карт 1 шт., монитор PACKARD BELL1 шт., системный блок1 шт., детектор валют1 шт., принтер HP 10101 шт., микрофон наружный MRV1 шт., микрофон внутренний DD-2151 шт., монитор видеонаблюдения LG1 шт., системный блок видеонаблюдения LTV1 шт., </w:t>
      </w:r>
      <w:proofErr w:type="spellStart"/>
      <w:r>
        <w:rPr>
          <w:sz w:val="22"/>
          <w:szCs w:val="22"/>
        </w:rPr>
        <w:t>бесперебойник</w:t>
      </w:r>
      <w:proofErr w:type="spellEnd"/>
      <w:r>
        <w:rPr>
          <w:sz w:val="22"/>
          <w:szCs w:val="22"/>
        </w:rPr>
        <w:t xml:space="preserve"> 1PON1 шт., модем МТС роутер (</w:t>
      </w:r>
      <w:proofErr w:type="spellStart"/>
      <w:r>
        <w:rPr>
          <w:sz w:val="22"/>
          <w:szCs w:val="22"/>
        </w:rPr>
        <w:t>Интерсвязь</w:t>
      </w:r>
      <w:proofErr w:type="spellEnd"/>
      <w:r>
        <w:rPr>
          <w:sz w:val="22"/>
          <w:szCs w:val="22"/>
        </w:rPr>
        <w:t>)1 шт.</w:t>
      </w:r>
    </w:p>
    <w:p w:rsidR="009E75D2" w:rsidRDefault="009E75D2" w:rsidP="009E75D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1.1.3.Объект «Автозаправочная станция по адресу: Челябинская область, г. Касли, ул. Луначарского, дом. 239»: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1.1.3.1. з</w:t>
      </w:r>
      <w:r>
        <w:rPr>
          <w:color w:val="000000"/>
          <w:sz w:val="22"/>
          <w:szCs w:val="22"/>
        </w:rPr>
        <w:t xml:space="preserve">емельный участок, кадастровый номер 74:09:1106058:7, площадь 2132 +/- 16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категория земель - земли населенных пунктов, вид разрешенного использования – для размещения АЗС; </w:t>
      </w:r>
      <w:r>
        <w:rPr>
          <w:sz w:val="22"/>
          <w:szCs w:val="22"/>
        </w:rPr>
        <w:t xml:space="preserve">адрес: установлено относительно ориентира, расположенного в границах участка, почтовый адрес ориентира: Челябинская область, </w:t>
      </w:r>
      <w:proofErr w:type="spellStart"/>
      <w:r>
        <w:rPr>
          <w:sz w:val="22"/>
          <w:szCs w:val="22"/>
        </w:rPr>
        <w:t>Калинский</w:t>
      </w:r>
      <w:proofErr w:type="spellEnd"/>
      <w:r>
        <w:rPr>
          <w:sz w:val="22"/>
          <w:szCs w:val="22"/>
        </w:rPr>
        <w:t xml:space="preserve"> район, г. Касли, ул. Луначарского, 239/3,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1.1.3.2. </w:t>
      </w:r>
      <w:r>
        <w:rPr>
          <w:color w:val="000000"/>
          <w:sz w:val="22"/>
          <w:szCs w:val="22"/>
        </w:rPr>
        <w:t xml:space="preserve">здание кадастровый номер </w:t>
      </w:r>
      <w:r>
        <w:rPr>
          <w:sz w:val="22"/>
          <w:szCs w:val="22"/>
        </w:rPr>
        <w:t xml:space="preserve">74:09:0000000:954, назначение: нежилое здание, наименование: здание мойки, общей площадью 243,1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количество этажей: 1; адрес: Челябинская область, </w:t>
      </w:r>
      <w:proofErr w:type="spellStart"/>
      <w:r>
        <w:rPr>
          <w:sz w:val="22"/>
          <w:szCs w:val="22"/>
        </w:rPr>
        <w:t>Каслинский</w:t>
      </w:r>
      <w:proofErr w:type="spellEnd"/>
      <w:r>
        <w:rPr>
          <w:sz w:val="22"/>
          <w:szCs w:val="22"/>
        </w:rPr>
        <w:t xml:space="preserve"> район, г. Касли, ул. Луначарского, д. 239,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1.1.3.3. </w:t>
      </w:r>
      <w:r>
        <w:rPr>
          <w:color w:val="000000"/>
          <w:sz w:val="22"/>
          <w:szCs w:val="22"/>
        </w:rPr>
        <w:t xml:space="preserve">сооружение кадастровый номер 74:09:0000000:960, назначение: нежилое; наименование: автозаправочная станция, особые отметки: диспетчерская </w:t>
      </w:r>
      <w:proofErr w:type="gramStart"/>
      <w:r>
        <w:rPr>
          <w:color w:val="000000"/>
          <w:sz w:val="22"/>
          <w:szCs w:val="22"/>
        </w:rPr>
        <w:t>находится в здании мойки лит</w:t>
      </w:r>
      <w:proofErr w:type="gramEnd"/>
      <w:r>
        <w:rPr>
          <w:color w:val="000000"/>
          <w:sz w:val="22"/>
          <w:szCs w:val="22"/>
        </w:rPr>
        <w:t xml:space="preserve"> Е., на инженерные сети, входящие в состав комплекса, заполняются утвержденные на эти объекты техпаспорта, которые являются неотъемлемой частью настоящего техпаспорта; сооружение включает в себя: лит. 2Г – </w:t>
      </w:r>
      <w:proofErr w:type="spellStart"/>
      <w:r>
        <w:rPr>
          <w:color w:val="000000"/>
          <w:sz w:val="22"/>
          <w:szCs w:val="22"/>
        </w:rPr>
        <w:t>топливопровод</w:t>
      </w:r>
      <w:proofErr w:type="spellEnd"/>
      <w:r>
        <w:rPr>
          <w:color w:val="000000"/>
          <w:sz w:val="22"/>
          <w:szCs w:val="22"/>
        </w:rPr>
        <w:t xml:space="preserve"> протяженность 25 м., лит. 3Г – </w:t>
      </w:r>
      <w:proofErr w:type="spellStart"/>
      <w:r>
        <w:rPr>
          <w:color w:val="000000"/>
          <w:sz w:val="22"/>
          <w:szCs w:val="22"/>
        </w:rPr>
        <w:t>топливопровод</w:t>
      </w:r>
      <w:proofErr w:type="spellEnd"/>
      <w:r>
        <w:rPr>
          <w:color w:val="000000"/>
          <w:sz w:val="22"/>
          <w:szCs w:val="22"/>
        </w:rPr>
        <w:t xml:space="preserve"> протяженность 15 м., лит. 6 – резервуар для топлива объем 25 </w:t>
      </w:r>
      <w:proofErr w:type="spellStart"/>
      <w:r>
        <w:rPr>
          <w:color w:val="000000"/>
          <w:sz w:val="22"/>
          <w:szCs w:val="22"/>
        </w:rPr>
        <w:t>куб.м</w:t>
      </w:r>
      <w:proofErr w:type="spellEnd"/>
      <w:r>
        <w:rPr>
          <w:color w:val="000000"/>
          <w:sz w:val="22"/>
          <w:szCs w:val="22"/>
        </w:rPr>
        <w:t xml:space="preserve">., лит. 7 – резервуар для топлива объем 25 </w:t>
      </w:r>
      <w:proofErr w:type="spellStart"/>
      <w:r>
        <w:rPr>
          <w:color w:val="000000"/>
          <w:sz w:val="22"/>
          <w:szCs w:val="22"/>
        </w:rPr>
        <w:t>куб.м</w:t>
      </w:r>
      <w:proofErr w:type="spellEnd"/>
      <w:r>
        <w:rPr>
          <w:color w:val="000000"/>
          <w:sz w:val="22"/>
          <w:szCs w:val="22"/>
        </w:rPr>
        <w:t xml:space="preserve">., лит. 4 – заправочный островок площадь 1,0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., лит. 5 – заправочный островок площадь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,0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.; заправочный островок, два наземных металлических ре</w:t>
      </w:r>
      <w:r>
        <w:rPr>
          <w:sz w:val="22"/>
          <w:szCs w:val="22"/>
        </w:rPr>
        <w:t xml:space="preserve">зервуара, три заправочных колонки, сети – коммуникации, необходимые для эксплуатации АЗС; адрес: Челябинская область, </w:t>
      </w:r>
      <w:proofErr w:type="spellStart"/>
      <w:r>
        <w:rPr>
          <w:sz w:val="22"/>
          <w:szCs w:val="22"/>
        </w:rPr>
        <w:t>Каслинский</w:t>
      </w:r>
      <w:proofErr w:type="spellEnd"/>
      <w:r>
        <w:rPr>
          <w:sz w:val="22"/>
          <w:szCs w:val="22"/>
        </w:rPr>
        <w:t xml:space="preserve"> район, г. Касли, ул. Луначарского, д. 239,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1.1.3.4. </w:t>
      </w:r>
      <w:r>
        <w:rPr>
          <w:bCs/>
          <w:sz w:val="22"/>
          <w:szCs w:val="22"/>
        </w:rPr>
        <w:t xml:space="preserve">движимое имущество: </w:t>
      </w:r>
      <w:r>
        <w:rPr>
          <w:sz w:val="22"/>
          <w:szCs w:val="22"/>
        </w:rPr>
        <w:t>о</w:t>
      </w:r>
      <w:r>
        <w:rPr>
          <w:color w:val="000000"/>
          <w:sz w:val="22"/>
          <w:szCs w:val="22"/>
        </w:rPr>
        <w:t>гнетушитель ОПУ-501 шт., огнетушитель ОУ-401 шт., считыватель магнитных карт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монитор ACER1 шт., системный блок1 шт., принтер CANON1 шт., микрофон </w:t>
      </w:r>
      <w:proofErr w:type="spellStart"/>
      <w:r>
        <w:rPr>
          <w:color w:val="000000"/>
          <w:sz w:val="22"/>
          <w:szCs w:val="22"/>
        </w:rPr>
        <w:t>Digital</w:t>
      </w:r>
      <w:proofErr w:type="spellEnd"/>
      <w:r>
        <w:rPr>
          <w:color w:val="000000"/>
          <w:sz w:val="22"/>
          <w:szCs w:val="22"/>
        </w:rPr>
        <w:t xml:space="preserve"> внутренний1 шт., микроволновка MISTERI1 шт., микрофон TDM-300 наружный1 шт., </w:t>
      </w:r>
      <w:proofErr w:type="spellStart"/>
      <w:r>
        <w:rPr>
          <w:color w:val="000000"/>
          <w:sz w:val="22"/>
          <w:szCs w:val="22"/>
        </w:rPr>
        <w:t>бесперебойник</w:t>
      </w:r>
      <w:proofErr w:type="spellEnd"/>
      <w:r>
        <w:rPr>
          <w:color w:val="000000"/>
          <w:sz w:val="22"/>
          <w:szCs w:val="22"/>
        </w:rPr>
        <w:t xml:space="preserve"> АРС1 шт., шкаф1 шт., стол1 шт., холодильник supra1 шт., стул1 шт.</w:t>
      </w:r>
    </w:p>
    <w:p w:rsidR="009E75D2" w:rsidRDefault="009E75D2" w:rsidP="009E75D2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1.1.4 Объект «Автозаправочная станция по адресу</w:t>
      </w:r>
      <w:r>
        <w:rPr>
          <w:b/>
          <w:i/>
          <w:color w:val="000000"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Челябинская область</w:t>
      </w:r>
      <w:proofErr w:type="gramStart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г</w:t>
      </w:r>
      <w:proofErr w:type="gramEnd"/>
      <w:r>
        <w:rPr>
          <w:b/>
          <w:i/>
          <w:sz w:val="22"/>
          <w:szCs w:val="22"/>
        </w:rPr>
        <w:t xml:space="preserve">. </w:t>
      </w:r>
      <w:proofErr w:type="spellStart"/>
      <w:r>
        <w:rPr>
          <w:b/>
          <w:i/>
          <w:sz w:val="22"/>
          <w:szCs w:val="22"/>
        </w:rPr>
        <w:t>Снежинск</w:t>
      </w:r>
      <w:proofErr w:type="spellEnd"/>
      <w:r>
        <w:rPr>
          <w:b/>
          <w:i/>
          <w:sz w:val="22"/>
          <w:szCs w:val="22"/>
        </w:rPr>
        <w:t>, ул. Транспортная,  д.34а»: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1.1.4.1. земельный участок кадастровый номер 74:40:0102011:231, общей площадью 3024 +/- 19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категория земель - земли населенных пунктов, вид разрешенного использования -  для производственной деятельности электромеханического участка-3; адрес: Челябинская область, г. </w:t>
      </w:r>
      <w:proofErr w:type="spellStart"/>
      <w:r>
        <w:rPr>
          <w:sz w:val="22"/>
          <w:szCs w:val="22"/>
        </w:rPr>
        <w:t>Снежинск</w:t>
      </w:r>
      <w:proofErr w:type="spellEnd"/>
      <w:r>
        <w:rPr>
          <w:sz w:val="22"/>
          <w:szCs w:val="22"/>
        </w:rPr>
        <w:t>, ул. Транспортная;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1.1.4.2. сооружение кадастровый номер 74:40:0000000:951, назначение: АЗС, наименование: АЗС в составе: 1. </w:t>
      </w:r>
      <w:proofErr w:type="gramStart"/>
      <w:r>
        <w:rPr>
          <w:sz w:val="22"/>
          <w:szCs w:val="22"/>
        </w:rPr>
        <w:t>Операторская</w:t>
      </w:r>
      <w:proofErr w:type="gramEnd"/>
      <w:r>
        <w:rPr>
          <w:sz w:val="22"/>
          <w:szCs w:val="22"/>
        </w:rPr>
        <w:t xml:space="preserve"> с диспетчерской. 2. Резервуары подземные для топлива. 3. Колонки заправочные, количество этажей: 1, сооружение включает в себя: </w:t>
      </w:r>
      <w:proofErr w:type="gramStart"/>
      <w:r>
        <w:rPr>
          <w:sz w:val="22"/>
          <w:szCs w:val="22"/>
        </w:rPr>
        <w:t xml:space="preserve">Лит. 1 - Операторская площадь 76,6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Лит. 2, 3, 4 – резервуар для топлива объем 10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., Лит. 6 – резервуар аварийного слива объем 10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>., Лит. 6 – радиомачта протяженность  35 м., Лит. 7 – топливный трубопровод протяженность 76,5 м., Лит. 8 – теплосеть протяженность 40,1 м., Лит. 9 – канализация К-2 протяженность 64,1 м., Лит. 10 – кабельная линия 0,4 кв. протяженность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37,8 м., Лит. 11 – ограждение протяженность 59,2 м., Лит. 12 – наружное освещение протяженность 67,1 м., Лит. 13 – площадка резервуаров площадь 154,5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Лит. 14 – площадка заправочных островков площадь 13,3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 15 – замощение площадь 2927,1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Лит 16 – газоны площадь 123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навес, четыре заправочных островка с тремя топливораздаточными колонками, наземный резервуар;</w:t>
      </w:r>
      <w:proofErr w:type="gramEnd"/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1.1.4.3. движимое имущество: </w:t>
      </w:r>
      <w:r>
        <w:rPr>
          <w:sz w:val="22"/>
          <w:szCs w:val="22"/>
        </w:rPr>
        <w:t>о</w:t>
      </w:r>
      <w:r>
        <w:rPr>
          <w:color w:val="000000"/>
          <w:sz w:val="22"/>
          <w:szCs w:val="22"/>
        </w:rPr>
        <w:t>гнетушитель ОП-50 (3) 1 шт.; огнетушитель ОВП-8АВ2 шт., огнетушитель ОУ-52шт., микрофон уличный 1 шт., микрофон наружный 1шт, монитор PHILIPS1 шт., системный блок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считыватель карт1 шт., </w:t>
      </w:r>
      <w:proofErr w:type="spellStart"/>
      <w:r>
        <w:rPr>
          <w:color w:val="000000"/>
          <w:sz w:val="22"/>
          <w:szCs w:val="22"/>
        </w:rPr>
        <w:t>бесперебойник</w:t>
      </w:r>
      <w:proofErr w:type="spellEnd"/>
      <w:r>
        <w:rPr>
          <w:color w:val="000000"/>
          <w:sz w:val="22"/>
          <w:szCs w:val="22"/>
        </w:rPr>
        <w:t xml:space="preserve"> АРС1 шт., принтер CANON1 шт., модем МТС1 шт., стол2 шт., стул1 шт., шкаф для одежды 1 шт.</w:t>
      </w:r>
    </w:p>
    <w:p w:rsidR="009E75D2" w:rsidRDefault="009E75D2" w:rsidP="009E75D2">
      <w:pPr>
        <w:shd w:val="clear" w:color="auto" w:fill="FFFFFF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1.1.5. Объект «Автозаправочная станция </w:t>
      </w:r>
      <w:r>
        <w:rPr>
          <w:b/>
          <w:i/>
          <w:color w:val="000000"/>
          <w:sz w:val="22"/>
          <w:szCs w:val="22"/>
        </w:rPr>
        <w:t xml:space="preserve">по адресу: </w:t>
      </w:r>
      <w:r>
        <w:rPr>
          <w:b/>
          <w:i/>
          <w:sz w:val="22"/>
          <w:szCs w:val="22"/>
        </w:rPr>
        <w:t xml:space="preserve">Челябинская область, г. Кыштым, ул. </w:t>
      </w:r>
      <w:proofErr w:type="spellStart"/>
      <w:r>
        <w:rPr>
          <w:b/>
          <w:i/>
          <w:sz w:val="22"/>
          <w:szCs w:val="22"/>
        </w:rPr>
        <w:t>К.Либкнехта</w:t>
      </w:r>
      <w:proofErr w:type="spellEnd"/>
      <w:r>
        <w:rPr>
          <w:b/>
          <w:i/>
          <w:sz w:val="22"/>
          <w:szCs w:val="22"/>
        </w:rPr>
        <w:t>, 225 «</w:t>
      </w:r>
      <w:proofErr w:type="spellStart"/>
      <w:r>
        <w:rPr>
          <w:b/>
          <w:i/>
          <w:sz w:val="22"/>
          <w:szCs w:val="22"/>
        </w:rPr>
        <w:t>Купрей</w:t>
      </w:r>
      <w:proofErr w:type="spellEnd"/>
      <w:r>
        <w:rPr>
          <w:b/>
          <w:i/>
          <w:sz w:val="22"/>
          <w:szCs w:val="22"/>
        </w:rPr>
        <w:t>»»:</w:t>
      </w:r>
    </w:p>
    <w:p w:rsidR="009E75D2" w:rsidRDefault="009E75D2" w:rsidP="009E75D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1.1.5.1.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земельный участок, кадастровый номер 74:32:0404071:56 площадь 198 +/- 5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категория земель -  земли населенных пунктов, вид разрешенного использования -  эксплуатация АЗС; адрес: установлено относительно ориентира, расположенного в границах участка, почтовый адрес ориентира: Челябинская область, г. Кыштым, ул. К. Либкнехта,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1.1.5.2. </w:t>
      </w:r>
      <w:r>
        <w:rPr>
          <w:sz w:val="22"/>
          <w:szCs w:val="22"/>
        </w:rPr>
        <w:t xml:space="preserve">земельный участок кадастровый номер 74:32:0404071:54 площадь 606 +/- 9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 - земли населенных пунктов, вид разрешенного использования - для обслуживания АЗС "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>"; адрес: установлено относительно ориентира, расположенного в границах участка, почтовый адрес ориентира: Челябинская область, г. Кыштым, ул. К. Либкнехта,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1.1.5.3. </w:t>
      </w:r>
      <w:r>
        <w:rPr>
          <w:sz w:val="22"/>
          <w:szCs w:val="22"/>
        </w:rPr>
        <w:t xml:space="preserve"> земельный участок кадастровый номер 74:32:0404071:108 площадь 132 +/- 4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 - земли населенных пунктов, вид разрешенного использования - под размещение емкостей ГСМ для АЗС "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>"; адрес: установлено относительно ориентира, расположенного за пределами участка, ориентир границы отвода АЗС «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 xml:space="preserve">». Участок находится примерно в 0 м. от </w:t>
      </w:r>
      <w:r>
        <w:rPr>
          <w:sz w:val="22"/>
          <w:szCs w:val="22"/>
        </w:rPr>
        <w:lastRenderedPageBreak/>
        <w:t xml:space="preserve">ориентира по направлению на север. Почтовый адрес ориентира: Челябинская область, г. Кыштым, ул. Карла Либкнехта, </w:t>
      </w:r>
    </w:p>
    <w:p w:rsidR="009E75D2" w:rsidRDefault="009E75D2" w:rsidP="009E75D2">
      <w:pPr>
        <w:suppressAutoHyphens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1.1.5.4. </w:t>
      </w:r>
      <w:r>
        <w:rPr>
          <w:sz w:val="22"/>
          <w:szCs w:val="22"/>
        </w:rPr>
        <w:t xml:space="preserve">здание кадастровый номер 74:32:0404076:122, назначение: нежилое здание, наименование: нежилое </w:t>
      </w:r>
      <w:proofErr w:type="gramStart"/>
      <w:r>
        <w:rPr>
          <w:sz w:val="22"/>
          <w:szCs w:val="22"/>
        </w:rPr>
        <w:t>здание-операторская</w:t>
      </w:r>
      <w:proofErr w:type="gramEnd"/>
      <w:r>
        <w:rPr>
          <w:sz w:val="22"/>
          <w:szCs w:val="22"/>
        </w:rPr>
        <w:t xml:space="preserve">, площадь 44,5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количество этажей 1; адрес: Челябинская область, г. Кыштым, ул. К. Либкнехта, № 225,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1.1.5.5. </w:t>
      </w:r>
      <w:r>
        <w:rPr>
          <w:sz w:val="22"/>
          <w:szCs w:val="22"/>
        </w:rPr>
        <w:t>сооружение кадастровый номер 74:32:0404071:115, назначение: АЗС, наименование: сооружение АЗС "</w:t>
      </w:r>
      <w:proofErr w:type="spellStart"/>
      <w:r>
        <w:rPr>
          <w:sz w:val="22"/>
          <w:szCs w:val="22"/>
        </w:rPr>
        <w:t>Купрей</w:t>
      </w:r>
      <w:proofErr w:type="spellEnd"/>
      <w:r>
        <w:rPr>
          <w:sz w:val="22"/>
          <w:szCs w:val="22"/>
        </w:rPr>
        <w:t>" в составе: навес, подземные резервуары, особые отметки: Литеры Г, Г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Г3, Г4, Г5 объединены в один объект, так как являются составляющими сложный объект элементами по объединению технологической функцией, навес лит. </w:t>
      </w:r>
      <w:proofErr w:type="gramStart"/>
      <w:r>
        <w:rPr>
          <w:sz w:val="22"/>
          <w:szCs w:val="22"/>
        </w:rPr>
        <w:t>Г является фундаментом заправочных колонок, связанных подземными трубопроводами с подземными резервуарами лит.</w:t>
      </w:r>
      <w:proofErr w:type="gramEnd"/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Г3, Г4, Г5. Сооружение </w:t>
      </w:r>
      <w:proofErr w:type="gramStart"/>
      <w:r>
        <w:rPr>
          <w:sz w:val="22"/>
          <w:szCs w:val="22"/>
        </w:rPr>
        <w:t>включает в себя навес лит</w:t>
      </w:r>
      <w:proofErr w:type="gramEnd"/>
      <w:r>
        <w:rPr>
          <w:sz w:val="22"/>
          <w:szCs w:val="22"/>
        </w:rPr>
        <w:t xml:space="preserve">. Г – 163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четыре подземных резервуара </w:t>
      </w:r>
      <w:proofErr w:type="gramStart"/>
      <w:r>
        <w:rPr>
          <w:sz w:val="22"/>
          <w:szCs w:val="22"/>
        </w:rPr>
        <w:t>лит</w:t>
      </w:r>
      <w:proofErr w:type="gramEnd"/>
      <w:r>
        <w:rPr>
          <w:sz w:val="22"/>
          <w:szCs w:val="22"/>
        </w:rPr>
        <w:t>. Г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, Г3, Г4, Г5 – объемом по 25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>., три заправочных островка (колонки топливораздаточные с оборудованием); сети - коммуникации необходимые для эксплуатации АЗС.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1.1.5.6. </w:t>
      </w:r>
      <w:r>
        <w:rPr>
          <w:bCs/>
          <w:sz w:val="22"/>
          <w:szCs w:val="22"/>
        </w:rPr>
        <w:t xml:space="preserve">движимое имущество: </w:t>
      </w:r>
      <w:r>
        <w:rPr>
          <w:sz w:val="22"/>
          <w:szCs w:val="22"/>
        </w:rPr>
        <w:t>м</w:t>
      </w:r>
      <w:r>
        <w:rPr>
          <w:color w:val="000000"/>
          <w:sz w:val="22"/>
          <w:szCs w:val="22"/>
        </w:rPr>
        <w:t>ерник плотности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огнетушитель порошковый ОП-50 (3)1 шт., огнетушитель порошковый ОП-35 (3)2 шт., огнетушитель порошковый ОПУ-8(3)2шт., огнетушитель порошковый ОПУ-4 (3)2шт., огнетушитель порошковый ОВП-8(3)1 шт., огнетушитель порошковый ОУ-51 шт., микрофон внутренний DD-2151 шт., монитор ASER1 шт., системный блок1 шт., считыватель магнитных карт1 шт., принтер CANON1 шт., микрофон (наружный) inter-M1 шт., детектор валют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шт., стабилизатор </w:t>
      </w:r>
      <w:proofErr w:type="spellStart"/>
      <w:r>
        <w:rPr>
          <w:color w:val="000000"/>
          <w:sz w:val="22"/>
          <w:szCs w:val="22"/>
        </w:rPr>
        <w:t>Powerman</w:t>
      </w:r>
      <w:proofErr w:type="spellEnd"/>
      <w:r>
        <w:rPr>
          <w:color w:val="000000"/>
          <w:sz w:val="22"/>
          <w:szCs w:val="22"/>
        </w:rPr>
        <w:t xml:space="preserve"> AVS 5000D1 шт., </w:t>
      </w:r>
      <w:proofErr w:type="spellStart"/>
      <w:r>
        <w:rPr>
          <w:color w:val="000000"/>
          <w:sz w:val="22"/>
          <w:szCs w:val="22"/>
        </w:rPr>
        <w:t>бесперебойник</w:t>
      </w:r>
      <w:proofErr w:type="spellEnd"/>
      <w:r>
        <w:rPr>
          <w:color w:val="000000"/>
          <w:sz w:val="22"/>
          <w:szCs w:val="22"/>
        </w:rPr>
        <w:t xml:space="preserve"> РСМ1 шт., кондиционер MDV1 шт.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1.1.1.1. и 1.1.1.2. настоящего Договора, на основании ________________________________________________ зарегистрировано __________ за Продавцом,  о чем в едином государственном реестре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объект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1.1.2.1, 1.1.2.2.. и 1.1.2.3. настоящего Договора, на основании ____________________________________________________ зарегистрировано __________ за Продавцом, о чем в едином государственном реестре 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1.1.3.1., 1.1.3.2. и 1.1.3.3. настоящего Договора, на основании _______________________________________________ зарегистрировано __________ за Продавцом, о чем в едином государственном реестре недвижимости сделаны записи регистрации № ______________.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1.1.4.1. и 1.1.4.2. настоящего Договора, на основании ________________________________________________ зарегистрировано __________ за Продавцом, о чем в едином государственном реестре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имущество, указанное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1.1.5.1.-1.1.5.5. настоящего Договора, на основании ______________________________________________________________ зарегистрировано __________ за Продавцом, о чем в едином государственном реестре недвижимости сделаны записи регистрации № ______________.  </w:t>
      </w:r>
    </w:p>
    <w:p w:rsidR="009E75D2" w:rsidRDefault="009E75D2" w:rsidP="009E75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2. Цена и порядок расчетов.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 xml:space="preserve"> Цена Объекта составляет _______________________ (НДС не предусмотрен).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_____________________, является окончательной и изменению не подлежит.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Цена Объекта включает в себя стоимость имущества: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2.1.1. указанного в п. 1.1.1.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1.1.1.1.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1.1.1.2.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1.1.1.3.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2.1.2. указанного в п. 1.1.2.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- имущества, указанного в п. 1.1.2.1.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1.1.2.2.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1.1.2.3.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1.1.2.4.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2.1.3. указанного в п. 1.1.3.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1.1.3.3.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1.1.3.4.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2.1.4. указанного в п. 1.1.4.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1.1.4.1.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1.1.4.2.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1.1.4.3.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2.1.5. указанного в п. 1.1.5. настоящего Договора, составляющую _____________________________  руб. (__________________________ руб. __ копеек), в том числе: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1.1.5.1.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1.1.5.2.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1.1.5.3.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1.1.5.4.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1.1.5.5. настоящего Договора, на сумму _____________________________  руб. (__________________________ руб. __ копеек);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имущества, указанного в п. 1.1.5.6. настоящего Договора, на сумму _____________________________  руб. (__________________________ руб. __ копеек).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2.2. Расчеты между Покупателем и Продавцом производятся в следующем порядке:</w:t>
      </w: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</w:t>
      </w:r>
      <w:r>
        <w:rPr>
          <w:snapToGrid w:val="0"/>
          <w:color w:val="000000"/>
          <w:sz w:val="22"/>
          <w:szCs w:val="22"/>
        </w:rPr>
        <w:t>на специальный банковский счет Продавца №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40817810441001000035 </w:t>
      </w:r>
      <w:r>
        <w:rPr>
          <w:snapToGrid w:val="0"/>
          <w:color w:val="000000"/>
          <w:sz w:val="22"/>
          <w:szCs w:val="22"/>
        </w:rPr>
        <w:t>в Банке «</w:t>
      </w:r>
      <w:proofErr w:type="spellStart"/>
      <w:r>
        <w:rPr>
          <w:snapToGrid w:val="0"/>
          <w:color w:val="000000"/>
          <w:sz w:val="22"/>
          <w:szCs w:val="22"/>
        </w:rPr>
        <w:t>Снежинский</w:t>
      </w:r>
      <w:proofErr w:type="spellEnd"/>
      <w:r>
        <w:rPr>
          <w:snapToGrid w:val="0"/>
          <w:color w:val="000000"/>
          <w:sz w:val="22"/>
          <w:szCs w:val="22"/>
        </w:rPr>
        <w:t xml:space="preserve">» АО г. </w:t>
      </w:r>
      <w:proofErr w:type="spellStart"/>
      <w:r>
        <w:rPr>
          <w:snapToGrid w:val="0"/>
          <w:color w:val="000000"/>
          <w:sz w:val="22"/>
          <w:szCs w:val="22"/>
        </w:rPr>
        <w:t>Снежинск</w:t>
      </w:r>
      <w:proofErr w:type="spellEnd"/>
      <w:r>
        <w:rPr>
          <w:snapToGrid w:val="0"/>
          <w:color w:val="000000"/>
          <w:sz w:val="22"/>
          <w:szCs w:val="22"/>
        </w:rPr>
        <w:t xml:space="preserve">, БИК 047501799, </w:t>
      </w:r>
      <w:proofErr w:type="gramStart"/>
      <w:r>
        <w:rPr>
          <w:snapToGrid w:val="0"/>
          <w:color w:val="000000"/>
          <w:sz w:val="22"/>
          <w:szCs w:val="22"/>
        </w:rPr>
        <w:t>к</w:t>
      </w:r>
      <w:proofErr w:type="gramEnd"/>
      <w:r>
        <w:rPr>
          <w:snapToGrid w:val="0"/>
          <w:color w:val="000000"/>
          <w:sz w:val="22"/>
          <w:szCs w:val="22"/>
        </w:rPr>
        <w:t>/с 30101810600000000799</w:t>
      </w:r>
      <w:r>
        <w:rPr>
          <w:rFonts w:eastAsia="MS Mincho"/>
          <w:sz w:val="22"/>
          <w:szCs w:val="22"/>
        </w:rPr>
        <w:t>;</w:t>
      </w: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 сумма в размере ________________ (____________________________) рублей перечисляется Покупателем не позднее 30 (тридцати) календарных дней со дня подписания настоящего договора на специальный банковский счет Продавца № </w:t>
      </w:r>
      <w:r>
        <w:rPr>
          <w:color w:val="000000"/>
          <w:sz w:val="22"/>
          <w:szCs w:val="22"/>
        </w:rPr>
        <w:t>40817810741001000036</w:t>
      </w:r>
      <w:r>
        <w:rPr>
          <w:rFonts w:eastAsia="MS Mincho"/>
          <w:sz w:val="22"/>
          <w:szCs w:val="22"/>
        </w:rPr>
        <w:t>, открытый  в Банке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АО, БИК 047501799, </w:t>
      </w:r>
      <w:proofErr w:type="gramStart"/>
      <w:r>
        <w:rPr>
          <w:rFonts w:eastAsia="MS Mincho"/>
          <w:sz w:val="22"/>
          <w:szCs w:val="22"/>
        </w:rPr>
        <w:t>к</w:t>
      </w:r>
      <w:proofErr w:type="gramEnd"/>
      <w:r>
        <w:rPr>
          <w:rFonts w:eastAsia="MS Mincho"/>
          <w:sz w:val="22"/>
          <w:szCs w:val="22"/>
        </w:rPr>
        <w:t>/с 30101810600000000799;</w:t>
      </w:r>
    </w:p>
    <w:p w:rsidR="009E75D2" w:rsidRDefault="009E75D2" w:rsidP="009E75D2">
      <w:pPr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банковский счет Продавца № </w:t>
      </w:r>
      <w:r>
        <w:rPr>
          <w:color w:val="000000"/>
          <w:sz w:val="22"/>
          <w:szCs w:val="22"/>
        </w:rPr>
        <w:t>40817810141001000034</w:t>
      </w:r>
      <w:r>
        <w:rPr>
          <w:rFonts w:eastAsia="MS Mincho"/>
          <w:sz w:val="22"/>
          <w:szCs w:val="22"/>
        </w:rPr>
        <w:t>, открытый  в Банке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АО, БИК 047501799, </w:t>
      </w:r>
      <w:proofErr w:type="gramStart"/>
      <w:r>
        <w:rPr>
          <w:rFonts w:eastAsia="MS Mincho"/>
          <w:sz w:val="22"/>
          <w:szCs w:val="22"/>
        </w:rPr>
        <w:t>к</w:t>
      </w:r>
      <w:proofErr w:type="gramEnd"/>
      <w:r>
        <w:rPr>
          <w:rFonts w:eastAsia="MS Mincho"/>
          <w:sz w:val="22"/>
          <w:szCs w:val="22"/>
        </w:rPr>
        <w:t>/с 30101810600000000799.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Объект, в том числе с возмещением подобных затрат Продавцу.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2.4. </w:t>
      </w:r>
      <w:r>
        <w:rPr>
          <w:rFonts w:ascii="Times New Roman" w:hAnsi="Times New Roman" w:cs="Times New Roman"/>
          <w:sz w:val="22"/>
          <w:szCs w:val="22"/>
        </w:rPr>
        <w:t>Государственная регистрация перехода права собственности на Объект от Продавца к Покупателю в Управлении Федеральной службы государственной регистрации, кадастра и картографии по Челябинской области производится только после полной оплаты Покупателем цены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2.5. В случае просрочки оплаты Покупателем по настоящему договору, настоящий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9E75D2" w:rsidRDefault="009E75D2" w:rsidP="009E75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2.6.* </w:t>
      </w:r>
      <w:proofErr w:type="gramStart"/>
      <w:r>
        <w:rPr>
          <w:sz w:val="22"/>
          <w:szCs w:val="22"/>
        </w:rPr>
        <w:t xml:space="preserve">Продавец проинформирован Покупателем, что Объект, указанный в п. 1.1. настоящего Договора, приобретается Покупателем за счет собственных и кредитных средств, предоставляемых __________________________ (именуемым в дальнейшем «Кредитор»), согласно Кредитному договору № ______________ от </w:t>
      </w:r>
      <w:bookmarkStart w:id="0" w:name="date_loan"/>
      <w:r>
        <w:rPr>
          <w:sz w:val="22"/>
          <w:szCs w:val="22"/>
        </w:rPr>
        <w:t>__.__.201</w:t>
      </w:r>
      <w:bookmarkEnd w:id="0"/>
      <w:r>
        <w:rPr>
          <w:sz w:val="22"/>
          <w:szCs w:val="22"/>
        </w:rPr>
        <w:t>__ года, заключенному в между Покупателем, выступающим в качестве заемщика, и Кредитором (именуемому в дальнейшем «Кредитный договор»).</w:t>
      </w:r>
      <w:proofErr w:type="gramEnd"/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Кредит, согласно Кредитному договору, предоставляется Покупателю в размере ______________________________ руб. (_______________________________________ рублей __ копеек) для целей приобретения в собственность Покупателя Объекта на </w:t>
      </w:r>
      <w:r>
        <w:rPr>
          <w:bCs/>
          <w:color w:val="000000"/>
          <w:sz w:val="22"/>
          <w:szCs w:val="22"/>
        </w:rPr>
        <w:t xml:space="preserve">срок </w:t>
      </w:r>
      <w:proofErr w:type="gramStart"/>
      <w:r>
        <w:rPr>
          <w:bCs/>
          <w:color w:val="000000"/>
          <w:sz w:val="22"/>
          <w:szCs w:val="22"/>
        </w:rPr>
        <w:t>до</w:t>
      </w:r>
      <w:proofErr w:type="gramEnd"/>
      <w:r>
        <w:rPr>
          <w:bCs/>
          <w:color w:val="000000"/>
          <w:sz w:val="22"/>
          <w:szCs w:val="22"/>
        </w:rPr>
        <w:t xml:space="preserve"> ____________________.</w:t>
      </w:r>
      <w:r>
        <w:rPr>
          <w:sz w:val="22"/>
          <w:szCs w:val="22"/>
        </w:rPr>
        <w:t xml:space="preserve"> </w:t>
      </w:r>
    </w:p>
    <w:p w:rsidR="009E75D2" w:rsidRDefault="009E75D2" w:rsidP="009E75D2">
      <w:pPr>
        <w:widowControl w:val="0"/>
        <w:ind w:firstLine="5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64.1. и 69.1. Федерального закона «Об ипотеке (залоге недвижимости)» от 16 июля 1998 года № 102-ФЗ приобретаемое недвижимое имущество в обеспечение обязательств, принятых по вышеуказанному Кредитному договору, считается находящимся в залоге у Кредитора в силу закона с момента государственной регистрации </w:t>
      </w:r>
      <w:r>
        <w:rPr>
          <w:color w:val="000000"/>
          <w:sz w:val="22"/>
          <w:szCs w:val="22"/>
        </w:rPr>
        <w:t>ипотеки в едином государственном реестре недвижимости</w:t>
      </w:r>
      <w:r>
        <w:rPr>
          <w:sz w:val="22"/>
          <w:szCs w:val="22"/>
        </w:rPr>
        <w:t xml:space="preserve"> на недвижимое имущество. При этом Покупатель становится залогодателем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* заполняется в случае приобретения за счет кредитных средств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Передача Объекта.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9E75D2" w:rsidRDefault="009E75D2" w:rsidP="009E75D2">
      <w:pPr>
        <w:pStyle w:val="a3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Возникновение права собственности.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4.1.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Право собственности на Объект, являющийся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недвижимости в отношении недвижимого имущества и с момента передачи имущества по акту в отношении движимого имущества при условии выполнения Покупателем своих обязательств по перечислению денежных средств за приобретаемый Объект.</w:t>
      </w:r>
      <w:proofErr w:type="gramEnd"/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Права и обязанности сторон.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 Продавец обязан: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5.1.1. Передать Покупателю в его собственность Объект, являющийся предметом настоящего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5.1.3. В течение 2-х дней с момента передачи Покупателю объекта по акту сдачи-приемки одновременно с Покупателем подать в </w:t>
      </w:r>
      <w:r>
        <w:rPr>
          <w:rFonts w:ascii="Times New Roman" w:hAnsi="Times New Roman" w:cs="Times New Roman"/>
          <w:sz w:val="22"/>
          <w:szCs w:val="22"/>
        </w:rPr>
        <w:t>Управление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5.2. Покупатель обязан: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5.2.1. Оплатить Объект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указанным в разделе 9 настоящего договора.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5.2.2. Принять Объект на условиях, предусмотренных настоящим договором. 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5.2.3. Предоставить для государственной регистрации перехода права собственности все необходимые документы, в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изготовленные за собственный счет.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5.2.4. Нести все расходы, связанные с технической инвентаризацией Объекта, кадастровым учетом, государственной регистрацией перехода права собственности на Объект, включая непредвиденные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расходы либо возместить расходы, связанные с технической инвентаризацией Объекта, кадастровым учетом, государственной регистрацией перехода права собственности  на Объект, Продавцу в течение 5 (пяти) рабочих дней после государственной регистрации перехода права собственности.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5.2.5. В течение 2-х дней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с момента приемки от Продавца объекта по акту сдачи-приемки одновременно с Продавцом подать в </w:t>
      </w:r>
      <w:r>
        <w:rPr>
          <w:rFonts w:ascii="Times New Roman" w:hAnsi="Times New Roman" w:cs="Times New Roman"/>
          <w:sz w:val="22"/>
          <w:szCs w:val="22"/>
        </w:rPr>
        <w:t>Управление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rFonts w:ascii="Times New Roman" w:hAnsi="Times New Roman" w:cs="Times New Roman"/>
          <w:color w:val="000000"/>
          <w:sz w:val="22"/>
          <w:szCs w:val="22"/>
        </w:rPr>
        <w:t>, необходимые документы для оформления государственной регистрации перехода права собственности на Объект.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Ответственность сторон.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Разрешение споров.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7.1. Споры, вытекающие из настоящего договора, подлежат рассмотрению в порядке, предусмотренном действующим законодательством РФ в арбитражном суде Челябинской области или суде общей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юрисдиксии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месту нахождения (жительства) ответчика.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Прочие условия.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8.1. Продавец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9E75D2" w:rsidRDefault="009E75D2" w:rsidP="009E75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объекты, </w:t>
      </w:r>
      <w:r>
        <w:rPr>
          <w:rFonts w:eastAsia="MS Mincho"/>
          <w:sz w:val="22"/>
          <w:szCs w:val="22"/>
        </w:rPr>
        <w:t>являющиеся предметом залога (ипотеки) в пользу залогодержателя Банка «</w:t>
      </w:r>
      <w:proofErr w:type="spellStart"/>
      <w:r>
        <w:rPr>
          <w:rFonts w:eastAsia="MS Mincho"/>
          <w:sz w:val="22"/>
          <w:szCs w:val="22"/>
        </w:rPr>
        <w:t>Снежинский</w:t>
      </w:r>
      <w:proofErr w:type="spellEnd"/>
      <w:r>
        <w:rPr>
          <w:rFonts w:eastAsia="MS Mincho"/>
          <w:sz w:val="22"/>
          <w:szCs w:val="22"/>
        </w:rPr>
        <w:t xml:space="preserve">» АО, </w:t>
      </w:r>
      <w:r>
        <w:rPr>
          <w:sz w:val="22"/>
          <w:szCs w:val="22"/>
        </w:rPr>
        <w:t xml:space="preserve">право залога (ипотеки) прекращается в силу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4 п.1 ст. 352 ГК РФ.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9E75D2" w:rsidRDefault="009E75D2" w:rsidP="009E75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>
        <w:rPr>
          <w:rFonts w:ascii="Times New Roman" w:hAnsi="Times New Roman" w:cs="Times New Roman"/>
          <w:sz w:val="22"/>
          <w:szCs w:val="22"/>
        </w:rPr>
        <w:t>Настоящий договор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Адреса и банковские реквизиты сторон: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Продавец: ________________________________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Покупатель:_______________________________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Подписи сторон: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Продавец:                                                                          Покупатель: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____________________/__________/               _________________/___________/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(подпись)                 (Ф.И.О)                                    (подпись)     (Ф.И.О.)</w:t>
      </w: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75D2" w:rsidRDefault="009E75D2" w:rsidP="009E75D2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М.П.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М.П. (при наличии)</w:t>
      </w:r>
    </w:p>
    <w:p w:rsidR="00C47FF7" w:rsidRDefault="009E75D2" w:rsidP="00E04B5E">
      <w:pPr>
        <w:pStyle w:val="a3"/>
        <w:spacing w:line="240" w:lineRule="exact"/>
        <w:ind w:firstLine="567"/>
        <w:jc w:val="both"/>
      </w:pP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bookmarkStart w:id="1" w:name="_GoBack"/>
      <w:bookmarkEnd w:id="1"/>
    </w:p>
    <w:sectPr w:rsidR="00C47FF7" w:rsidSect="009E75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2"/>
    <w:rsid w:val="009E75D2"/>
    <w:rsid w:val="00C47FF7"/>
    <w:rsid w:val="00E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7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E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9E75D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E75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75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E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7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7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E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9E75D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E75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75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E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7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2aTh3gQWQkCj43RNg1rBRoyFvwxFQHe08Cmhi7Uc2uU=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wOI25dWaQcI2ak+rtzn3bbw5VPBM/oEQdv4xGCvSiQo=</DigestValue>
    </Reference>
  </SignedInfo>
  <SignatureValue>xFaYJiNAGvq+jZgoUfwfE7FozT/OVoa0s1m4ugZWJ9WQ+y57KetovcoN61xR5+hH
j3biiTuzhH3xzsyDKOaZhg==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qQhBlHFKOAa+a05IXV13JJupw6g=</DigestValue>
      </Reference>
      <Reference URI="/word/fontTable.xml?ContentType=application/vnd.openxmlformats-officedocument.wordprocessingml.fontTable+xml">
        <DigestMethod Algorithm="http://www.w3.org/2000/09/xmldsig#sha1"/>
        <DigestValue>HMoy0k57hWh5uEV3KIt0ekTcsQs=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W+BFukJHDJS0zvFtGmhIfmYLKkw=</DigestValue>
      </Reference>
      <Reference URI="/word/styles.xml?ContentType=application/vnd.openxmlformats-officedocument.wordprocessingml.styles+xml">
        <DigestMethod Algorithm="http://www.w3.org/2000/09/xmldsig#sha1"/>
        <DigestValue>kLM/20unEnleoa4aNuVEuSgSOZc=</DigestValue>
      </Reference>
      <Reference URI="/word/stylesWithEffects.xml?ContentType=application/vnd.ms-word.stylesWithEffects+xml">
        <DigestMethod Algorithm="http://www.w3.org/2000/09/xmldsig#sha1"/>
        <DigestValue>HXzZZgVSQQCEVEOMOZzzGnrg2sQ=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tBv8gT6bcFFwr4gYRSb16SQ/WD8=</DigestValue>
      </Reference>
    </Manifest>
    <SignatureProperties>
      <SignatureProperty Id="idSignatureTime" Target="#idPackageSignature">
        <mdssi:SignatureTime>
          <mdssi:Format>YYYY-MM-DDThh:mm:ssTZD</mdssi:Format>
          <mdssi:Value>2017-11-24T15:25:35Z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2017-11-24T15:25:35Z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h4ZsOxHaMLyqK2AmmfIYWCAvxaZbVbImIpcg+UVgAow=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6DoH5lsxc0Idq4izbe1ID2x2HKk+u7/YtvwWRLhrLhc=</DigestValue>
    </Reference>
  </SignedInfo>
  <SignatureValue>Sx1xSZV9POnkIAMCZTKwrEmACxSLbxGxAPKFuR6CmF9ar4iipt9o10Bg4eNRr1Xp
NrxyRgphL4APHj91GM2U0A==</SignatureValue>
  <KeyInfo>
    <X509Data>
      <X509Certificate>MIIIgTCCCDCgAwIBAgIQPniLb6y4r6/nEfE5IaMDDjAIBgYqhQMCAgMwggE8MRgw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sDELMAkGA1UEBhMCUlUxGzAZBgNVBAMMEtCj0KYgMSDQmNChINCT0KPQpoIKQM4l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qQhBlHFKOAa+a05IXV13JJupw6g=</DigestValue>
      </Reference>
      <Reference URI="/word/fontTable.xml?ContentType=application/vnd.openxmlformats-officedocument.wordprocessingml.fontTable+xml">
        <DigestMethod Algorithm="http://www.w3.org/2000/09/xmldsig#sha1"/>
        <DigestValue>HMoy0k57hWh5uEV3KIt0ekTcsQs=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W+BFukJHDJS0zvFtGmhIfmYLKkw=</DigestValue>
      </Reference>
      <Reference URI="/word/styles.xml?ContentType=application/vnd.openxmlformats-officedocument.wordprocessingml.styles+xml">
        <DigestMethod Algorithm="http://www.w3.org/2000/09/xmldsig#sha1"/>
        <DigestValue>kLM/20unEnleoa4aNuVEuSgSOZc=</DigestValue>
      </Reference>
      <Reference URI="/word/stylesWithEffects.xml?ContentType=application/vnd.ms-word.stylesWithEffects+xml">
        <DigestMethod Algorithm="http://www.w3.org/2000/09/xmldsig#sha1"/>
        <DigestValue>HXzZZgVSQQCEVEOMOZzzGnrg2sQ=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tBv8gT6bcFFwr4gYRSb16SQ/WD8=</DigestValue>
      </Reference>
    </Manifest>
    <SignatureProperties>
      <SignatureProperty Id="idSignatureTime" Target="#idPackageSignature">
        <mdssi:SignatureTime>
          <mdssi:Format>YYYY-MM-DDThh:mm:ssTZD</mdssi:Format>
          <mdssi:Value>2018-02-21T09:13:56Z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2018-02-21T09:13:56Z</xd:SigningTime>
          <xd:SigningCertificate>
            <xd:Cert>
              <xd:CertDigest>
                <DigestMethod Algorithm="http://www.w3.org/2000/09/xmldsig#sha1"/>
                <DigestValue>4EaWQwbuVCrFnB/pJCC47xlbnJE=</DigestValue>
              </xd:CertDigest>
              <xd:IssuerSerial>
                <X509IssuerName>CN=УЦ ООО ПНК, O=ООО ПНК, OU=Удостоверяющий центр, STREET="ул. Карла Либкнехта, д.2, офис 524", L=Челябинск, S=74 Челябинская область, C=RU, ИНН=007451078228, ОГРН=1027402899468</X509IssuerName>
                <X509SerialNumber>83038039464404603800035612049132421902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jXmgZKB5bbda9LEjKvffnCO0jYv2IAzwpnn0yJKiUTI=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/M0roZLXFRblG88DTzo6um6wTYv/gqdtQObbeiUTQLsOS+CVOJipsx8rkYNd58I4
9fOrqtLpm6YTpwgKU9pjWA==</SignatureValue>
  <KeyInfo>
    <X509Data>
      <X509Certificate>MIIJFDCCCMOgAwIBAgIQPniLb6y4XIboEYpZF2UosjAIBgYqhQMCAgMwggFYMR8w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qQhBlHFKOAa+a05IXV13JJupw6g=</DigestValue>
      </Reference>
      <Reference URI="/word/fontTable.xml?ContentType=application/vnd.openxmlformats-officedocument.wordprocessingml.fontTable+xml">
        <DigestMethod Algorithm="http://www.w3.org/2000/09/xmldsig#sha1"/>
        <DigestValue>HMoy0k57hWh5uEV3KIt0ekTcsQs=</DigestValue>
      </Reference>
      <Reference URI="/word/numbering.xml?ContentType=application/vnd.openxmlformats-officedocument.wordprocessingml.numbering+xml">
        <DigestMethod Algorithm="http://www.w3.org/2000/09/xmldsig#sha1"/>
        <DigestValue>t0Gkm+btu1hx82eg4lkOmKPdugI=</DigestValue>
      </Reference>
      <Reference URI="/word/settings.xml?ContentType=application/vnd.openxmlformats-officedocument.wordprocessingml.settings+xml">
        <DigestMethod Algorithm="http://www.w3.org/2000/09/xmldsig#sha1"/>
        <DigestValue>W+BFukJHDJS0zvFtGmhIfmYLKkw=</DigestValue>
      </Reference>
      <Reference URI="/word/styles.xml?ContentType=application/vnd.openxmlformats-officedocument.wordprocessingml.styles+xml">
        <DigestMethod Algorithm="http://www.w3.org/2000/09/xmldsig#sha1"/>
        <DigestValue>kLM/20unEnleoa4aNuVEuSgSOZc=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tBv8gT6bcFFwr4gYRSb16SQ/WD8=</DigestValue>
      </Reference>
    </Manifest>
    <SignatureProperties>
      <SignatureProperty Id="idSignatureTime" Target="#idPackageSignature">
        <mdssi:SignatureTime>
          <mdssi:Format>YYYY-MM-DDThh:mm:ssTZD</mdssi:Format>
          <mdssi:Value>2018-10-08T14:28:27Z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2017-11-24T14:05:00Z</dcterms:created>
  <dcterms:modified xsi:type="dcterms:W3CDTF">2017-11-24T14:06:00Z</dcterms:modified>
</cp:coreProperties>
</file>