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A" w:rsidRPr="00B17CF5" w:rsidRDefault="00FE5F5A" w:rsidP="00B17CF5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bookmarkStart w:id="0" w:name="_GoBack"/>
      <w:bookmarkEnd w:id="0"/>
      <w:r w:rsidRPr="00B17CF5">
        <w:rPr>
          <w:sz w:val="22"/>
          <w:szCs w:val="22"/>
        </w:rPr>
        <w:t>УТВЕРЖДЕНО:</w:t>
      </w:r>
    </w:p>
    <w:p w:rsidR="00FE5F5A" w:rsidRPr="00B17CF5" w:rsidRDefault="00FE5F5A" w:rsidP="00B17CF5">
      <w:pPr>
        <w:widowControl w:val="0"/>
        <w:shd w:val="clear" w:color="auto" w:fill="FFFFFF"/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</w:p>
    <w:p w:rsidR="00327A36" w:rsidRPr="00B17CF5" w:rsidRDefault="00327A36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</w:p>
    <w:p w:rsidR="005E2B6A" w:rsidRPr="00B17CF5" w:rsidRDefault="0098764C" w:rsidP="005E2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B17CF5">
        <w:rPr>
          <w:sz w:val="22"/>
          <w:szCs w:val="22"/>
        </w:rPr>
        <w:t>_______________</w:t>
      </w:r>
      <w:r w:rsidR="00327A36" w:rsidRPr="00B17CF5">
        <w:rPr>
          <w:sz w:val="22"/>
          <w:szCs w:val="22"/>
        </w:rPr>
        <w:t xml:space="preserve"> / </w:t>
      </w:r>
      <w:r w:rsidR="005E2B6A" w:rsidRPr="00B17CF5">
        <w:rPr>
          <w:sz w:val="22"/>
          <w:szCs w:val="22"/>
        </w:rPr>
        <w:t xml:space="preserve">ПАО Сбербанк  </w:t>
      </w:r>
    </w:p>
    <w:p w:rsidR="00FE5F5A" w:rsidRPr="00B17CF5" w:rsidRDefault="00CC40A9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А.В. Смирнов</w:t>
      </w:r>
    </w:p>
    <w:p w:rsidR="00327A36" w:rsidRDefault="00327A36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</w:p>
    <w:p w:rsidR="005E2B6A" w:rsidRDefault="005E2B6A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</w:p>
    <w:p w:rsidR="005E2B6A" w:rsidRPr="00B17CF5" w:rsidRDefault="005E2B6A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</w:p>
    <w:p w:rsidR="00CF4474" w:rsidRPr="00B17CF5" w:rsidRDefault="00EA7FC8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B17CF5">
        <w:rPr>
          <w:sz w:val="22"/>
          <w:szCs w:val="22"/>
        </w:rPr>
        <w:t>Конкурс</w:t>
      </w:r>
      <w:r w:rsidR="002651D9" w:rsidRPr="00B17CF5">
        <w:rPr>
          <w:sz w:val="22"/>
          <w:szCs w:val="22"/>
        </w:rPr>
        <w:t>ный</w:t>
      </w:r>
      <w:r w:rsidRPr="00B17CF5">
        <w:rPr>
          <w:sz w:val="22"/>
          <w:szCs w:val="22"/>
        </w:rPr>
        <w:t xml:space="preserve"> упр</w:t>
      </w:r>
      <w:r w:rsidR="002651D9" w:rsidRPr="00B17CF5">
        <w:rPr>
          <w:sz w:val="22"/>
          <w:szCs w:val="22"/>
        </w:rPr>
        <w:t>авляющий</w:t>
      </w:r>
    </w:p>
    <w:p w:rsidR="00327A36" w:rsidRPr="00B17CF5" w:rsidRDefault="00A34107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B17CF5">
        <w:rPr>
          <w:sz w:val="22"/>
          <w:szCs w:val="22"/>
        </w:rPr>
        <w:t xml:space="preserve"> </w:t>
      </w:r>
      <w:r w:rsidR="00327A36" w:rsidRPr="00B17CF5">
        <w:rPr>
          <w:sz w:val="22"/>
          <w:szCs w:val="22"/>
        </w:rPr>
        <w:t>ООО «</w:t>
      </w:r>
      <w:r w:rsidR="00B70539">
        <w:rPr>
          <w:sz w:val="22"/>
          <w:szCs w:val="22"/>
        </w:rPr>
        <w:t>ПСМО</w:t>
      </w:r>
      <w:r w:rsidR="00327A36" w:rsidRPr="00B17CF5">
        <w:rPr>
          <w:sz w:val="22"/>
          <w:szCs w:val="22"/>
        </w:rPr>
        <w:t>»</w:t>
      </w:r>
    </w:p>
    <w:p w:rsidR="00327A36" w:rsidRPr="00B17CF5" w:rsidRDefault="00327A36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</w:p>
    <w:p w:rsidR="00327A36" w:rsidRPr="00B17CF5" w:rsidRDefault="00327A36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B17CF5">
        <w:rPr>
          <w:sz w:val="22"/>
          <w:szCs w:val="22"/>
        </w:rPr>
        <w:t xml:space="preserve">____________________ / </w:t>
      </w:r>
      <w:r w:rsidR="00B70539">
        <w:rPr>
          <w:sz w:val="22"/>
          <w:szCs w:val="22"/>
        </w:rPr>
        <w:t>А.В. Галунина</w:t>
      </w:r>
    </w:p>
    <w:p w:rsidR="00FE5F5A" w:rsidRPr="00B17CF5" w:rsidRDefault="00FE5F5A" w:rsidP="00B17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5F5A" w:rsidRPr="00B17CF5" w:rsidRDefault="00FE5F5A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2"/>
          <w:w w:val="124"/>
          <w:sz w:val="22"/>
          <w:szCs w:val="22"/>
        </w:rPr>
      </w:pPr>
    </w:p>
    <w:p w:rsidR="00597AE2" w:rsidRPr="00B17CF5" w:rsidRDefault="00597AE2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2"/>
          <w:szCs w:val="22"/>
        </w:rPr>
      </w:pPr>
    </w:p>
    <w:p w:rsidR="00597AE2" w:rsidRPr="00B17CF5" w:rsidRDefault="00597AE2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2"/>
          <w:szCs w:val="22"/>
        </w:rPr>
      </w:pPr>
    </w:p>
    <w:p w:rsidR="00597AE2" w:rsidRPr="00B17CF5" w:rsidRDefault="00597AE2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2"/>
          <w:szCs w:val="22"/>
        </w:rPr>
      </w:pPr>
    </w:p>
    <w:p w:rsidR="00597AE2" w:rsidRPr="00B17CF5" w:rsidRDefault="00597AE2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2"/>
          <w:szCs w:val="22"/>
        </w:rPr>
      </w:pPr>
    </w:p>
    <w:p w:rsidR="00597AE2" w:rsidRPr="00B17CF5" w:rsidRDefault="00597AE2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2"/>
          <w:szCs w:val="22"/>
        </w:rPr>
      </w:pPr>
    </w:p>
    <w:p w:rsidR="00FE5F5A" w:rsidRPr="00B17CF5" w:rsidRDefault="00FE5F5A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2"/>
          <w:szCs w:val="22"/>
        </w:rPr>
      </w:pPr>
      <w:r w:rsidRPr="00B17CF5">
        <w:rPr>
          <w:b/>
          <w:spacing w:val="-6"/>
          <w:sz w:val="22"/>
          <w:szCs w:val="22"/>
        </w:rPr>
        <w:t>ПОЛОЖЕНИЕ</w:t>
      </w:r>
    </w:p>
    <w:p w:rsidR="00E700CA" w:rsidRPr="00B17CF5" w:rsidRDefault="00E700CA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2"/>
          <w:szCs w:val="22"/>
        </w:rPr>
      </w:pPr>
    </w:p>
    <w:p w:rsidR="00FD5955" w:rsidRPr="00B17CF5" w:rsidRDefault="00061084" w:rsidP="00B17C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2"/>
          <w:szCs w:val="22"/>
        </w:rPr>
      </w:pPr>
      <w:r w:rsidRPr="00B17CF5">
        <w:rPr>
          <w:b/>
          <w:spacing w:val="-6"/>
          <w:sz w:val="22"/>
          <w:szCs w:val="22"/>
        </w:rPr>
        <w:t xml:space="preserve">О ПОРЯДКЕ, СРОКАХ И УСЛОВИЯХ </w:t>
      </w:r>
      <w:r w:rsidR="00EA7FC8" w:rsidRPr="00B17CF5">
        <w:rPr>
          <w:b/>
          <w:spacing w:val="-6"/>
          <w:sz w:val="22"/>
          <w:szCs w:val="22"/>
        </w:rPr>
        <w:t xml:space="preserve">ПРОВЕДЕНИЯ </w:t>
      </w:r>
      <w:r w:rsidR="00E700CA" w:rsidRPr="00B17CF5">
        <w:rPr>
          <w:b/>
          <w:spacing w:val="-6"/>
          <w:sz w:val="22"/>
          <w:szCs w:val="22"/>
        </w:rPr>
        <w:t>ТОРГОВ</w:t>
      </w:r>
      <w:r w:rsidR="0021765B">
        <w:rPr>
          <w:b/>
          <w:spacing w:val="-6"/>
          <w:sz w:val="22"/>
          <w:szCs w:val="22"/>
        </w:rPr>
        <w:t xml:space="preserve"> ПОСРЕДСТВОМ ПУБЛИЧНОГО ПРЕДЛОЖЕНИЯ</w:t>
      </w:r>
      <w:r w:rsidR="00E700CA" w:rsidRPr="00B17CF5">
        <w:rPr>
          <w:b/>
          <w:spacing w:val="-6"/>
          <w:sz w:val="22"/>
          <w:szCs w:val="22"/>
        </w:rPr>
        <w:t xml:space="preserve"> ПО ПРОДАЖЕ</w:t>
      </w:r>
      <w:r w:rsidRPr="00B17CF5">
        <w:rPr>
          <w:b/>
          <w:spacing w:val="-6"/>
          <w:sz w:val="22"/>
          <w:szCs w:val="22"/>
        </w:rPr>
        <w:t xml:space="preserve"> ИМУЩЕСТВА</w:t>
      </w:r>
      <w:r w:rsidR="00E700CA" w:rsidRPr="00B17CF5">
        <w:rPr>
          <w:b/>
          <w:spacing w:val="-6"/>
          <w:sz w:val="22"/>
          <w:szCs w:val="22"/>
        </w:rPr>
        <w:t xml:space="preserve">  ООО</w:t>
      </w:r>
      <w:r w:rsidR="00284E33" w:rsidRPr="00B17CF5">
        <w:rPr>
          <w:b/>
          <w:spacing w:val="-6"/>
          <w:sz w:val="22"/>
          <w:szCs w:val="22"/>
        </w:rPr>
        <w:t xml:space="preserve"> </w:t>
      </w:r>
      <w:r w:rsidR="00F62FE5" w:rsidRPr="00B17CF5">
        <w:rPr>
          <w:b/>
          <w:spacing w:val="-6"/>
          <w:sz w:val="22"/>
          <w:szCs w:val="22"/>
        </w:rPr>
        <w:t>«</w:t>
      </w:r>
      <w:r w:rsidR="00B70539">
        <w:rPr>
          <w:b/>
          <w:spacing w:val="-6"/>
          <w:sz w:val="22"/>
          <w:szCs w:val="22"/>
        </w:rPr>
        <w:t>ПРОИЗВОДСТВЕННОЕ СТРОИТЕЛЬНО-МОНТАЖНОЕ ОБЪЕДИНЕНИЕ</w:t>
      </w:r>
      <w:r w:rsidR="00F62FE5" w:rsidRPr="00B17CF5">
        <w:rPr>
          <w:b/>
          <w:spacing w:val="-6"/>
          <w:sz w:val="22"/>
          <w:szCs w:val="22"/>
        </w:rPr>
        <w:t>»</w:t>
      </w:r>
      <w:r w:rsidR="00411C9F" w:rsidRPr="00B17CF5">
        <w:rPr>
          <w:b/>
          <w:spacing w:val="-6"/>
          <w:sz w:val="22"/>
          <w:szCs w:val="22"/>
        </w:rPr>
        <w:t>,</w:t>
      </w:r>
      <w:r w:rsidR="00F62FE5" w:rsidRPr="00B17CF5">
        <w:rPr>
          <w:b/>
          <w:spacing w:val="-6"/>
          <w:sz w:val="22"/>
          <w:szCs w:val="22"/>
        </w:rPr>
        <w:t xml:space="preserve"> ЯВЛЯЮЩЕГОСЯ ПРЕДМЕТОМ ЗАЛОГА</w:t>
      </w:r>
      <w:r w:rsidR="00C20C19" w:rsidRPr="00B17CF5">
        <w:rPr>
          <w:b/>
          <w:spacing w:val="-6"/>
          <w:sz w:val="22"/>
          <w:szCs w:val="22"/>
        </w:rPr>
        <w:t xml:space="preserve"> </w:t>
      </w:r>
      <w:r w:rsidR="00A34107" w:rsidRPr="00B17CF5">
        <w:rPr>
          <w:b/>
          <w:spacing w:val="-6"/>
          <w:sz w:val="22"/>
          <w:szCs w:val="22"/>
        </w:rPr>
        <w:t xml:space="preserve">ПАО </w:t>
      </w:r>
      <w:r w:rsidRPr="00B17CF5">
        <w:rPr>
          <w:b/>
          <w:spacing w:val="-6"/>
          <w:sz w:val="22"/>
          <w:szCs w:val="22"/>
        </w:rPr>
        <w:t>СБЕРБАНК</w:t>
      </w: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2651D9" w:rsidRPr="00B17CF5" w:rsidRDefault="002651D9" w:rsidP="00B17CF5">
      <w:pPr>
        <w:jc w:val="both"/>
        <w:rPr>
          <w:b/>
          <w:sz w:val="22"/>
          <w:szCs w:val="22"/>
        </w:rPr>
      </w:pPr>
    </w:p>
    <w:p w:rsidR="007F74DD" w:rsidRPr="00B17CF5" w:rsidRDefault="007F74DD" w:rsidP="00B17CF5">
      <w:pPr>
        <w:jc w:val="both"/>
        <w:rPr>
          <w:b/>
          <w:sz w:val="22"/>
          <w:szCs w:val="22"/>
        </w:rPr>
      </w:pPr>
    </w:p>
    <w:p w:rsidR="002651D9" w:rsidRPr="00B17CF5" w:rsidRDefault="002651D9" w:rsidP="00B17CF5">
      <w:pPr>
        <w:jc w:val="both"/>
        <w:rPr>
          <w:b/>
          <w:sz w:val="22"/>
          <w:szCs w:val="22"/>
        </w:rPr>
      </w:pPr>
    </w:p>
    <w:p w:rsidR="002651D9" w:rsidRPr="00B17CF5" w:rsidRDefault="002651D9" w:rsidP="00B17CF5">
      <w:pPr>
        <w:jc w:val="both"/>
        <w:rPr>
          <w:b/>
          <w:sz w:val="22"/>
          <w:szCs w:val="22"/>
        </w:rPr>
      </w:pPr>
    </w:p>
    <w:p w:rsidR="00B17CF5" w:rsidRPr="00B17CF5" w:rsidRDefault="00B17CF5" w:rsidP="00B17CF5">
      <w:pPr>
        <w:jc w:val="center"/>
        <w:rPr>
          <w:sz w:val="22"/>
          <w:szCs w:val="22"/>
        </w:rPr>
      </w:pPr>
    </w:p>
    <w:p w:rsidR="00B17CF5" w:rsidRPr="00B17CF5" w:rsidRDefault="00B17CF5" w:rsidP="00B17CF5">
      <w:pPr>
        <w:jc w:val="center"/>
        <w:rPr>
          <w:sz w:val="22"/>
          <w:szCs w:val="22"/>
        </w:rPr>
      </w:pPr>
    </w:p>
    <w:p w:rsidR="007F74DD" w:rsidRDefault="00E21472" w:rsidP="00B17CF5">
      <w:pPr>
        <w:jc w:val="center"/>
        <w:rPr>
          <w:sz w:val="22"/>
          <w:szCs w:val="22"/>
        </w:rPr>
      </w:pPr>
      <w:r>
        <w:rPr>
          <w:sz w:val="22"/>
          <w:szCs w:val="22"/>
        </w:rPr>
        <w:t>г. Череповец</w:t>
      </w:r>
      <w:r w:rsidR="002651D9" w:rsidRPr="00B17CF5">
        <w:rPr>
          <w:sz w:val="22"/>
          <w:szCs w:val="22"/>
        </w:rPr>
        <w:t>, 2018 г.</w:t>
      </w:r>
    </w:p>
    <w:p w:rsidR="00AC60EC" w:rsidRPr="00B17CF5" w:rsidRDefault="00AC60EC" w:rsidP="00B17CF5">
      <w:pPr>
        <w:jc w:val="center"/>
        <w:rPr>
          <w:sz w:val="22"/>
          <w:szCs w:val="22"/>
        </w:rPr>
      </w:pPr>
    </w:p>
    <w:p w:rsidR="007A1457" w:rsidRPr="00B17CF5" w:rsidRDefault="00223AF0" w:rsidP="00B17CF5">
      <w:pPr>
        <w:ind w:left="360"/>
        <w:jc w:val="center"/>
        <w:rPr>
          <w:b/>
          <w:bCs/>
          <w:sz w:val="22"/>
          <w:szCs w:val="22"/>
        </w:rPr>
      </w:pPr>
      <w:r w:rsidRPr="00B17CF5">
        <w:rPr>
          <w:b/>
          <w:bCs/>
          <w:sz w:val="22"/>
          <w:szCs w:val="22"/>
        </w:rPr>
        <w:t xml:space="preserve">1. </w:t>
      </w:r>
      <w:r w:rsidR="007A1457" w:rsidRPr="00B17CF5">
        <w:rPr>
          <w:b/>
          <w:bCs/>
          <w:sz w:val="22"/>
          <w:szCs w:val="22"/>
        </w:rPr>
        <w:t>ОБЩИЕ ПОЛОЖЕНИЯ</w:t>
      </w:r>
    </w:p>
    <w:p w:rsidR="00B1739F" w:rsidRPr="00B17CF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B70539" w:rsidRPr="00B17CF5">
        <w:rPr>
          <w:sz w:val="22"/>
          <w:szCs w:val="22"/>
        </w:rPr>
        <w:t>Решением Арбитражного суда Вологодской области от «</w:t>
      </w:r>
      <w:r w:rsidR="00B70539">
        <w:rPr>
          <w:sz w:val="22"/>
          <w:szCs w:val="22"/>
        </w:rPr>
        <w:t>09</w:t>
      </w:r>
      <w:r w:rsidR="00B70539" w:rsidRPr="00B17CF5">
        <w:rPr>
          <w:sz w:val="22"/>
          <w:szCs w:val="22"/>
        </w:rPr>
        <w:t xml:space="preserve">» </w:t>
      </w:r>
      <w:r w:rsidR="00B70539">
        <w:rPr>
          <w:sz w:val="22"/>
          <w:szCs w:val="22"/>
        </w:rPr>
        <w:t>окт</w:t>
      </w:r>
      <w:r w:rsidR="00B70539" w:rsidRPr="00B17CF5">
        <w:rPr>
          <w:sz w:val="22"/>
          <w:szCs w:val="22"/>
        </w:rPr>
        <w:t xml:space="preserve">ября  2017 г. по делу </w:t>
      </w:r>
      <w:r w:rsidR="00B70539" w:rsidRPr="00B17CF5">
        <w:rPr>
          <w:sz w:val="22"/>
          <w:szCs w:val="22"/>
        </w:rPr>
        <w:br/>
        <w:t xml:space="preserve">№ </w:t>
      </w:r>
      <w:r w:rsidR="00B70539" w:rsidRPr="00B17CF5">
        <w:rPr>
          <w:sz w:val="22"/>
          <w:szCs w:val="22"/>
          <w:bdr w:val="none" w:sz="0" w:space="0" w:color="auto" w:frame="1"/>
        </w:rPr>
        <w:t>А13-</w:t>
      </w:r>
      <w:r w:rsidR="00B70539">
        <w:rPr>
          <w:sz w:val="22"/>
          <w:szCs w:val="22"/>
          <w:bdr w:val="none" w:sz="0" w:space="0" w:color="auto" w:frame="1"/>
        </w:rPr>
        <w:t>9038</w:t>
      </w:r>
      <w:r w:rsidR="00B70539" w:rsidRPr="00B17CF5">
        <w:rPr>
          <w:sz w:val="22"/>
          <w:szCs w:val="22"/>
          <w:bdr w:val="none" w:sz="0" w:space="0" w:color="auto" w:frame="1"/>
        </w:rPr>
        <w:t>/201</w:t>
      </w:r>
      <w:r w:rsidR="00B70539">
        <w:rPr>
          <w:sz w:val="22"/>
          <w:szCs w:val="22"/>
          <w:bdr w:val="none" w:sz="0" w:space="0" w:color="auto" w:frame="1"/>
        </w:rPr>
        <w:t>6</w:t>
      </w:r>
      <w:r w:rsidR="00B70539" w:rsidRPr="00B17CF5">
        <w:rPr>
          <w:sz w:val="22"/>
          <w:szCs w:val="22"/>
        </w:rPr>
        <w:t>, должник – Общество с ограниченной ответственностью «</w:t>
      </w:r>
      <w:r w:rsidR="00B70539">
        <w:rPr>
          <w:sz w:val="22"/>
          <w:szCs w:val="22"/>
        </w:rPr>
        <w:t>Производственное строительно-монтажное объединение</w:t>
      </w:r>
      <w:r w:rsidR="00B70539" w:rsidRPr="00B17CF5">
        <w:rPr>
          <w:sz w:val="22"/>
          <w:szCs w:val="22"/>
        </w:rPr>
        <w:t xml:space="preserve">» </w:t>
      </w:r>
      <w:r w:rsidR="00B70539" w:rsidRPr="00B17CF5">
        <w:rPr>
          <w:sz w:val="22"/>
          <w:szCs w:val="22"/>
          <w:bdr w:val="none" w:sz="0" w:space="0" w:color="auto" w:frame="1"/>
        </w:rPr>
        <w:t>(</w:t>
      </w:r>
      <w:r w:rsidR="00B70539">
        <w:rPr>
          <w:sz w:val="22"/>
          <w:szCs w:val="22"/>
          <w:bdr w:val="none" w:sz="0" w:space="0" w:color="auto" w:frame="1"/>
        </w:rPr>
        <w:t xml:space="preserve">ООО «ПСМО», </w:t>
      </w:r>
      <w:r w:rsidR="00B70539" w:rsidRPr="00B17CF5">
        <w:rPr>
          <w:sz w:val="22"/>
          <w:szCs w:val="22"/>
        </w:rPr>
        <w:t xml:space="preserve">Вологодская обл., г. Череповец, </w:t>
      </w:r>
      <w:r w:rsidR="00B70539">
        <w:rPr>
          <w:sz w:val="22"/>
          <w:szCs w:val="22"/>
        </w:rPr>
        <w:t>ул. Розы Люксембург, д. 7; ИНН 3528177869</w:t>
      </w:r>
      <w:r w:rsidR="00B70539" w:rsidRPr="00B17CF5">
        <w:rPr>
          <w:sz w:val="22"/>
          <w:szCs w:val="22"/>
        </w:rPr>
        <w:t>; ОГРН 1</w:t>
      </w:r>
      <w:r w:rsidR="00B70539">
        <w:rPr>
          <w:sz w:val="22"/>
          <w:szCs w:val="22"/>
        </w:rPr>
        <w:t>1135258004270</w:t>
      </w:r>
      <w:r w:rsidR="00B70539" w:rsidRPr="00B17CF5">
        <w:rPr>
          <w:sz w:val="22"/>
          <w:szCs w:val="22"/>
          <w:bdr w:val="none" w:sz="0" w:space="0" w:color="auto" w:frame="1"/>
        </w:rPr>
        <w:t xml:space="preserve">) </w:t>
      </w:r>
      <w:r w:rsidR="00B70539" w:rsidRPr="00B17CF5">
        <w:rPr>
          <w:spacing w:val="9"/>
          <w:sz w:val="22"/>
          <w:szCs w:val="22"/>
        </w:rPr>
        <w:t xml:space="preserve">  признан несостоятельным </w:t>
      </w:r>
      <w:r w:rsidR="00B70539" w:rsidRPr="00B17CF5">
        <w:rPr>
          <w:spacing w:val="5"/>
          <w:sz w:val="22"/>
          <w:szCs w:val="22"/>
        </w:rPr>
        <w:t xml:space="preserve">(банкротом),  в отношении него открыто конкурсное </w:t>
      </w:r>
      <w:r w:rsidR="00B70539" w:rsidRPr="00B17CF5">
        <w:rPr>
          <w:spacing w:val="-7"/>
          <w:sz w:val="22"/>
          <w:szCs w:val="22"/>
        </w:rPr>
        <w:t>производство.</w:t>
      </w:r>
    </w:p>
    <w:p w:rsidR="00541926" w:rsidRPr="00B17CF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295E89" w:rsidRPr="00B17CF5">
        <w:rPr>
          <w:sz w:val="22"/>
          <w:szCs w:val="22"/>
        </w:rPr>
        <w:t>Настоящее П</w:t>
      </w:r>
      <w:r w:rsidR="007A1457" w:rsidRPr="00B17CF5">
        <w:rPr>
          <w:sz w:val="22"/>
          <w:szCs w:val="22"/>
        </w:rPr>
        <w:t>оложение регламентирует порядок</w:t>
      </w:r>
      <w:r w:rsidR="00377A65" w:rsidRPr="00B17CF5">
        <w:rPr>
          <w:sz w:val="22"/>
          <w:szCs w:val="22"/>
        </w:rPr>
        <w:t>, сроки</w:t>
      </w:r>
      <w:r w:rsidR="007A1457" w:rsidRPr="00B17CF5">
        <w:rPr>
          <w:sz w:val="22"/>
          <w:szCs w:val="22"/>
        </w:rPr>
        <w:t xml:space="preserve"> и условия продажи имущества</w:t>
      </w:r>
      <w:r w:rsidR="004A77E7" w:rsidRPr="00B17CF5">
        <w:rPr>
          <w:sz w:val="22"/>
          <w:szCs w:val="22"/>
        </w:rPr>
        <w:t xml:space="preserve"> </w:t>
      </w:r>
      <w:r w:rsidR="0021765B">
        <w:rPr>
          <w:sz w:val="22"/>
          <w:szCs w:val="22"/>
        </w:rPr>
        <w:t xml:space="preserve">посредством публичного предложения </w:t>
      </w:r>
      <w:r w:rsidR="00EB4F49" w:rsidRPr="00B17CF5">
        <w:rPr>
          <w:sz w:val="22"/>
          <w:szCs w:val="22"/>
        </w:rPr>
        <w:t xml:space="preserve">(далее по тексту – «Имущество») </w:t>
      </w:r>
      <w:r w:rsidR="00062390" w:rsidRPr="00B17CF5">
        <w:rPr>
          <w:sz w:val="22"/>
          <w:szCs w:val="22"/>
        </w:rPr>
        <w:t>ООО «</w:t>
      </w:r>
      <w:r w:rsidR="00B70539">
        <w:rPr>
          <w:sz w:val="22"/>
          <w:szCs w:val="22"/>
        </w:rPr>
        <w:t>ПСМО</w:t>
      </w:r>
      <w:r w:rsidR="00062390" w:rsidRPr="00B17CF5">
        <w:rPr>
          <w:sz w:val="22"/>
          <w:szCs w:val="22"/>
        </w:rPr>
        <w:t>»</w:t>
      </w:r>
      <w:r w:rsidR="003B4935" w:rsidRPr="00B17CF5">
        <w:rPr>
          <w:sz w:val="22"/>
          <w:szCs w:val="22"/>
        </w:rPr>
        <w:t xml:space="preserve"> </w:t>
      </w:r>
      <w:r w:rsidR="00541926" w:rsidRPr="00B17CF5">
        <w:rPr>
          <w:sz w:val="22"/>
          <w:szCs w:val="22"/>
        </w:rPr>
        <w:t>(далее по тексту – «Должник»)</w:t>
      </w:r>
      <w:r w:rsidR="003A1DA7" w:rsidRPr="00B17CF5">
        <w:rPr>
          <w:sz w:val="22"/>
          <w:szCs w:val="22"/>
        </w:rPr>
        <w:t xml:space="preserve">, </w:t>
      </w:r>
      <w:r w:rsidR="00F52CC7" w:rsidRPr="00B17CF5">
        <w:rPr>
          <w:sz w:val="22"/>
          <w:szCs w:val="22"/>
        </w:rPr>
        <w:t xml:space="preserve"> </w:t>
      </w:r>
      <w:r w:rsidR="003A1DA7" w:rsidRPr="00B17CF5">
        <w:rPr>
          <w:sz w:val="22"/>
          <w:szCs w:val="22"/>
        </w:rPr>
        <w:t>являющегося предметом залога Публичного акционер</w:t>
      </w:r>
      <w:r w:rsidR="00EA7FC8" w:rsidRPr="00B17CF5">
        <w:rPr>
          <w:sz w:val="22"/>
          <w:szCs w:val="22"/>
        </w:rPr>
        <w:t>ного общества «Сбербанк России»</w:t>
      </w:r>
      <w:r w:rsidR="00541926" w:rsidRPr="00B17CF5">
        <w:rPr>
          <w:sz w:val="22"/>
          <w:szCs w:val="22"/>
        </w:rPr>
        <w:t>.</w:t>
      </w:r>
    </w:p>
    <w:p w:rsidR="0024732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541926" w:rsidRPr="00B17CF5">
        <w:rPr>
          <w:sz w:val="22"/>
          <w:szCs w:val="22"/>
        </w:rPr>
        <w:t>Порядок и условия проведения торгов определяются конкурсным кредитором, требования которого обеспечены залогом реализуемого Имущества.</w:t>
      </w:r>
    </w:p>
    <w:p w:rsidR="006C460C" w:rsidRPr="00B17CF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BA799E" w:rsidRPr="00B17CF5">
        <w:rPr>
          <w:sz w:val="22"/>
          <w:szCs w:val="22"/>
        </w:rPr>
        <w:t xml:space="preserve">Продажа </w:t>
      </w:r>
      <w:r w:rsidR="00F52CC7" w:rsidRPr="00B17CF5">
        <w:rPr>
          <w:sz w:val="22"/>
          <w:szCs w:val="22"/>
        </w:rPr>
        <w:t xml:space="preserve"> </w:t>
      </w:r>
      <w:r w:rsidR="00E85461" w:rsidRPr="00B17CF5">
        <w:rPr>
          <w:sz w:val="22"/>
          <w:szCs w:val="22"/>
        </w:rPr>
        <w:t>Имущества</w:t>
      </w:r>
      <w:r w:rsidR="00BA799E" w:rsidRPr="00B17CF5">
        <w:rPr>
          <w:sz w:val="22"/>
          <w:szCs w:val="22"/>
        </w:rPr>
        <w:t xml:space="preserve"> осуществляется в порядке, установленном Федеральн</w:t>
      </w:r>
      <w:r w:rsidR="009C1036" w:rsidRPr="00B17CF5">
        <w:rPr>
          <w:sz w:val="22"/>
          <w:szCs w:val="22"/>
        </w:rPr>
        <w:t>ым законом</w:t>
      </w:r>
      <w:r w:rsidR="00062390" w:rsidRPr="00B17CF5">
        <w:rPr>
          <w:sz w:val="22"/>
          <w:szCs w:val="22"/>
        </w:rPr>
        <w:t xml:space="preserve"> от 26.10.2002 № </w:t>
      </w:r>
      <w:r w:rsidR="00BA799E" w:rsidRPr="00B17CF5">
        <w:rPr>
          <w:sz w:val="22"/>
          <w:szCs w:val="22"/>
        </w:rPr>
        <w:t xml:space="preserve">127-ФЗ </w:t>
      </w:r>
      <w:r w:rsidR="00EB34CB" w:rsidRPr="00B17CF5">
        <w:rPr>
          <w:sz w:val="22"/>
          <w:szCs w:val="22"/>
        </w:rPr>
        <w:t>«</w:t>
      </w:r>
      <w:r w:rsidR="00BA799E" w:rsidRPr="00B17CF5">
        <w:rPr>
          <w:sz w:val="22"/>
          <w:szCs w:val="22"/>
        </w:rPr>
        <w:t>О н</w:t>
      </w:r>
      <w:r w:rsidR="00987CFD" w:rsidRPr="00B17CF5">
        <w:rPr>
          <w:sz w:val="22"/>
          <w:szCs w:val="22"/>
        </w:rPr>
        <w:t>есостоятельности (банкротстве)</w:t>
      </w:r>
      <w:r w:rsidR="00EB34CB" w:rsidRPr="00B17CF5">
        <w:rPr>
          <w:sz w:val="22"/>
          <w:szCs w:val="22"/>
        </w:rPr>
        <w:t>»</w:t>
      </w:r>
      <w:r w:rsidR="004A0E71" w:rsidRPr="00B17CF5">
        <w:rPr>
          <w:sz w:val="22"/>
          <w:szCs w:val="22"/>
        </w:rPr>
        <w:t xml:space="preserve"> (далее по тексту </w:t>
      </w:r>
      <w:r w:rsidR="002B662C" w:rsidRPr="00B17CF5">
        <w:rPr>
          <w:sz w:val="22"/>
          <w:szCs w:val="22"/>
        </w:rPr>
        <w:t>–</w:t>
      </w:r>
      <w:r w:rsidR="00ED1C5A" w:rsidRPr="00B17CF5">
        <w:rPr>
          <w:sz w:val="22"/>
          <w:szCs w:val="22"/>
        </w:rPr>
        <w:t xml:space="preserve"> Закон о банкротстве</w:t>
      </w:r>
      <w:r w:rsidR="004A0E71" w:rsidRPr="00B17CF5">
        <w:rPr>
          <w:sz w:val="22"/>
          <w:szCs w:val="22"/>
        </w:rPr>
        <w:t>)</w:t>
      </w:r>
      <w:r w:rsidR="00E6719A" w:rsidRPr="00B17CF5">
        <w:rPr>
          <w:sz w:val="22"/>
          <w:szCs w:val="22"/>
        </w:rPr>
        <w:t xml:space="preserve">, </w:t>
      </w:r>
      <w:r w:rsidR="001C0618" w:rsidRPr="00B17CF5">
        <w:rPr>
          <w:sz w:val="22"/>
          <w:szCs w:val="22"/>
        </w:rPr>
        <w:t>Приказ</w:t>
      </w:r>
      <w:r w:rsidR="0026243E">
        <w:rPr>
          <w:sz w:val="22"/>
          <w:szCs w:val="22"/>
        </w:rPr>
        <w:t>ом</w:t>
      </w:r>
      <w:r w:rsidR="001C0618" w:rsidRPr="00B17CF5">
        <w:rPr>
          <w:sz w:val="22"/>
          <w:szCs w:val="22"/>
        </w:rPr>
        <w:t xml:space="preserve"> Минэкономразвития России от 23.07.2015 г. № 495 </w:t>
      </w:r>
      <w:r w:rsidR="0026243E">
        <w:rPr>
          <w:sz w:val="22"/>
          <w:szCs w:val="22"/>
        </w:rPr>
        <w:t>"Об утверждении Порядком</w:t>
      </w:r>
      <w:r w:rsidR="00397F72" w:rsidRPr="00B17CF5">
        <w:rPr>
          <w:sz w:val="22"/>
          <w:szCs w:val="22"/>
        </w:rPr>
        <w:t xml:space="preserve">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</w:t>
      </w:r>
      <w:r w:rsidR="00D40249">
        <w:rPr>
          <w:sz w:val="22"/>
          <w:szCs w:val="22"/>
        </w:rPr>
        <w:t xml:space="preserve"> </w:t>
      </w:r>
      <w:r w:rsidR="00D40249" w:rsidRPr="00FE1924">
        <w:rPr>
          <w:sz w:val="22"/>
          <w:szCs w:val="22"/>
        </w:rPr>
        <w:t>(с изменениями)</w:t>
      </w:r>
      <w:r w:rsidR="001C0618" w:rsidRPr="00B17CF5">
        <w:rPr>
          <w:sz w:val="22"/>
          <w:szCs w:val="22"/>
        </w:rPr>
        <w:t xml:space="preserve"> </w:t>
      </w:r>
      <w:r w:rsidR="008822E0" w:rsidRPr="00B17CF5">
        <w:rPr>
          <w:sz w:val="22"/>
          <w:szCs w:val="22"/>
        </w:rPr>
        <w:t xml:space="preserve">и настоящим Положением. Вопросы, не отраженные в настоящем Положении, регулируются в соответствии с действующим законодательством Российской </w:t>
      </w:r>
      <w:r w:rsidR="00C77A72" w:rsidRPr="00B17CF5">
        <w:rPr>
          <w:sz w:val="22"/>
          <w:szCs w:val="22"/>
        </w:rPr>
        <w:t>Федерации</w:t>
      </w:r>
      <w:r w:rsidR="008822E0" w:rsidRPr="00B17CF5">
        <w:rPr>
          <w:sz w:val="22"/>
          <w:szCs w:val="22"/>
        </w:rPr>
        <w:t>.</w:t>
      </w:r>
    </w:p>
    <w:p w:rsidR="00D5423E" w:rsidRDefault="00247325" w:rsidP="0026243E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 </w:t>
      </w:r>
      <w:r w:rsidR="00C074BB" w:rsidRPr="00B17CF5">
        <w:rPr>
          <w:sz w:val="22"/>
          <w:szCs w:val="22"/>
        </w:rPr>
        <w:t>Имущество должника</w:t>
      </w:r>
      <w:r w:rsidR="00B70539">
        <w:rPr>
          <w:sz w:val="22"/>
          <w:szCs w:val="22"/>
        </w:rPr>
        <w:t xml:space="preserve"> продается отдельными лота</w:t>
      </w:r>
      <w:r w:rsidR="0026243E">
        <w:rPr>
          <w:sz w:val="22"/>
          <w:szCs w:val="22"/>
        </w:rPr>
        <w:t>м</w:t>
      </w:r>
      <w:r w:rsidR="00B70539">
        <w:rPr>
          <w:sz w:val="22"/>
          <w:szCs w:val="22"/>
        </w:rPr>
        <w:t>и</w:t>
      </w:r>
      <w:r w:rsidR="0026243E">
        <w:rPr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788"/>
      </w:tblGrid>
      <w:tr w:rsidR="00B70539" w:rsidRPr="004C7137" w:rsidTr="001060C4">
        <w:tc>
          <w:tcPr>
            <w:tcW w:w="959" w:type="dxa"/>
          </w:tcPr>
          <w:p w:rsidR="00B70539" w:rsidRPr="004C7137" w:rsidRDefault="00B70539" w:rsidP="001060C4">
            <w:pPr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 xml:space="preserve">№ </w:t>
            </w:r>
          </w:p>
          <w:p w:rsidR="00B70539" w:rsidRPr="004C7137" w:rsidRDefault="00B70539" w:rsidP="001060C4">
            <w:pPr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лота</w:t>
            </w:r>
          </w:p>
        </w:tc>
        <w:tc>
          <w:tcPr>
            <w:tcW w:w="8788" w:type="dxa"/>
          </w:tcPr>
          <w:p w:rsidR="00B70539" w:rsidRPr="004C7137" w:rsidRDefault="00B70539" w:rsidP="001060C4">
            <w:pPr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Наименование</w:t>
            </w:r>
          </w:p>
        </w:tc>
      </w:tr>
      <w:tr w:rsidR="00B70539" w:rsidRPr="004C7137" w:rsidTr="001060C4">
        <w:tc>
          <w:tcPr>
            <w:tcW w:w="959" w:type="dxa"/>
          </w:tcPr>
          <w:p w:rsidR="00B70539" w:rsidRPr="004C7137" w:rsidRDefault="00B70539" w:rsidP="00106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B70539" w:rsidRPr="00F93FFD" w:rsidRDefault="00B70539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Автомобиль JAGUAR XF (2010 г.в., VIN – SAJAA0654BNR75452, рег. знак Е669ВР35)</w:t>
            </w:r>
          </w:p>
        </w:tc>
      </w:tr>
      <w:tr w:rsidR="00B70539" w:rsidRPr="004C7137" w:rsidTr="001060C4">
        <w:tc>
          <w:tcPr>
            <w:tcW w:w="959" w:type="dxa"/>
          </w:tcPr>
          <w:p w:rsidR="00B70539" w:rsidRPr="004C7137" w:rsidRDefault="00B70539" w:rsidP="00106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vAlign w:val="center"/>
          </w:tcPr>
          <w:p w:rsidR="00B70539" w:rsidRPr="00F93FFD" w:rsidRDefault="00B70539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Самоходная машина VERMEER NAVIGATOR D24X40A (2000 г.в., зав. №</w:t>
            </w:r>
            <w:r>
              <w:rPr>
                <w:sz w:val="24"/>
                <w:szCs w:val="24"/>
              </w:rPr>
              <w:t xml:space="preserve"> 1VRS160Z8X1000663, рег. знак 35ВР</w:t>
            </w:r>
            <w:r w:rsidRPr="00F93FFD">
              <w:rPr>
                <w:sz w:val="24"/>
                <w:szCs w:val="24"/>
              </w:rPr>
              <w:t>7889, № двигателя 45807052)</w:t>
            </w:r>
          </w:p>
        </w:tc>
      </w:tr>
      <w:tr w:rsidR="00B70539" w:rsidRPr="004C7137" w:rsidTr="001060C4">
        <w:tc>
          <w:tcPr>
            <w:tcW w:w="959" w:type="dxa"/>
          </w:tcPr>
          <w:p w:rsidR="00B70539" w:rsidRPr="004C7137" w:rsidRDefault="00B70539" w:rsidP="00106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vAlign w:val="center"/>
          </w:tcPr>
          <w:p w:rsidR="00B70539" w:rsidRPr="00F93FFD" w:rsidRDefault="00B70539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Автомобиль КАМАЗ 55111С (VIN ХТС55111С4</w:t>
            </w:r>
            <w:r>
              <w:rPr>
                <w:sz w:val="24"/>
                <w:szCs w:val="24"/>
              </w:rPr>
              <w:t>2233740; 2004 г.в.; рег. знак Е914АС</w:t>
            </w:r>
            <w:r w:rsidRPr="00F93FFD">
              <w:rPr>
                <w:sz w:val="24"/>
                <w:szCs w:val="24"/>
              </w:rPr>
              <w:t>35)</w:t>
            </w:r>
          </w:p>
        </w:tc>
      </w:tr>
    </w:tbl>
    <w:p w:rsidR="00D5423E" w:rsidRPr="00B17CF5" w:rsidRDefault="00D5423E" w:rsidP="004C7137">
      <w:pPr>
        <w:tabs>
          <w:tab w:val="left" w:pos="567"/>
        </w:tabs>
        <w:jc w:val="both"/>
        <w:rPr>
          <w:sz w:val="22"/>
          <w:szCs w:val="22"/>
        </w:rPr>
      </w:pPr>
    </w:p>
    <w:p w:rsidR="007A1457" w:rsidRPr="00B17CF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F52CC7" w:rsidRPr="00B17CF5">
        <w:rPr>
          <w:sz w:val="22"/>
          <w:szCs w:val="22"/>
        </w:rPr>
        <w:t>Имущество</w:t>
      </w:r>
      <w:r w:rsidR="007A1457" w:rsidRPr="00B17CF5">
        <w:rPr>
          <w:sz w:val="22"/>
          <w:szCs w:val="22"/>
        </w:rPr>
        <w:t xml:space="preserve"> </w:t>
      </w:r>
      <w:r w:rsidR="00F52CC7" w:rsidRPr="00B17CF5">
        <w:rPr>
          <w:sz w:val="22"/>
          <w:szCs w:val="22"/>
        </w:rPr>
        <w:t xml:space="preserve"> </w:t>
      </w:r>
      <w:r w:rsidR="001B5836" w:rsidRPr="00B17CF5">
        <w:rPr>
          <w:sz w:val="22"/>
          <w:szCs w:val="22"/>
        </w:rPr>
        <w:t xml:space="preserve">реализуется </w:t>
      </w:r>
      <w:r w:rsidR="00F52CC7" w:rsidRPr="00B17CF5">
        <w:rPr>
          <w:sz w:val="22"/>
          <w:szCs w:val="22"/>
        </w:rPr>
        <w:t xml:space="preserve"> </w:t>
      </w:r>
      <w:r w:rsidR="0021765B">
        <w:rPr>
          <w:sz w:val="22"/>
          <w:szCs w:val="22"/>
        </w:rPr>
        <w:t>путем проведения торгов посредством публичного предложения</w:t>
      </w:r>
      <w:r w:rsidR="00F52CC7" w:rsidRPr="00B17CF5">
        <w:rPr>
          <w:sz w:val="22"/>
          <w:szCs w:val="22"/>
        </w:rPr>
        <w:t>.</w:t>
      </w:r>
      <w:r w:rsidR="0062440F" w:rsidRPr="00B17CF5">
        <w:rPr>
          <w:sz w:val="22"/>
          <w:szCs w:val="22"/>
        </w:rPr>
        <w:t xml:space="preserve"> </w:t>
      </w:r>
    </w:p>
    <w:p w:rsidR="007F74DD" w:rsidRPr="00B17CF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="00B17CF5">
        <w:rPr>
          <w:sz w:val="22"/>
          <w:szCs w:val="22"/>
        </w:rPr>
        <w:t>Т</w:t>
      </w:r>
      <w:r w:rsidR="00F62F7F" w:rsidRPr="00B17CF5">
        <w:rPr>
          <w:sz w:val="22"/>
          <w:szCs w:val="22"/>
        </w:rPr>
        <w:t xml:space="preserve">орги </w:t>
      </w:r>
      <w:r w:rsidR="008A01A1" w:rsidRPr="00B17CF5">
        <w:rPr>
          <w:sz w:val="22"/>
          <w:szCs w:val="22"/>
        </w:rPr>
        <w:t xml:space="preserve">подлежат проведению на </w:t>
      </w:r>
      <w:r w:rsidR="007F74DD" w:rsidRPr="00B17CF5">
        <w:rPr>
          <w:sz w:val="22"/>
          <w:szCs w:val="22"/>
        </w:rPr>
        <w:t>электронной торговой площадке «</w:t>
      </w:r>
      <w:r w:rsidR="0077244D" w:rsidRPr="00B17CF5">
        <w:rPr>
          <w:sz w:val="22"/>
          <w:szCs w:val="22"/>
        </w:rPr>
        <w:t>Российский аукционный дом</w:t>
      </w:r>
      <w:r w:rsidR="007F74DD" w:rsidRPr="00B17CF5">
        <w:rPr>
          <w:sz w:val="22"/>
          <w:szCs w:val="22"/>
        </w:rPr>
        <w:t xml:space="preserve">»» </w:t>
      </w:r>
      <w:r w:rsidR="00B07A02" w:rsidRPr="00B17CF5">
        <w:rPr>
          <w:sz w:val="22"/>
          <w:szCs w:val="22"/>
          <w:lang w:val="en-US"/>
        </w:rPr>
        <w:t>www</w:t>
      </w:r>
      <w:r w:rsidR="00B07A02" w:rsidRPr="00B17CF5">
        <w:rPr>
          <w:sz w:val="22"/>
          <w:szCs w:val="22"/>
        </w:rPr>
        <w:t>.</w:t>
      </w:r>
      <w:r w:rsidR="00B07A02" w:rsidRPr="00B17CF5">
        <w:rPr>
          <w:sz w:val="22"/>
          <w:szCs w:val="22"/>
          <w:lang w:val="en-US"/>
        </w:rPr>
        <w:t>lot</w:t>
      </w:r>
      <w:r w:rsidR="00B07A02" w:rsidRPr="00B17CF5">
        <w:rPr>
          <w:sz w:val="22"/>
          <w:szCs w:val="22"/>
        </w:rPr>
        <w:t>-</w:t>
      </w:r>
      <w:r w:rsidR="00B07A02" w:rsidRPr="00B17CF5">
        <w:rPr>
          <w:sz w:val="22"/>
          <w:szCs w:val="22"/>
          <w:lang w:val="en-US"/>
        </w:rPr>
        <w:t>online</w:t>
      </w:r>
      <w:r w:rsidR="00B07A02" w:rsidRPr="00B17CF5">
        <w:rPr>
          <w:sz w:val="22"/>
          <w:szCs w:val="22"/>
        </w:rPr>
        <w:t>.</w:t>
      </w:r>
      <w:r w:rsidR="00B07A02" w:rsidRPr="00B17CF5">
        <w:rPr>
          <w:sz w:val="22"/>
          <w:szCs w:val="22"/>
          <w:lang w:val="en-US"/>
        </w:rPr>
        <w:t>ru</w:t>
      </w:r>
      <w:r w:rsidR="00B07A02" w:rsidRPr="00B17CF5">
        <w:rPr>
          <w:sz w:val="22"/>
          <w:szCs w:val="22"/>
        </w:rPr>
        <w:t>.</w:t>
      </w:r>
    </w:p>
    <w:p w:rsidR="00595D12" w:rsidRPr="00B17CF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 w:rsidR="00541926" w:rsidRPr="00B17CF5">
        <w:rPr>
          <w:sz w:val="22"/>
          <w:szCs w:val="22"/>
        </w:rPr>
        <w:t>Все расчеты в рамках реализации Имущества Должника осуществляются через отдельный счет Должника в кредитной организации, который предназначен только для удовлетворения требований кредиторов за счет денежных средств, вырученных от реализации предмета залога, в соответствии с п. 3 ст. 138 Закона о банкротстве (специальный банковский счет Должника). Денежные средства со специального банковского счета Должника списываются по распоряжению конкурсного управляющего в порядке, предусмотренном ст. 138 Закона о банкротстве.</w:t>
      </w:r>
    </w:p>
    <w:p w:rsidR="00247325" w:rsidRPr="00247325" w:rsidRDefault="00247325" w:rsidP="0024732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7325">
        <w:rPr>
          <w:sz w:val="22"/>
          <w:szCs w:val="22"/>
        </w:rPr>
        <w:t xml:space="preserve">1.9. </w:t>
      </w:r>
      <w:r w:rsidR="00595D12" w:rsidRPr="00247325">
        <w:rPr>
          <w:sz w:val="22"/>
          <w:szCs w:val="22"/>
        </w:rPr>
        <w:t>Денежные средства, вырученные</w:t>
      </w:r>
      <w:r w:rsidR="00F52CC7" w:rsidRPr="00247325">
        <w:rPr>
          <w:sz w:val="22"/>
          <w:szCs w:val="22"/>
        </w:rPr>
        <w:t xml:space="preserve"> от реализации предмета залога  </w:t>
      </w:r>
      <w:r w:rsidR="00595D12" w:rsidRPr="00247325">
        <w:rPr>
          <w:sz w:val="22"/>
          <w:szCs w:val="22"/>
        </w:rPr>
        <w:t xml:space="preserve">распределяются </w:t>
      </w:r>
      <w:r w:rsidR="00F52CC7" w:rsidRPr="00247325">
        <w:rPr>
          <w:sz w:val="22"/>
          <w:szCs w:val="22"/>
        </w:rPr>
        <w:t xml:space="preserve"> </w:t>
      </w:r>
      <w:r w:rsidR="00595D12" w:rsidRPr="00247325">
        <w:rPr>
          <w:sz w:val="22"/>
          <w:szCs w:val="22"/>
        </w:rPr>
        <w:t>в следующем порядке:</w:t>
      </w:r>
      <w:r w:rsidR="00595D12" w:rsidRPr="00247325">
        <w:rPr>
          <w:rFonts w:eastAsia="Calibri"/>
          <w:sz w:val="22"/>
          <w:szCs w:val="22"/>
          <w:lang w:eastAsia="en-US"/>
        </w:rPr>
        <w:t xml:space="preserve"> восемьдесят процентов направляется на погашение требований конкурсного кредитора, обеспеченному залогом имущества должника, но не более чем основная сумма задолженности по обеспеченному залогом обязательству и причитающихся процентов. Оставшиеся средства от суммы, вырученной от реализации предмета залога, вносятся на специальный банковский счет должника в следующем порядке: пятнадцать процентов от суммы, вырученной от реализации предмета залога, </w:t>
      </w:r>
      <w:r w:rsidR="0012338A" w:rsidRPr="00247325">
        <w:rPr>
          <w:rFonts w:eastAsia="Calibri"/>
          <w:sz w:val="22"/>
          <w:szCs w:val="22"/>
          <w:lang w:eastAsia="en-US"/>
        </w:rPr>
        <w:t>–</w:t>
      </w:r>
      <w:r w:rsidR="00595D12" w:rsidRPr="00247325">
        <w:rPr>
          <w:rFonts w:eastAsia="Calibri"/>
          <w:sz w:val="22"/>
          <w:szCs w:val="22"/>
          <w:lang w:eastAsia="en-US"/>
        </w:rPr>
        <w:t xml:space="preserve">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 оставшиеся денежные средства </w:t>
      </w:r>
      <w:r w:rsidR="0012338A" w:rsidRPr="00247325">
        <w:rPr>
          <w:rFonts w:eastAsia="Calibri"/>
          <w:sz w:val="22"/>
          <w:szCs w:val="22"/>
          <w:lang w:eastAsia="en-US"/>
        </w:rPr>
        <w:t>–</w:t>
      </w:r>
      <w:r w:rsidR="00595D12" w:rsidRPr="00247325">
        <w:rPr>
          <w:rFonts w:eastAsia="Calibri"/>
          <w:sz w:val="22"/>
          <w:szCs w:val="22"/>
          <w:lang w:eastAsia="en-US"/>
        </w:rPr>
        <w:t xml:space="preserve"> для погашения судебных расходов, </w:t>
      </w:r>
      <w:r w:rsidR="00595D12" w:rsidRPr="00247325">
        <w:rPr>
          <w:rFonts w:eastAsia="Calibri"/>
          <w:sz w:val="22"/>
          <w:szCs w:val="22"/>
          <w:lang w:eastAsia="en-US"/>
        </w:rPr>
        <w:lastRenderedPageBreak/>
        <w:t>расходов по выплате вознаграждения арбитражным управляющим и оплаты услуг лиц, привлеченных арбитражным управляющим в целях обеспечения исполнения возложенных на него обязанностей.</w:t>
      </w:r>
      <w:r w:rsidR="00595D12" w:rsidRPr="00247325">
        <w:rPr>
          <w:sz w:val="22"/>
          <w:szCs w:val="22"/>
        </w:rPr>
        <w:t xml:space="preserve"> </w:t>
      </w:r>
      <w:r w:rsidR="00595D12" w:rsidRPr="00247325">
        <w:rPr>
          <w:rFonts w:eastAsia="Calibri"/>
          <w:sz w:val="22"/>
          <w:szCs w:val="22"/>
          <w:lang w:eastAsia="en-US"/>
        </w:rPr>
        <w:t xml:space="preserve">Денежные средства, </w:t>
      </w:r>
      <w:r w:rsidR="00E201A8" w:rsidRPr="00247325">
        <w:rPr>
          <w:rFonts w:eastAsia="Calibri"/>
          <w:sz w:val="22"/>
          <w:szCs w:val="22"/>
          <w:lang w:eastAsia="en-US"/>
        </w:rPr>
        <w:t xml:space="preserve"> </w:t>
      </w:r>
      <w:r w:rsidR="00595D12" w:rsidRPr="00247325">
        <w:rPr>
          <w:rFonts w:eastAsia="Calibri"/>
          <w:sz w:val="22"/>
          <w:szCs w:val="22"/>
          <w:lang w:eastAsia="en-US"/>
        </w:rPr>
        <w:t xml:space="preserve">предназначавшиеся </w:t>
      </w:r>
      <w:r w:rsidR="00B07A02" w:rsidRPr="00247325">
        <w:rPr>
          <w:rFonts w:eastAsia="Calibri"/>
          <w:sz w:val="22"/>
          <w:szCs w:val="22"/>
          <w:lang w:eastAsia="en-US"/>
        </w:rPr>
        <w:t xml:space="preserve"> </w:t>
      </w:r>
      <w:r w:rsidR="00595D12" w:rsidRPr="00247325">
        <w:rPr>
          <w:rFonts w:eastAsia="Calibri"/>
          <w:sz w:val="22"/>
          <w:szCs w:val="22"/>
          <w:lang w:eastAsia="en-US"/>
        </w:rPr>
        <w:t>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требований, направляются на погашение части обеспеченных залогом имущества должника требований конкурсных кредиторов, не погашенной из стоимости предмета залога в связи с удержанием части стоимости для погашения требований кредиторов первой и второй очереди. Денежные средства, оставшиеся после полного погашения требований кредиторов первой и второй очереди, требований кредитора, обеспеченных залогом реализованного имущества, включаются в конкурсную массу. Денежные средства, оставшиеся после полного погашения судебных расходов, расходов на выплату вознаграждения арбитражным управляющим и оплату услуг лиц, привлеченных арбитражным управляющим в целях обеспечения исполнения возложенных на него обязанностей, включаются в конкурсную массу.</w:t>
      </w:r>
      <w:r w:rsidR="002651D9" w:rsidRPr="00247325">
        <w:rPr>
          <w:rFonts w:eastAsia="Calibri"/>
          <w:sz w:val="22"/>
          <w:szCs w:val="22"/>
          <w:lang w:eastAsia="en-US"/>
        </w:rPr>
        <w:t xml:space="preserve"> </w:t>
      </w:r>
    </w:p>
    <w:p w:rsidR="00595D12" w:rsidRPr="00B17CF5" w:rsidRDefault="00247325" w:rsidP="0024732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47325">
        <w:rPr>
          <w:rFonts w:eastAsia="Calibri"/>
          <w:sz w:val="22"/>
          <w:szCs w:val="22"/>
          <w:lang w:eastAsia="en-US"/>
        </w:rPr>
        <w:t xml:space="preserve">1.10. </w:t>
      </w:r>
      <w:r w:rsidR="002651D9" w:rsidRPr="00247325">
        <w:rPr>
          <w:rFonts w:eastAsia="Calibri"/>
          <w:sz w:val="22"/>
          <w:szCs w:val="22"/>
          <w:lang w:eastAsia="en-US"/>
        </w:rPr>
        <w:t>Расходы на обеспечение сохранности предмета залога и реализацию его на торгах покрываются за счет средств, поступивших от реализации предмета залога, до расходования этих с</w:t>
      </w:r>
      <w:r w:rsidRPr="00247325">
        <w:rPr>
          <w:rFonts w:eastAsia="Calibri"/>
          <w:sz w:val="22"/>
          <w:szCs w:val="22"/>
          <w:lang w:eastAsia="en-US"/>
        </w:rPr>
        <w:t>редств в соответствии с пунктом 1.9 Положения</w:t>
      </w:r>
      <w:r w:rsidR="002651D9" w:rsidRPr="00247325">
        <w:rPr>
          <w:rFonts w:eastAsia="Calibri"/>
          <w:sz w:val="22"/>
          <w:szCs w:val="22"/>
          <w:lang w:eastAsia="en-US"/>
        </w:rPr>
        <w:t>.</w:t>
      </w:r>
    </w:p>
    <w:p w:rsidR="00595D12" w:rsidRPr="00B17CF5" w:rsidRDefault="00247325" w:rsidP="0024732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1.11. </w:t>
      </w:r>
      <w:r w:rsidR="00595D12" w:rsidRPr="00B17CF5">
        <w:rPr>
          <w:sz w:val="22"/>
          <w:szCs w:val="22"/>
        </w:rPr>
        <w:t>Денежные средства, поступившие на расчетные счета Должника от реализации Имущества списываются по распоряжению конкурсного управляющего.</w:t>
      </w:r>
    </w:p>
    <w:p w:rsidR="00C41290" w:rsidRPr="00B17CF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1.12.</w:t>
      </w:r>
      <w:r w:rsidR="002609C0" w:rsidRPr="00B17CF5">
        <w:rPr>
          <w:sz w:val="22"/>
          <w:szCs w:val="22"/>
        </w:rPr>
        <w:t xml:space="preserve">    </w:t>
      </w:r>
      <w:r w:rsidR="00C41290" w:rsidRPr="00B17CF5">
        <w:rPr>
          <w:sz w:val="22"/>
          <w:szCs w:val="22"/>
        </w:rPr>
        <w:t>Задаток вносится на реквизиты расчетного счета организатора торгов, которые указываются в информационном сообщении о проведении торгов.</w:t>
      </w:r>
    </w:p>
    <w:p w:rsidR="00C41290" w:rsidRPr="00B17CF5" w:rsidRDefault="00247325" w:rsidP="00247325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1.13. </w:t>
      </w:r>
      <w:r w:rsidR="00E201A8" w:rsidRPr="00B17CF5">
        <w:rPr>
          <w:sz w:val="22"/>
          <w:szCs w:val="22"/>
        </w:rPr>
        <w:t>Оплата по договору</w:t>
      </w:r>
      <w:r w:rsidR="00C41290" w:rsidRPr="00B17CF5">
        <w:rPr>
          <w:sz w:val="22"/>
          <w:szCs w:val="22"/>
        </w:rPr>
        <w:t xml:space="preserve"> купли-продажи Имущества производится на расчетный счет Должника, указанный в договоре купли-продажи Имущества</w:t>
      </w:r>
      <w:r w:rsidR="00841043" w:rsidRPr="00B17CF5">
        <w:rPr>
          <w:sz w:val="22"/>
          <w:szCs w:val="22"/>
        </w:rPr>
        <w:t>.</w:t>
      </w:r>
    </w:p>
    <w:p w:rsidR="002651D9" w:rsidRPr="00B17CF5" w:rsidRDefault="00247325" w:rsidP="00247325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1.14. </w:t>
      </w:r>
      <w:r w:rsidR="00647A97" w:rsidRPr="00B17CF5">
        <w:rPr>
          <w:sz w:val="22"/>
          <w:szCs w:val="22"/>
        </w:rPr>
        <w:t xml:space="preserve">Организатором торгов </w:t>
      </w:r>
      <w:r w:rsidR="002609C0" w:rsidRPr="00B17CF5">
        <w:rPr>
          <w:sz w:val="22"/>
          <w:szCs w:val="22"/>
        </w:rPr>
        <w:t>выступает</w:t>
      </w:r>
      <w:r w:rsidR="00E201A8" w:rsidRPr="00B17CF5">
        <w:rPr>
          <w:sz w:val="22"/>
          <w:szCs w:val="22"/>
        </w:rPr>
        <w:t xml:space="preserve"> </w:t>
      </w:r>
      <w:r w:rsidR="00693231">
        <w:rPr>
          <w:sz w:val="22"/>
          <w:szCs w:val="22"/>
        </w:rPr>
        <w:t>конкурсный</w:t>
      </w:r>
      <w:r w:rsidR="00A90980">
        <w:rPr>
          <w:sz w:val="22"/>
          <w:szCs w:val="22"/>
        </w:rPr>
        <w:t xml:space="preserve"> управляющий</w:t>
      </w:r>
      <w:r w:rsidR="002609C0" w:rsidRPr="00B17CF5">
        <w:rPr>
          <w:sz w:val="22"/>
          <w:szCs w:val="22"/>
        </w:rPr>
        <w:t xml:space="preserve"> управляющ</w:t>
      </w:r>
      <w:r w:rsidR="00A90980">
        <w:rPr>
          <w:sz w:val="22"/>
          <w:szCs w:val="22"/>
        </w:rPr>
        <w:t>ий Галунина Анна Владимировна</w:t>
      </w:r>
      <w:r w:rsidR="002651D9" w:rsidRPr="00B17CF5">
        <w:rPr>
          <w:sz w:val="22"/>
          <w:szCs w:val="22"/>
        </w:rPr>
        <w:t>.</w:t>
      </w:r>
    </w:p>
    <w:p w:rsidR="009A002A" w:rsidRPr="00B17CF5" w:rsidRDefault="00247325" w:rsidP="00247325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1.15. </w:t>
      </w:r>
      <w:r w:rsidR="009025B3" w:rsidRPr="00B17CF5">
        <w:rPr>
          <w:sz w:val="22"/>
          <w:szCs w:val="22"/>
        </w:rPr>
        <w:t>Организатор торгов</w:t>
      </w:r>
      <w:r w:rsidR="00F62BA4" w:rsidRPr="00B17CF5">
        <w:rPr>
          <w:sz w:val="22"/>
          <w:szCs w:val="22"/>
        </w:rPr>
        <w:t xml:space="preserve"> осуществляет следующие функции:</w:t>
      </w:r>
    </w:p>
    <w:p w:rsidR="0024669F" w:rsidRPr="00B17CF5" w:rsidRDefault="002609C0" w:rsidP="00247325">
      <w:pPr>
        <w:pStyle w:val="ConsPlusNormal"/>
        <w:widowControl/>
        <w:numPr>
          <w:ilvl w:val="0"/>
          <w:numId w:val="26"/>
        </w:numPr>
        <w:tabs>
          <w:tab w:val="clear" w:pos="1940"/>
          <w:tab w:val="left" w:pos="567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CF5">
        <w:rPr>
          <w:rFonts w:ascii="Times New Roman" w:hAnsi="Times New Roman" w:cs="Times New Roman"/>
          <w:sz w:val="22"/>
          <w:szCs w:val="22"/>
        </w:rPr>
        <w:t xml:space="preserve">публикация </w:t>
      </w:r>
      <w:r w:rsidR="0024669F" w:rsidRPr="00B17CF5">
        <w:rPr>
          <w:rFonts w:ascii="Times New Roman" w:hAnsi="Times New Roman" w:cs="Times New Roman"/>
          <w:sz w:val="22"/>
          <w:szCs w:val="22"/>
        </w:rPr>
        <w:t xml:space="preserve"> и размещ</w:t>
      </w:r>
      <w:r w:rsidRPr="00B17CF5">
        <w:rPr>
          <w:rFonts w:ascii="Times New Roman" w:hAnsi="Times New Roman" w:cs="Times New Roman"/>
          <w:sz w:val="22"/>
          <w:szCs w:val="22"/>
        </w:rPr>
        <w:t>ение сообщения</w:t>
      </w:r>
      <w:r w:rsidR="0024669F" w:rsidRPr="00B17CF5">
        <w:rPr>
          <w:rFonts w:ascii="Times New Roman" w:hAnsi="Times New Roman" w:cs="Times New Roman"/>
          <w:sz w:val="22"/>
          <w:szCs w:val="22"/>
        </w:rPr>
        <w:t xml:space="preserve"> о продаже </w:t>
      </w:r>
      <w:r w:rsidR="009025B3" w:rsidRPr="00B17CF5">
        <w:rPr>
          <w:rFonts w:ascii="Times New Roman" w:hAnsi="Times New Roman" w:cs="Times New Roman"/>
          <w:sz w:val="22"/>
          <w:szCs w:val="22"/>
        </w:rPr>
        <w:t>Имущества</w:t>
      </w:r>
      <w:r w:rsidR="0024669F" w:rsidRPr="00B17CF5">
        <w:rPr>
          <w:rFonts w:ascii="Times New Roman" w:hAnsi="Times New Roman" w:cs="Times New Roman"/>
          <w:sz w:val="22"/>
          <w:szCs w:val="22"/>
        </w:rPr>
        <w:t xml:space="preserve"> и сообщение о результатах проведения аукцио</w:t>
      </w:r>
      <w:r w:rsidR="004A0E71" w:rsidRPr="00B17CF5">
        <w:rPr>
          <w:rFonts w:ascii="Times New Roman" w:hAnsi="Times New Roman" w:cs="Times New Roman"/>
          <w:sz w:val="22"/>
          <w:szCs w:val="22"/>
        </w:rPr>
        <w:t xml:space="preserve">на, в порядке, установленном </w:t>
      </w:r>
      <w:r w:rsidR="009C1036" w:rsidRPr="00B17CF5">
        <w:rPr>
          <w:rFonts w:ascii="Times New Roman" w:hAnsi="Times New Roman" w:cs="Times New Roman"/>
          <w:sz w:val="22"/>
          <w:szCs w:val="22"/>
        </w:rPr>
        <w:t>Законом о банкротстве</w:t>
      </w:r>
      <w:r w:rsidR="004A0E71" w:rsidRPr="00B17CF5">
        <w:rPr>
          <w:rFonts w:ascii="Times New Roman" w:hAnsi="Times New Roman" w:cs="Times New Roman"/>
          <w:sz w:val="22"/>
          <w:szCs w:val="22"/>
        </w:rPr>
        <w:t>;</w:t>
      </w:r>
    </w:p>
    <w:p w:rsidR="0024669F" w:rsidRPr="00B17CF5" w:rsidRDefault="0024669F" w:rsidP="00247325">
      <w:pPr>
        <w:pStyle w:val="ConsPlusNormal"/>
        <w:widowControl/>
        <w:numPr>
          <w:ilvl w:val="0"/>
          <w:numId w:val="26"/>
        </w:numPr>
        <w:tabs>
          <w:tab w:val="clear" w:pos="1940"/>
          <w:tab w:val="left" w:pos="567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CF5">
        <w:rPr>
          <w:rFonts w:ascii="Times New Roman" w:hAnsi="Times New Roman" w:cs="Times New Roman"/>
          <w:sz w:val="22"/>
          <w:szCs w:val="22"/>
        </w:rPr>
        <w:t>заключает с заявителями договоры о задатке;</w:t>
      </w:r>
    </w:p>
    <w:p w:rsidR="0024669F" w:rsidRPr="00B17CF5" w:rsidRDefault="0024669F" w:rsidP="00247325">
      <w:pPr>
        <w:pStyle w:val="ConsPlusNormal"/>
        <w:widowControl/>
        <w:numPr>
          <w:ilvl w:val="0"/>
          <w:numId w:val="26"/>
        </w:numPr>
        <w:tabs>
          <w:tab w:val="clear" w:pos="1940"/>
          <w:tab w:val="left" w:pos="567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CF5">
        <w:rPr>
          <w:rFonts w:ascii="Times New Roman" w:hAnsi="Times New Roman" w:cs="Times New Roman"/>
          <w:sz w:val="22"/>
          <w:szCs w:val="22"/>
        </w:rPr>
        <w:t xml:space="preserve">определяет участников </w:t>
      </w:r>
      <w:r w:rsidR="009C1036" w:rsidRPr="00B17CF5">
        <w:rPr>
          <w:rFonts w:ascii="Times New Roman" w:hAnsi="Times New Roman" w:cs="Times New Roman"/>
          <w:sz w:val="22"/>
          <w:szCs w:val="22"/>
        </w:rPr>
        <w:t>торгов</w:t>
      </w:r>
      <w:r w:rsidRPr="00B17CF5">
        <w:rPr>
          <w:rFonts w:ascii="Times New Roman" w:hAnsi="Times New Roman" w:cs="Times New Roman"/>
          <w:sz w:val="22"/>
          <w:szCs w:val="22"/>
        </w:rPr>
        <w:t>;</w:t>
      </w:r>
    </w:p>
    <w:p w:rsidR="009C1036" w:rsidRPr="00B17CF5" w:rsidRDefault="009C1036" w:rsidP="00247325">
      <w:pPr>
        <w:pStyle w:val="ConsPlusNormal"/>
        <w:widowControl/>
        <w:numPr>
          <w:ilvl w:val="0"/>
          <w:numId w:val="26"/>
        </w:numPr>
        <w:tabs>
          <w:tab w:val="clear" w:pos="1940"/>
          <w:tab w:val="left" w:pos="567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CF5">
        <w:rPr>
          <w:rFonts w:ascii="Times New Roman" w:hAnsi="Times New Roman" w:cs="Times New Roman"/>
          <w:sz w:val="22"/>
          <w:szCs w:val="22"/>
        </w:rPr>
        <w:t>определяет победителя торгов и утверждает протокол о результатах проведения торгов;</w:t>
      </w:r>
    </w:p>
    <w:p w:rsidR="0024669F" w:rsidRPr="00B17CF5" w:rsidRDefault="0024669F" w:rsidP="00247325">
      <w:pPr>
        <w:pStyle w:val="ConsPlusNormal"/>
        <w:widowControl/>
        <w:numPr>
          <w:ilvl w:val="0"/>
          <w:numId w:val="26"/>
        </w:numPr>
        <w:tabs>
          <w:tab w:val="clear" w:pos="1940"/>
          <w:tab w:val="left" w:pos="567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CF5">
        <w:rPr>
          <w:rFonts w:ascii="Times New Roman" w:hAnsi="Times New Roman" w:cs="Times New Roman"/>
          <w:sz w:val="22"/>
          <w:szCs w:val="22"/>
        </w:rPr>
        <w:t xml:space="preserve">уведомляет заявителей и участников торгов о результатах проведения </w:t>
      </w:r>
      <w:r w:rsidR="00BF64BD" w:rsidRPr="00B17CF5">
        <w:rPr>
          <w:rFonts w:ascii="Times New Roman" w:hAnsi="Times New Roman" w:cs="Times New Roman"/>
          <w:sz w:val="22"/>
          <w:szCs w:val="22"/>
        </w:rPr>
        <w:t>торгов</w:t>
      </w:r>
      <w:r w:rsidR="00B20E94" w:rsidRPr="00B17CF5">
        <w:rPr>
          <w:rFonts w:ascii="Times New Roman" w:hAnsi="Times New Roman" w:cs="Times New Roman"/>
          <w:sz w:val="22"/>
          <w:szCs w:val="22"/>
        </w:rPr>
        <w:t>;</w:t>
      </w:r>
    </w:p>
    <w:p w:rsidR="00B20E94" w:rsidRPr="00B17CF5" w:rsidRDefault="00B20E94" w:rsidP="00247325">
      <w:pPr>
        <w:pStyle w:val="ConsPlusNormal"/>
        <w:widowControl/>
        <w:numPr>
          <w:ilvl w:val="0"/>
          <w:numId w:val="26"/>
        </w:numPr>
        <w:tabs>
          <w:tab w:val="clear" w:pos="1940"/>
          <w:tab w:val="left" w:pos="567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CF5">
        <w:rPr>
          <w:rFonts w:ascii="Times New Roman" w:hAnsi="Times New Roman" w:cs="Times New Roman"/>
          <w:sz w:val="22"/>
          <w:szCs w:val="22"/>
        </w:rPr>
        <w:t>осуществляет иные функции.</w:t>
      </w:r>
    </w:p>
    <w:p w:rsidR="00223AF0" w:rsidRPr="00B17CF5" w:rsidRDefault="00223AF0" w:rsidP="00B17CF5">
      <w:pPr>
        <w:shd w:val="clear" w:color="auto" w:fill="FFFFFF"/>
        <w:ind w:left="360"/>
        <w:jc w:val="center"/>
        <w:rPr>
          <w:b/>
          <w:sz w:val="22"/>
          <w:szCs w:val="22"/>
        </w:rPr>
      </w:pPr>
    </w:p>
    <w:p w:rsidR="00223AF0" w:rsidRPr="00B17CF5" w:rsidRDefault="00223AF0" w:rsidP="00B17CF5">
      <w:pPr>
        <w:shd w:val="clear" w:color="auto" w:fill="FFFFFF"/>
        <w:ind w:left="360"/>
        <w:jc w:val="center"/>
        <w:rPr>
          <w:b/>
          <w:sz w:val="22"/>
          <w:szCs w:val="22"/>
        </w:rPr>
      </w:pPr>
      <w:r w:rsidRPr="00B17CF5">
        <w:rPr>
          <w:b/>
          <w:sz w:val="22"/>
          <w:szCs w:val="22"/>
        </w:rPr>
        <w:t>2. Основные определения</w:t>
      </w:r>
    </w:p>
    <w:p w:rsidR="00223AF0" w:rsidRPr="00B17CF5" w:rsidRDefault="00223AF0" w:rsidP="00B17CF5">
      <w:pPr>
        <w:shd w:val="clear" w:color="auto" w:fill="FFFFFF"/>
        <w:ind w:firstLine="739"/>
        <w:jc w:val="both"/>
        <w:rPr>
          <w:sz w:val="22"/>
          <w:szCs w:val="22"/>
        </w:rPr>
      </w:pPr>
    </w:p>
    <w:p w:rsidR="00223AF0" w:rsidRPr="00B17CF5" w:rsidRDefault="00223AF0" w:rsidP="00247325">
      <w:pPr>
        <w:shd w:val="clear" w:color="auto" w:fill="FFFFFF"/>
        <w:jc w:val="both"/>
        <w:rPr>
          <w:sz w:val="22"/>
          <w:szCs w:val="22"/>
        </w:rPr>
      </w:pPr>
      <w:r w:rsidRPr="00B17CF5">
        <w:rPr>
          <w:sz w:val="22"/>
          <w:szCs w:val="22"/>
        </w:rPr>
        <w:t xml:space="preserve">2.1. Для целей Положения применяются </w:t>
      </w:r>
      <w:r w:rsidRPr="00B17CF5">
        <w:rPr>
          <w:bCs/>
          <w:sz w:val="22"/>
          <w:szCs w:val="22"/>
        </w:rPr>
        <w:t xml:space="preserve">следующие </w:t>
      </w:r>
      <w:r w:rsidRPr="00B17CF5">
        <w:rPr>
          <w:sz w:val="22"/>
          <w:szCs w:val="22"/>
        </w:rPr>
        <w:t xml:space="preserve">основные термины </w:t>
      </w:r>
      <w:r w:rsidRPr="00B17CF5">
        <w:rPr>
          <w:bCs/>
          <w:sz w:val="22"/>
          <w:szCs w:val="22"/>
        </w:rPr>
        <w:t xml:space="preserve">и </w:t>
      </w:r>
      <w:r w:rsidRPr="00B17CF5">
        <w:rPr>
          <w:sz w:val="22"/>
          <w:szCs w:val="22"/>
        </w:rPr>
        <w:t>определения:</w:t>
      </w:r>
    </w:p>
    <w:p w:rsidR="00223AF0" w:rsidRPr="00B17CF5" w:rsidRDefault="00223AF0" w:rsidP="00B17CF5">
      <w:pPr>
        <w:shd w:val="clear" w:color="auto" w:fill="FFFFFF"/>
        <w:ind w:firstLine="708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>день проведения торгов</w:t>
      </w:r>
      <w:r w:rsidRPr="00B17CF5">
        <w:rPr>
          <w:sz w:val="22"/>
          <w:szCs w:val="22"/>
        </w:rPr>
        <w:t xml:space="preserve"> – день, в течение которого проводятся торги, и </w:t>
      </w:r>
      <w:r w:rsidRPr="00B17CF5">
        <w:rPr>
          <w:bCs/>
          <w:sz w:val="22"/>
          <w:szCs w:val="22"/>
        </w:rPr>
        <w:t xml:space="preserve">определяется </w:t>
      </w:r>
      <w:r w:rsidRPr="00B17CF5">
        <w:rPr>
          <w:sz w:val="22"/>
          <w:szCs w:val="22"/>
        </w:rPr>
        <w:t>победитель торгов;</w:t>
      </w:r>
    </w:p>
    <w:p w:rsidR="00223AF0" w:rsidRPr="00B17CF5" w:rsidRDefault="00223AF0" w:rsidP="00B17CF5">
      <w:pPr>
        <w:shd w:val="clear" w:color="auto" w:fill="FFFFFF"/>
        <w:ind w:firstLine="734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>задаток</w:t>
      </w:r>
      <w:r w:rsidRPr="00B17CF5">
        <w:rPr>
          <w:sz w:val="22"/>
          <w:szCs w:val="22"/>
        </w:rPr>
        <w:t xml:space="preserve"> – сумма денежных средств, перечисляемая физическими и юридическими лицами, намеревающимися принять участие в торгах (претендентами), в доказательство заключения договора и в обеспечение его исполнения;</w:t>
      </w:r>
    </w:p>
    <w:p w:rsidR="00223AF0" w:rsidRPr="00B17CF5" w:rsidRDefault="00223AF0" w:rsidP="00B17CF5">
      <w:pPr>
        <w:shd w:val="clear" w:color="auto" w:fill="FFFFFF"/>
        <w:ind w:firstLine="725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>заявка</w:t>
      </w:r>
      <w:r w:rsidRPr="00B17CF5">
        <w:rPr>
          <w:sz w:val="22"/>
          <w:szCs w:val="22"/>
        </w:rPr>
        <w:t xml:space="preserve"> – электронный </w:t>
      </w:r>
      <w:r w:rsidRPr="00B17CF5">
        <w:rPr>
          <w:bCs/>
          <w:sz w:val="22"/>
          <w:szCs w:val="22"/>
        </w:rPr>
        <w:t xml:space="preserve">документ, составленный </w:t>
      </w:r>
      <w:r w:rsidRPr="00B17CF5">
        <w:rPr>
          <w:sz w:val="22"/>
          <w:szCs w:val="22"/>
        </w:rPr>
        <w:t xml:space="preserve">и подписанный претендентом, </w:t>
      </w:r>
      <w:r w:rsidRPr="00B17CF5">
        <w:rPr>
          <w:bCs/>
          <w:sz w:val="22"/>
          <w:szCs w:val="22"/>
        </w:rPr>
        <w:t xml:space="preserve">подтверждающий </w:t>
      </w:r>
      <w:r w:rsidRPr="00B17CF5">
        <w:rPr>
          <w:sz w:val="22"/>
          <w:szCs w:val="22"/>
        </w:rPr>
        <w:t xml:space="preserve">намерение претендента </w:t>
      </w:r>
      <w:r w:rsidRPr="00B17CF5">
        <w:rPr>
          <w:bCs/>
          <w:sz w:val="22"/>
          <w:szCs w:val="22"/>
        </w:rPr>
        <w:t xml:space="preserve">выкупить имущество/лот </w:t>
      </w:r>
      <w:r w:rsidRPr="00B17CF5">
        <w:rPr>
          <w:sz w:val="22"/>
          <w:szCs w:val="22"/>
        </w:rPr>
        <w:t>на торгах;</w:t>
      </w:r>
    </w:p>
    <w:p w:rsidR="00223AF0" w:rsidRPr="00B17CF5" w:rsidRDefault="00223AF0" w:rsidP="00B17CF5">
      <w:pPr>
        <w:shd w:val="clear" w:color="auto" w:fill="FFFFFF"/>
        <w:ind w:firstLine="725"/>
        <w:jc w:val="both"/>
        <w:rPr>
          <w:sz w:val="22"/>
          <w:szCs w:val="22"/>
        </w:rPr>
      </w:pPr>
      <w:r w:rsidRPr="00B17CF5">
        <w:rPr>
          <w:b/>
          <w:bCs/>
          <w:sz w:val="22"/>
          <w:szCs w:val="22"/>
        </w:rPr>
        <w:t>имущество/лот</w:t>
      </w:r>
      <w:r w:rsidRPr="00B17CF5">
        <w:rPr>
          <w:bCs/>
          <w:sz w:val="22"/>
          <w:szCs w:val="22"/>
        </w:rPr>
        <w:t xml:space="preserve"> </w:t>
      </w:r>
      <w:r w:rsidRPr="00B17CF5">
        <w:rPr>
          <w:sz w:val="22"/>
          <w:szCs w:val="22"/>
        </w:rPr>
        <w:t xml:space="preserve">– недвижимое </w:t>
      </w:r>
      <w:r w:rsidRPr="00B17CF5">
        <w:rPr>
          <w:bCs/>
          <w:sz w:val="22"/>
          <w:szCs w:val="22"/>
        </w:rPr>
        <w:t xml:space="preserve">имущество, </w:t>
      </w:r>
      <w:r w:rsidRPr="00B17CF5">
        <w:rPr>
          <w:sz w:val="22"/>
          <w:szCs w:val="22"/>
        </w:rPr>
        <w:t>принадлежащее должнику на праве собственности и находящееся в залоге у Банка;</w:t>
      </w:r>
    </w:p>
    <w:p w:rsidR="00223AF0" w:rsidRPr="00B17CF5" w:rsidRDefault="00223AF0" w:rsidP="00B17CF5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  <w:r w:rsidRPr="00B17CF5">
        <w:rPr>
          <w:b/>
          <w:sz w:val="22"/>
          <w:szCs w:val="22"/>
        </w:rPr>
        <w:t>организатор торгов</w:t>
      </w:r>
      <w:r w:rsidRPr="00B17CF5">
        <w:rPr>
          <w:sz w:val="22"/>
          <w:szCs w:val="22"/>
        </w:rPr>
        <w:t xml:space="preserve"> – лицо, осуществляющее необходимые действия, направленные на реализацию имущества, указанного в настоящем положении (</w:t>
      </w:r>
      <w:r w:rsidR="00693231">
        <w:rPr>
          <w:sz w:val="22"/>
          <w:szCs w:val="22"/>
        </w:rPr>
        <w:t>Галунина Анна Владимировна</w:t>
      </w:r>
      <w:r w:rsidRPr="00B17CF5">
        <w:rPr>
          <w:sz w:val="22"/>
          <w:szCs w:val="22"/>
        </w:rPr>
        <w:t>);</w:t>
      </w:r>
    </w:p>
    <w:p w:rsidR="00223AF0" w:rsidRPr="00B17CF5" w:rsidRDefault="00223AF0" w:rsidP="00B17CF5">
      <w:pPr>
        <w:shd w:val="clear" w:color="auto" w:fill="FFFFFF"/>
        <w:ind w:firstLine="720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>оператор электронной площадки</w:t>
      </w:r>
      <w:r w:rsidRPr="00B17CF5">
        <w:rPr>
          <w:sz w:val="22"/>
          <w:szCs w:val="22"/>
        </w:rPr>
        <w:t xml:space="preserve"> – юридическое лицо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банкротстве. Для целей настоящего положения оператором электронной площадки признается ОАО «Российский аукционный дом»;</w:t>
      </w:r>
    </w:p>
    <w:p w:rsidR="00223AF0" w:rsidRPr="00B17CF5" w:rsidRDefault="00223AF0" w:rsidP="00B17CF5">
      <w:pPr>
        <w:shd w:val="clear" w:color="auto" w:fill="FFFFFF"/>
        <w:ind w:firstLine="710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 xml:space="preserve">победитель торгов </w:t>
      </w:r>
      <w:r w:rsidRPr="00B17CF5">
        <w:rPr>
          <w:sz w:val="22"/>
          <w:szCs w:val="22"/>
        </w:rPr>
        <w:t xml:space="preserve">– </w:t>
      </w:r>
      <w:r w:rsidRPr="00B17CF5">
        <w:rPr>
          <w:bCs/>
          <w:sz w:val="22"/>
          <w:szCs w:val="22"/>
        </w:rPr>
        <w:t xml:space="preserve">участник </w:t>
      </w:r>
      <w:r w:rsidRPr="00B17CF5">
        <w:rPr>
          <w:sz w:val="22"/>
          <w:szCs w:val="22"/>
        </w:rPr>
        <w:t>торгов, предложивший наиболее высокую цену за продаваемое имущество/лот;</w:t>
      </w:r>
    </w:p>
    <w:p w:rsidR="00223AF0" w:rsidRPr="00B17CF5" w:rsidRDefault="00223AF0" w:rsidP="00B17CF5">
      <w:pPr>
        <w:shd w:val="clear" w:color="auto" w:fill="FFFFFF"/>
        <w:ind w:firstLine="710"/>
        <w:jc w:val="both"/>
        <w:rPr>
          <w:b/>
          <w:sz w:val="22"/>
          <w:szCs w:val="22"/>
        </w:rPr>
      </w:pPr>
      <w:r w:rsidRPr="00B17CF5">
        <w:rPr>
          <w:b/>
          <w:sz w:val="22"/>
          <w:szCs w:val="22"/>
        </w:rPr>
        <w:t xml:space="preserve">покупатель </w:t>
      </w:r>
      <w:r w:rsidRPr="00B17CF5">
        <w:rPr>
          <w:sz w:val="22"/>
          <w:szCs w:val="22"/>
        </w:rPr>
        <w:t>– лицо, приобретающее имущество по результатам торгов;</w:t>
      </w:r>
      <w:r w:rsidRPr="00B17CF5">
        <w:rPr>
          <w:b/>
          <w:sz w:val="22"/>
          <w:szCs w:val="22"/>
        </w:rPr>
        <w:t xml:space="preserve"> </w:t>
      </w:r>
    </w:p>
    <w:p w:rsidR="00223AF0" w:rsidRPr="00B17CF5" w:rsidRDefault="00223AF0" w:rsidP="00B17CF5">
      <w:pPr>
        <w:shd w:val="clear" w:color="auto" w:fill="FFFFFF"/>
        <w:ind w:firstLine="710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lastRenderedPageBreak/>
        <w:t>претендент</w:t>
      </w:r>
      <w:r w:rsidRPr="00B17CF5">
        <w:rPr>
          <w:sz w:val="22"/>
          <w:szCs w:val="22"/>
        </w:rPr>
        <w:t xml:space="preserve"> – физическое или юридическое лицо, намеревающееся принять участие в торгах;</w:t>
      </w:r>
    </w:p>
    <w:p w:rsidR="00223AF0" w:rsidRPr="00B17CF5" w:rsidRDefault="00223AF0" w:rsidP="00B17CF5">
      <w:pPr>
        <w:shd w:val="clear" w:color="auto" w:fill="FFFFFF"/>
        <w:ind w:firstLine="710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>специальный счет должника</w:t>
      </w:r>
      <w:r w:rsidRPr="00B17CF5">
        <w:rPr>
          <w:sz w:val="22"/>
          <w:szCs w:val="22"/>
        </w:rPr>
        <w:t xml:space="preserve"> – счет должника в банке или иной кредитной организации для зачисления и последующего распределения денежных средств, вырученных от реализации заложенного имущества;</w:t>
      </w:r>
    </w:p>
    <w:p w:rsidR="00223AF0" w:rsidRPr="00B17CF5" w:rsidRDefault="00223AF0" w:rsidP="00B17CF5">
      <w:pPr>
        <w:shd w:val="clear" w:color="auto" w:fill="FFFFFF"/>
        <w:ind w:firstLine="708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>счет должника</w:t>
      </w:r>
      <w:r w:rsidRPr="00B17CF5">
        <w:rPr>
          <w:sz w:val="22"/>
          <w:szCs w:val="22"/>
        </w:rPr>
        <w:t xml:space="preserve"> – используемый в процедуре реализации имущества счет должника в банке или иной кредитной организации;</w:t>
      </w:r>
    </w:p>
    <w:p w:rsidR="00223AF0" w:rsidRPr="00B17CF5" w:rsidRDefault="00223AF0" w:rsidP="00B17CF5">
      <w:pPr>
        <w:shd w:val="clear" w:color="auto" w:fill="FFFFFF"/>
        <w:ind w:firstLine="715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>участник торгов</w:t>
      </w:r>
      <w:r w:rsidRPr="00B17CF5">
        <w:rPr>
          <w:sz w:val="22"/>
          <w:szCs w:val="22"/>
        </w:rPr>
        <w:t xml:space="preserve"> – физическое и/или юридическое лицо, допущенное в соответствии с Положением до участия в торгах на основании решения организатора торгов о допуске претендента к </w:t>
      </w:r>
      <w:r w:rsidRPr="00B17CF5">
        <w:rPr>
          <w:bCs/>
          <w:sz w:val="22"/>
          <w:szCs w:val="22"/>
        </w:rPr>
        <w:t xml:space="preserve">участию </w:t>
      </w:r>
      <w:r w:rsidRPr="00B17CF5">
        <w:rPr>
          <w:sz w:val="22"/>
          <w:szCs w:val="22"/>
        </w:rPr>
        <w:t>в торгах;</w:t>
      </w:r>
    </w:p>
    <w:p w:rsidR="00223AF0" w:rsidRPr="00B17CF5" w:rsidRDefault="00223AF0" w:rsidP="00B17CF5">
      <w:pPr>
        <w:shd w:val="clear" w:color="auto" w:fill="FFFFFF"/>
        <w:ind w:firstLine="706"/>
        <w:jc w:val="both"/>
        <w:rPr>
          <w:sz w:val="22"/>
          <w:szCs w:val="22"/>
        </w:rPr>
      </w:pPr>
      <w:r w:rsidRPr="00B17CF5">
        <w:rPr>
          <w:b/>
          <w:sz w:val="22"/>
          <w:szCs w:val="22"/>
        </w:rPr>
        <w:t>электронная площадка</w:t>
      </w:r>
      <w:r w:rsidRPr="00B17CF5">
        <w:rPr>
          <w:sz w:val="22"/>
          <w:szCs w:val="22"/>
        </w:rPr>
        <w:t xml:space="preserve"> – сайт в сети «Интернет» на котором проводятся торги в электронной форме в соответствии с Законом о банкротстве. Для целей настоящего положения под электронной площадкой понимается универсальная торговая платформа ОАО «Российский аукционный дом», адрес сайта – </w:t>
      </w:r>
      <w:hyperlink r:id="rId8" w:history="1">
        <w:r w:rsidRPr="00B17CF5">
          <w:rPr>
            <w:sz w:val="22"/>
            <w:szCs w:val="22"/>
            <w:u w:val="single"/>
          </w:rPr>
          <w:t>http://</w:t>
        </w:r>
        <w:r w:rsidRPr="00B17CF5">
          <w:rPr>
            <w:sz w:val="22"/>
            <w:szCs w:val="22"/>
            <w:u w:val="single"/>
            <w:lang w:val="en-US"/>
          </w:rPr>
          <w:t>lot</w:t>
        </w:r>
        <w:r w:rsidRPr="00B17CF5">
          <w:rPr>
            <w:sz w:val="22"/>
            <w:szCs w:val="22"/>
            <w:u w:val="single"/>
          </w:rPr>
          <w:t>-</w:t>
        </w:r>
        <w:r w:rsidRPr="00B17CF5">
          <w:rPr>
            <w:sz w:val="22"/>
            <w:szCs w:val="22"/>
            <w:u w:val="single"/>
            <w:lang w:val="en-US"/>
          </w:rPr>
          <w:t>online</w:t>
        </w:r>
        <w:r w:rsidRPr="00B17CF5">
          <w:rPr>
            <w:sz w:val="22"/>
            <w:szCs w:val="22"/>
            <w:u w:val="single"/>
          </w:rPr>
          <w:t>.ru</w:t>
        </w:r>
      </w:hyperlink>
      <w:r w:rsidRPr="00B17CF5">
        <w:rPr>
          <w:sz w:val="22"/>
          <w:szCs w:val="22"/>
        </w:rPr>
        <w:t>;</w:t>
      </w:r>
    </w:p>
    <w:p w:rsidR="00223AF0" w:rsidRPr="00B17CF5" w:rsidRDefault="00223AF0" w:rsidP="00247325">
      <w:pPr>
        <w:numPr>
          <w:ilvl w:val="1"/>
          <w:numId w:val="41"/>
        </w:numPr>
        <w:shd w:val="clear" w:color="auto" w:fill="FFFFFF"/>
        <w:ind w:left="0" w:firstLine="0"/>
        <w:jc w:val="both"/>
        <w:rPr>
          <w:b/>
          <w:sz w:val="22"/>
          <w:szCs w:val="22"/>
        </w:rPr>
      </w:pPr>
      <w:r w:rsidRPr="00B17CF5">
        <w:rPr>
          <w:sz w:val="22"/>
          <w:szCs w:val="22"/>
        </w:rPr>
        <w:t xml:space="preserve"> </w:t>
      </w:r>
      <w:r w:rsidR="00247325" w:rsidRPr="00247325">
        <w:rPr>
          <w:sz w:val="22"/>
          <w:szCs w:val="22"/>
        </w:rPr>
        <w:t>Расходы на обеспечение сохранности предмета залога и реализацию его на торгах покрываются за счет средств,</w:t>
      </w:r>
      <w:r w:rsidRPr="00B17CF5">
        <w:rPr>
          <w:sz w:val="22"/>
          <w:szCs w:val="22"/>
        </w:rPr>
        <w:t xml:space="preserve"> поступивших от реализации, вне очереди. </w:t>
      </w:r>
    </w:p>
    <w:p w:rsidR="00223AF0" w:rsidRPr="00B17CF5" w:rsidRDefault="00223AF0" w:rsidP="00B17CF5">
      <w:pPr>
        <w:shd w:val="clear" w:color="auto" w:fill="FFFFFF"/>
        <w:ind w:left="720"/>
        <w:rPr>
          <w:b/>
          <w:sz w:val="22"/>
          <w:szCs w:val="22"/>
        </w:rPr>
      </w:pPr>
    </w:p>
    <w:p w:rsidR="00223AF0" w:rsidRPr="00B17CF5" w:rsidRDefault="00223AF0" w:rsidP="00B17CF5">
      <w:pPr>
        <w:numPr>
          <w:ilvl w:val="0"/>
          <w:numId w:val="42"/>
        </w:numPr>
        <w:shd w:val="clear" w:color="auto" w:fill="FFFFFF"/>
        <w:rPr>
          <w:b/>
          <w:sz w:val="22"/>
          <w:szCs w:val="22"/>
        </w:rPr>
      </w:pPr>
      <w:r w:rsidRPr="00B17CF5">
        <w:rPr>
          <w:b/>
          <w:sz w:val="22"/>
          <w:szCs w:val="22"/>
        </w:rPr>
        <w:t>Имущество должника, подлежащее пр</w:t>
      </w:r>
      <w:r w:rsidR="00483494">
        <w:rPr>
          <w:b/>
          <w:sz w:val="22"/>
          <w:szCs w:val="22"/>
        </w:rPr>
        <w:t>одаже, путем публичного предложения</w:t>
      </w:r>
      <w:r w:rsidRPr="00B17CF5">
        <w:rPr>
          <w:b/>
          <w:sz w:val="22"/>
          <w:szCs w:val="22"/>
        </w:rPr>
        <w:t>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2728"/>
      </w:tblGrid>
      <w:tr w:rsidR="00886EF6" w:rsidRPr="00B17CF5" w:rsidTr="001060C4">
        <w:trPr>
          <w:trHeight w:val="469"/>
        </w:trPr>
        <w:tc>
          <w:tcPr>
            <w:tcW w:w="959" w:type="dxa"/>
            <w:shd w:val="clear" w:color="auto" w:fill="auto"/>
          </w:tcPr>
          <w:p w:rsidR="00886EF6" w:rsidRPr="00B17CF5" w:rsidRDefault="00886EF6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№ Лота</w:t>
            </w:r>
          </w:p>
        </w:tc>
        <w:tc>
          <w:tcPr>
            <w:tcW w:w="5812" w:type="dxa"/>
            <w:shd w:val="clear" w:color="auto" w:fill="auto"/>
          </w:tcPr>
          <w:p w:rsidR="00886EF6" w:rsidRPr="00B17CF5" w:rsidRDefault="00886EF6" w:rsidP="001060C4">
            <w:pPr>
              <w:pStyle w:val="3"/>
              <w:spacing w:after="0"/>
              <w:ind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B17CF5">
              <w:rPr>
                <w:b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728" w:type="dxa"/>
            <w:shd w:val="clear" w:color="auto" w:fill="auto"/>
          </w:tcPr>
          <w:p w:rsidR="00886EF6" w:rsidRDefault="00886EF6" w:rsidP="001060C4">
            <w:pPr>
              <w:pStyle w:val="3"/>
              <w:spacing w:after="0"/>
              <w:ind w:left="0" w:right="-2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Начальная цена</w:t>
            </w:r>
          </w:p>
          <w:p w:rsidR="00886EF6" w:rsidRPr="00B17CF5" w:rsidRDefault="00886EF6" w:rsidP="001060C4">
            <w:pPr>
              <w:pStyle w:val="3"/>
              <w:spacing w:after="0"/>
              <w:ind w:left="0" w:right="-2"/>
              <w:jc w:val="center"/>
              <w:rPr>
                <w:sz w:val="22"/>
                <w:szCs w:val="22"/>
                <w:lang w:val="ru-RU" w:eastAsia="ru-RU"/>
              </w:rPr>
            </w:pPr>
            <w:r w:rsidRPr="00B17CF5">
              <w:rPr>
                <w:b/>
                <w:bCs/>
                <w:sz w:val="22"/>
                <w:szCs w:val="22"/>
                <w:lang w:val="ru-RU" w:eastAsia="ru-RU"/>
              </w:rPr>
              <w:t>(руб.)</w:t>
            </w:r>
            <w:r w:rsidRPr="00B17CF5">
              <w:rPr>
                <w:b/>
                <w:sz w:val="22"/>
                <w:szCs w:val="22"/>
                <w:lang w:val="ru-RU" w:eastAsia="ru-RU"/>
              </w:rPr>
              <w:t>, без НДС</w:t>
            </w:r>
          </w:p>
        </w:tc>
      </w:tr>
      <w:tr w:rsidR="00886EF6" w:rsidRPr="00B17CF5" w:rsidTr="001060C4">
        <w:trPr>
          <w:trHeight w:val="246"/>
        </w:trPr>
        <w:tc>
          <w:tcPr>
            <w:tcW w:w="959" w:type="dxa"/>
            <w:shd w:val="clear" w:color="auto" w:fill="auto"/>
          </w:tcPr>
          <w:p w:rsidR="00886EF6" w:rsidRPr="00B17CF5" w:rsidRDefault="00886EF6" w:rsidP="001060C4">
            <w:pPr>
              <w:pStyle w:val="3"/>
              <w:spacing w:after="0"/>
              <w:ind w:right="-2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86EF6" w:rsidRPr="00F93FFD" w:rsidRDefault="00886EF6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Автомобиль JAGUAR XF (2010 г.в., VIN – SAJAA0654BNR75452, рег. знак Е669ВР35)</w:t>
            </w:r>
          </w:p>
        </w:tc>
        <w:tc>
          <w:tcPr>
            <w:tcW w:w="2728" w:type="dxa"/>
            <w:shd w:val="clear" w:color="auto" w:fill="auto"/>
          </w:tcPr>
          <w:p w:rsidR="00886EF6" w:rsidRPr="000071A9" w:rsidRDefault="00941ACB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572 033,70</w:t>
            </w:r>
          </w:p>
        </w:tc>
      </w:tr>
      <w:tr w:rsidR="00886EF6" w:rsidRPr="00B17CF5" w:rsidTr="001060C4">
        <w:trPr>
          <w:trHeight w:val="246"/>
        </w:trPr>
        <w:tc>
          <w:tcPr>
            <w:tcW w:w="959" w:type="dxa"/>
            <w:shd w:val="clear" w:color="auto" w:fill="auto"/>
          </w:tcPr>
          <w:p w:rsidR="00886EF6" w:rsidRPr="00B17CF5" w:rsidRDefault="00886EF6" w:rsidP="001060C4">
            <w:pPr>
              <w:pStyle w:val="3"/>
              <w:spacing w:after="0"/>
              <w:ind w:right="-2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86EF6" w:rsidRPr="00F93FFD" w:rsidRDefault="00886EF6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Самоходная машина VERMEER NAVIGATOR D24X40A (2000 г.в., зав. №</w:t>
            </w:r>
            <w:r>
              <w:rPr>
                <w:sz w:val="24"/>
                <w:szCs w:val="24"/>
              </w:rPr>
              <w:t xml:space="preserve"> 1VRS160Z8X1000663, рег. знак 35ВР</w:t>
            </w:r>
            <w:r w:rsidRPr="00F93FFD">
              <w:rPr>
                <w:sz w:val="24"/>
                <w:szCs w:val="24"/>
              </w:rPr>
              <w:t>7889, № двигателя 45807052)</w:t>
            </w:r>
          </w:p>
        </w:tc>
        <w:tc>
          <w:tcPr>
            <w:tcW w:w="2728" w:type="dxa"/>
            <w:shd w:val="clear" w:color="auto" w:fill="auto"/>
          </w:tcPr>
          <w:p w:rsidR="00886EF6" w:rsidRPr="000071A9" w:rsidRDefault="00886EF6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</w:t>
            </w:r>
            <w:r w:rsidR="00941ACB">
              <w:rPr>
                <w:b/>
                <w:sz w:val="22"/>
                <w:szCs w:val="22"/>
                <w:lang w:val="ru-RU" w:eastAsia="ru-RU"/>
              </w:rPr>
              <w:t> 462 881,60</w:t>
            </w:r>
          </w:p>
        </w:tc>
      </w:tr>
      <w:tr w:rsidR="00886EF6" w:rsidRPr="00B17CF5" w:rsidTr="001060C4">
        <w:trPr>
          <w:trHeight w:val="246"/>
        </w:trPr>
        <w:tc>
          <w:tcPr>
            <w:tcW w:w="959" w:type="dxa"/>
            <w:shd w:val="clear" w:color="auto" w:fill="auto"/>
          </w:tcPr>
          <w:p w:rsidR="00886EF6" w:rsidRPr="00B17CF5" w:rsidRDefault="00886EF6" w:rsidP="001060C4">
            <w:pPr>
              <w:pStyle w:val="3"/>
              <w:spacing w:after="0"/>
              <w:ind w:right="-2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86EF6" w:rsidRPr="00F93FFD" w:rsidRDefault="00886EF6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Автомобиль КАМАЗ 55111С (VIN ХТС55111С4</w:t>
            </w:r>
            <w:r>
              <w:rPr>
                <w:sz w:val="24"/>
                <w:szCs w:val="24"/>
              </w:rPr>
              <w:t>2233740; 2004 г.в.; рег. знак Е914АС</w:t>
            </w:r>
            <w:r w:rsidRPr="00F93FFD">
              <w:rPr>
                <w:sz w:val="24"/>
                <w:szCs w:val="24"/>
              </w:rPr>
              <w:t>35)</w:t>
            </w:r>
          </w:p>
        </w:tc>
        <w:tc>
          <w:tcPr>
            <w:tcW w:w="2728" w:type="dxa"/>
            <w:shd w:val="clear" w:color="auto" w:fill="auto"/>
          </w:tcPr>
          <w:p w:rsidR="00886EF6" w:rsidRPr="000071A9" w:rsidRDefault="00886EF6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  <w:r w:rsidR="00941ACB">
              <w:rPr>
                <w:b/>
                <w:sz w:val="22"/>
                <w:szCs w:val="22"/>
                <w:lang w:val="ru-RU" w:eastAsia="ru-RU"/>
              </w:rPr>
              <w:t>14 152,10</w:t>
            </w:r>
          </w:p>
        </w:tc>
      </w:tr>
      <w:tr w:rsidR="00886EF6" w:rsidRPr="00B17CF5" w:rsidTr="001060C4">
        <w:trPr>
          <w:trHeight w:val="246"/>
        </w:trPr>
        <w:tc>
          <w:tcPr>
            <w:tcW w:w="959" w:type="dxa"/>
            <w:shd w:val="clear" w:color="auto" w:fill="auto"/>
          </w:tcPr>
          <w:p w:rsidR="00886EF6" w:rsidRPr="00B17CF5" w:rsidRDefault="00886EF6" w:rsidP="001060C4">
            <w:pPr>
              <w:pStyle w:val="3"/>
              <w:spacing w:after="0"/>
              <w:ind w:right="-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886EF6" w:rsidRPr="00B17CF5" w:rsidRDefault="00886EF6" w:rsidP="001060C4">
            <w:pPr>
              <w:pStyle w:val="3"/>
              <w:tabs>
                <w:tab w:val="left" w:pos="1586"/>
              </w:tabs>
              <w:spacing w:after="0"/>
              <w:ind w:left="0" w:right="-2"/>
              <w:rPr>
                <w:b/>
                <w:sz w:val="22"/>
                <w:szCs w:val="22"/>
                <w:lang w:val="ru-RU" w:eastAsia="ru-RU"/>
              </w:rPr>
            </w:pPr>
            <w:r w:rsidRPr="00B17CF5">
              <w:rPr>
                <w:b/>
                <w:sz w:val="22"/>
                <w:szCs w:val="22"/>
                <w:lang w:val="ru-RU" w:eastAsia="ru-RU"/>
              </w:rPr>
              <w:t>ИТОГО</w:t>
            </w:r>
            <w:r w:rsidRPr="00B17CF5">
              <w:rPr>
                <w:b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2728" w:type="dxa"/>
            <w:shd w:val="clear" w:color="auto" w:fill="auto"/>
          </w:tcPr>
          <w:p w:rsidR="00886EF6" w:rsidRPr="000071A9" w:rsidRDefault="00886EF6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</w:t>
            </w:r>
            <w:r w:rsidR="00941ACB">
              <w:rPr>
                <w:b/>
                <w:sz w:val="22"/>
                <w:szCs w:val="22"/>
                <w:lang w:val="ru-RU" w:eastAsia="ru-RU"/>
              </w:rPr>
              <w:t> 449 067,40</w:t>
            </w:r>
          </w:p>
        </w:tc>
      </w:tr>
    </w:tbl>
    <w:p w:rsidR="00610B09" w:rsidRPr="00B17CF5" w:rsidRDefault="00610B09" w:rsidP="00886EF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CF5" w:rsidRDefault="00B17CF5" w:rsidP="00B17CF5">
      <w:pPr>
        <w:jc w:val="center"/>
        <w:rPr>
          <w:b/>
          <w:sz w:val="22"/>
          <w:szCs w:val="22"/>
        </w:rPr>
      </w:pPr>
    </w:p>
    <w:p w:rsidR="00B17CF5" w:rsidRPr="00B17CF5" w:rsidRDefault="00B17CF5" w:rsidP="00B17CF5">
      <w:pPr>
        <w:jc w:val="center"/>
        <w:rPr>
          <w:b/>
          <w:sz w:val="22"/>
          <w:szCs w:val="22"/>
        </w:rPr>
      </w:pPr>
      <w:r w:rsidRPr="00B17CF5">
        <w:rPr>
          <w:b/>
          <w:sz w:val="22"/>
          <w:szCs w:val="22"/>
        </w:rPr>
        <w:t xml:space="preserve">4. Продажа имущества на торгах </w:t>
      </w:r>
      <w:r w:rsidR="000379BC">
        <w:rPr>
          <w:b/>
          <w:sz w:val="22"/>
          <w:szCs w:val="22"/>
        </w:rPr>
        <w:t>путем публичного предложения.</w:t>
      </w:r>
    </w:p>
    <w:p w:rsidR="00B17CF5" w:rsidRPr="00B17CF5" w:rsidRDefault="00B17CF5" w:rsidP="00B17CF5">
      <w:pPr>
        <w:jc w:val="center"/>
        <w:rPr>
          <w:b/>
          <w:sz w:val="22"/>
          <w:szCs w:val="22"/>
        </w:rPr>
      </w:pPr>
    </w:p>
    <w:p w:rsidR="00483494" w:rsidRPr="000917B8" w:rsidRDefault="000379BC" w:rsidP="00962BD8">
      <w:pPr>
        <w:pStyle w:val="1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483494" w:rsidRPr="000917B8">
        <w:rPr>
          <w:rFonts w:ascii="Times New Roman" w:hAnsi="Times New Roman" w:cs="Times New Roman"/>
        </w:rPr>
        <w:t>Под покупкой имущества при продаже посредством публичного предложения понимается приобретение юридическими или физическими лицами имущества по цене, определенной способом такой продажи в соответствии с правилами проведения продажи имущества.</w:t>
      </w:r>
    </w:p>
    <w:p w:rsidR="00483494" w:rsidRPr="00817C0E" w:rsidRDefault="000379BC" w:rsidP="00962BD8">
      <w:pPr>
        <w:widowControl w:val="0"/>
        <w:adjustRightInd w:val="0"/>
        <w:ind w:right="104" w:firstLine="709"/>
        <w:jc w:val="both"/>
        <w:rPr>
          <w:bCs/>
          <w:sz w:val="22"/>
          <w:szCs w:val="22"/>
        </w:rPr>
      </w:pPr>
      <w:r>
        <w:t xml:space="preserve">4.2. </w:t>
      </w:r>
      <w:r w:rsidR="00483494" w:rsidRPr="00817C0E">
        <w:t>Публикация сообщения в официальном издании о проведении торгов по продаже Имущества посредством публичного предложения должна быть осуществлена организатором торгов в течение не более 14 (четырнадцати) календарных дней после истечения срока, предусмотренного п.</w:t>
      </w:r>
      <w:r>
        <w:t xml:space="preserve"> </w:t>
      </w:r>
      <w:r w:rsidR="00483494" w:rsidRPr="00817C0E">
        <w:t>4.1 ст. 138 Закона о банкротстве.</w:t>
      </w:r>
    </w:p>
    <w:p w:rsidR="00483494" w:rsidRPr="000917B8" w:rsidRDefault="004D2C7D" w:rsidP="00962BD8">
      <w:pPr>
        <w:widowControl w:val="0"/>
        <w:adjustRightInd w:val="0"/>
        <w:ind w:right="104"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483494" w:rsidRPr="000917B8">
        <w:rPr>
          <w:sz w:val="22"/>
          <w:szCs w:val="22"/>
        </w:rPr>
        <w:t>Организатор торгов приступает к торгам по продаже Имущества Должника посредством публичного предложения с даты  опубликования информационного сообщения о продаже имущества посредством публичного предложения.</w:t>
      </w:r>
    </w:p>
    <w:p w:rsidR="00483494" w:rsidRPr="004D2C7D" w:rsidRDefault="004D2C7D" w:rsidP="00962BD8">
      <w:pPr>
        <w:pStyle w:val="1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D2C7D">
        <w:rPr>
          <w:rFonts w:ascii="Times New Roman" w:hAnsi="Times New Roman" w:cs="Times New Roman"/>
        </w:rPr>
        <w:t xml:space="preserve">4.4. </w:t>
      </w:r>
      <w:r w:rsidR="00483494" w:rsidRPr="004D2C7D">
        <w:rPr>
          <w:rFonts w:ascii="Times New Roman" w:hAnsi="Times New Roman" w:cs="Times New Roman"/>
        </w:rPr>
        <w:t>Продажа имущества проводится в соответствии со статьей 448 ГК РФ, статьями 110, 111, п. 4.1. ст. 138, 139 Федерального закона от 26.10.2002 №127-ФЗ «О несостоятельности (банкротстве)»,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РФ от 23.07.2015 № 495, а также в соответствии с указанным Положением.</w:t>
      </w:r>
    </w:p>
    <w:p w:rsidR="00483494" w:rsidRPr="005325A0" w:rsidRDefault="00537A1F" w:rsidP="00962BD8">
      <w:pPr>
        <w:pStyle w:val="1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483494" w:rsidRPr="005325A0">
        <w:rPr>
          <w:rFonts w:ascii="Times New Roman" w:hAnsi="Times New Roman" w:cs="Times New Roman"/>
        </w:rPr>
        <w:t>Торги проводятся в электронной форме на электронной торговой площадке ОАО «Российский аукционный дом» (далее - Оператор электронной торговой площадки) (адрес в сети Интернет: </w:t>
      </w:r>
      <w:hyperlink r:id="rId9" w:history="1">
        <w:r w:rsidR="00483494" w:rsidRPr="005325A0">
          <w:rPr>
            <w:rFonts w:ascii="Times New Roman" w:hAnsi="Times New Roman" w:cs="Times New Roman"/>
          </w:rPr>
          <w:t>http://www.lot-online.ru</w:t>
        </w:r>
      </w:hyperlink>
      <w:r w:rsidR="002B08AF">
        <w:rPr>
          <w:rFonts w:ascii="Times New Roman" w:hAnsi="Times New Roman" w:cs="Times New Roman"/>
        </w:rPr>
        <w:t>).</w:t>
      </w:r>
    </w:p>
    <w:p w:rsidR="00483494" w:rsidRPr="000917B8" w:rsidRDefault="00537A1F" w:rsidP="00962BD8">
      <w:pPr>
        <w:pStyle w:val="1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483494" w:rsidRPr="000917B8">
        <w:rPr>
          <w:rFonts w:ascii="Times New Roman" w:hAnsi="Times New Roman" w:cs="Times New Roman"/>
        </w:rPr>
        <w:t>Способ продажи – публичное предложение.</w:t>
      </w:r>
    </w:p>
    <w:p w:rsidR="00483494" w:rsidRPr="000917B8" w:rsidRDefault="00537A1F" w:rsidP="00962BD8">
      <w:pPr>
        <w:pStyle w:val="1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483494" w:rsidRPr="000917B8">
        <w:rPr>
          <w:rFonts w:ascii="Times New Roman" w:hAnsi="Times New Roman" w:cs="Times New Roman"/>
        </w:rPr>
        <w:t>Конкурсный управляющий обязан опубликовать сообщение о продаже имущества должника в средствах массовой информации</w:t>
      </w:r>
      <w:r w:rsidR="00483494">
        <w:rPr>
          <w:rFonts w:ascii="Times New Roman" w:hAnsi="Times New Roman" w:cs="Times New Roman"/>
        </w:rPr>
        <w:t xml:space="preserve"> -</w:t>
      </w:r>
      <w:r w:rsidR="00483494" w:rsidRPr="000917B8">
        <w:rPr>
          <w:rFonts w:ascii="Times New Roman" w:hAnsi="Times New Roman" w:cs="Times New Roman"/>
        </w:rPr>
        <w:t xml:space="preserve"> в сети «Интернет» на официальном сайте Единого Федерального реестра сведений о банкротстве и обеспечить размещение сообщения на электронной торговой площадке.</w:t>
      </w:r>
    </w:p>
    <w:p w:rsidR="00483494" w:rsidRPr="000917B8" w:rsidRDefault="00A30C7C" w:rsidP="00962BD8">
      <w:pPr>
        <w:pStyle w:val="1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4.8. </w:t>
      </w:r>
      <w:r w:rsidR="00483494" w:rsidRPr="000917B8">
        <w:rPr>
          <w:rFonts w:ascii="Times New Roman" w:hAnsi="Times New Roman" w:cs="Times New Roman"/>
        </w:rPr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настоящим Разделом, указываются величина снижения начальной цены продажи имущества и срок, по истечении которого последовательно снижается указанная начальная цена. </w:t>
      </w:r>
    </w:p>
    <w:p w:rsidR="00483494" w:rsidRDefault="00A30C7C" w:rsidP="00962BD8">
      <w:pPr>
        <w:pStyle w:val="1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="00483494" w:rsidRPr="001A6BC0">
        <w:rPr>
          <w:rFonts w:ascii="Times New Roman" w:hAnsi="Times New Roman" w:cs="Times New Roman"/>
        </w:rPr>
        <w:t>Начальная цена продажи имущества устанавливается в размере начальной цены, указанной в сообщении о продаже имущества на повторных торгах, и составляет:</w:t>
      </w:r>
    </w:p>
    <w:p w:rsidR="00A30C7C" w:rsidRDefault="00A30C7C" w:rsidP="00A30C7C">
      <w:pPr>
        <w:pStyle w:val="1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2728"/>
      </w:tblGrid>
      <w:tr w:rsidR="00E7338A" w:rsidRPr="00B17CF5" w:rsidTr="001060C4">
        <w:trPr>
          <w:trHeight w:val="469"/>
        </w:trPr>
        <w:tc>
          <w:tcPr>
            <w:tcW w:w="959" w:type="dxa"/>
            <w:shd w:val="clear" w:color="auto" w:fill="auto"/>
          </w:tcPr>
          <w:p w:rsidR="00E7338A" w:rsidRPr="00B17CF5" w:rsidRDefault="00E7338A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№ Лота</w:t>
            </w:r>
          </w:p>
        </w:tc>
        <w:tc>
          <w:tcPr>
            <w:tcW w:w="5812" w:type="dxa"/>
            <w:shd w:val="clear" w:color="auto" w:fill="auto"/>
          </w:tcPr>
          <w:p w:rsidR="00E7338A" w:rsidRPr="00B17CF5" w:rsidRDefault="00E7338A" w:rsidP="001060C4">
            <w:pPr>
              <w:pStyle w:val="3"/>
              <w:spacing w:after="0"/>
              <w:ind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B17CF5">
              <w:rPr>
                <w:b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728" w:type="dxa"/>
            <w:shd w:val="clear" w:color="auto" w:fill="auto"/>
          </w:tcPr>
          <w:p w:rsidR="00E7338A" w:rsidRDefault="00E7338A" w:rsidP="001060C4">
            <w:pPr>
              <w:pStyle w:val="3"/>
              <w:spacing w:after="0"/>
              <w:ind w:left="0" w:right="-2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Начальная цена</w:t>
            </w:r>
          </w:p>
          <w:p w:rsidR="00E7338A" w:rsidRPr="00B17CF5" w:rsidRDefault="00E7338A" w:rsidP="001060C4">
            <w:pPr>
              <w:pStyle w:val="3"/>
              <w:spacing w:after="0"/>
              <w:ind w:left="0" w:right="-2"/>
              <w:jc w:val="center"/>
              <w:rPr>
                <w:sz w:val="22"/>
                <w:szCs w:val="22"/>
                <w:lang w:val="ru-RU" w:eastAsia="ru-RU"/>
              </w:rPr>
            </w:pPr>
            <w:r w:rsidRPr="00B17CF5">
              <w:rPr>
                <w:b/>
                <w:bCs/>
                <w:sz w:val="22"/>
                <w:szCs w:val="22"/>
                <w:lang w:val="ru-RU" w:eastAsia="ru-RU"/>
              </w:rPr>
              <w:t>(руб.)</w:t>
            </w:r>
            <w:r w:rsidRPr="00B17CF5">
              <w:rPr>
                <w:b/>
                <w:sz w:val="22"/>
                <w:szCs w:val="22"/>
                <w:lang w:val="ru-RU" w:eastAsia="ru-RU"/>
              </w:rPr>
              <w:t>, без НДС</w:t>
            </w:r>
          </w:p>
        </w:tc>
      </w:tr>
      <w:tr w:rsidR="00E7338A" w:rsidRPr="00B17CF5" w:rsidTr="001060C4">
        <w:trPr>
          <w:trHeight w:val="246"/>
        </w:trPr>
        <w:tc>
          <w:tcPr>
            <w:tcW w:w="959" w:type="dxa"/>
            <w:shd w:val="clear" w:color="auto" w:fill="auto"/>
          </w:tcPr>
          <w:p w:rsidR="00E7338A" w:rsidRPr="00B17CF5" w:rsidRDefault="00E7338A" w:rsidP="001060C4">
            <w:pPr>
              <w:pStyle w:val="3"/>
              <w:spacing w:after="0"/>
              <w:ind w:right="-2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338A" w:rsidRPr="00F93FFD" w:rsidRDefault="00E7338A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Автомобиль JAGUAR XF (2010 г.в., VIN – SAJAA0654BNR75452, рег. знак Е669ВР35)</w:t>
            </w:r>
          </w:p>
        </w:tc>
        <w:tc>
          <w:tcPr>
            <w:tcW w:w="2728" w:type="dxa"/>
            <w:shd w:val="clear" w:color="auto" w:fill="auto"/>
          </w:tcPr>
          <w:p w:rsidR="00E7338A" w:rsidRPr="000071A9" w:rsidRDefault="00E7338A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572 033,70</w:t>
            </w:r>
          </w:p>
        </w:tc>
      </w:tr>
      <w:tr w:rsidR="00E7338A" w:rsidRPr="00B17CF5" w:rsidTr="001060C4">
        <w:trPr>
          <w:trHeight w:val="246"/>
        </w:trPr>
        <w:tc>
          <w:tcPr>
            <w:tcW w:w="959" w:type="dxa"/>
            <w:shd w:val="clear" w:color="auto" w:fill="auto"/>
          </w:tcPr>
          <w:p w:rsidR="00E7338A" w:rsidRPr="00B17CF5" w:rsidRDefault="00E7338A" w:rsidP="001060C4">
            <w:pPr>
              <w:pStyle w:val="3"/>
              <w:spacing w:after="0"/>
              <w:ind w:right="-2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338A" w:rsidRPr="00F93FFD" w:rsidRDefault="00E7338A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Самоходная машина VERMEER NAVIGATOR D24X40A (2000 г.в., зав. №</w:t>
            </w:r>
            <w:r>
              <w:rPr>
                <w:sz w:val="24"/>
                <w:szCs w:val="24"/>
              </w:rPr>
              <w:t xml:space="preserve"> 1VRS160Z8X1000663, рег. знак 35ВР</w:t>
            </w:r>
            <w:r w:rsidRPr="00F93FFD">
              <w:rPr>
                <w:sz w:val="24"/>
                <w:szCs w:val="24"/>
              </w:rPr>
              <w:t>7889, № двигателя 45807052)</w:t>
            </w:r>
          </w:p>
        </w:tc>
        <w:tc>
          <w:tcPr>
            <w:tcW w:w="2728" w:type="dxa"/>
            <w:shd w:val="clear" w:color="auto" w:fill="auto"/>
          </w:tcPr>
          <w:p w:rsidR="00E7338A" w:rsidRPr="000071A9" w:rsidRDefault="00E7338A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1 462 881,60</w:t>
            </w:r>
          </w:p>
        </w:tc>
      </w:tr>
      <w:tr w:rsidR="00E7338A" w:rsidRPr="00B17CF5" w:rsidTr="001060C4">
        <w:trPr>
          <w:trHeight w:val="246"/>
        </w:trPr>
        <w:tc>
          <w:tcPr>
            <w:tcW w:w="959" w:type="dxa"/>
            <w:shd w:val="clear" w:color="auto" w:fill="auto"/>
          </w:tcPr>
          <w:p w:rsidR="00E7338A" w:rsidRPr="00B17CF5" w:rsidRDefault="00E7338A" w:rsidP="001060C4">
            <w:pPr>
              <w:pStyle w:val="3"/>
              <w:spacing w:after="0"/>
              <w:ind w:right="-2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338A" w:rsidRPr="00F93FFD" w:rsidRDefault="00E7338A" w:rsidP="001060C4">
            <w:pPr>
              <w:rPr>
                <w:sz w:val="24"/>
                <w:szCs w:val="24"/>
              </w:rPr>
            </w:pPr>
            <w:r w:rsidRPr="00F93FFD">
              <w:rPr>
                <w:sz w:val="24"/>
                <w:szCs w:val="24"/>
              </w:rPr>
              <w:t>Автомобиль КАМАЗ 55111С (VIN ХТС55111С4</w:t>
            </w:r>
            <w:r>
              <w:rPr>
                <w:sz w:val="24"/>
                <w:szCs w:val="24"/>
              </w:rPr>
              <w:t>2233740; 2004 г.в.; рег. знак Е914АС</w:t>
            </w:r>
            <w:r w:rsidRPr="00F93FFD">
              <w:rPr>
                <w:sz w:val="24"/>
                <w:szCs w:val="24"/>
              </w:rPr>
              <w:t>35)</w:t>
            </w:r>
          </w:p>
        </w:tc>
        <w:tc>
          <w:tcPr>
            <w:tcW w:w="2728" w:type="dxa"/>
            <w:shd w:val="clear" w:color="auto" w:fill="auto"/>
          </w:tcPr>
          <w:p w:rsidR="00E7338A" w:rsidRPr="000071A9" w:rsidRDefault="00E7338A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414 152,10</w:t>
            </w:r>
          </w:p>
        </w:tc>
      </w:tr>
      <w:tr w:rsidR="00E7338A" w:rsidRPr="00B17CF5" w:rsidTr="001060C4">
        <w:trPr>
          <w:trHeight w:val="246"/>
        </w:trPr>
        <w:tc>
          <w:tcPr>
            <w:tcW w:w="959" w:type="dxa"/>
            <w:shd w:val="clear" w:color="auto" w:fill="auto"/>
          </w:tcPr>
          <w:p w:rsidR="00E7338A" w:rsidRPr="00B17CF5" w:rsidRDefault="00E7338A" w:rsidP="001060C4">
            <w:pPr>
              <w:pStyle w:val="3"/>
              <w:spacing w:after="0"/>
              <w:ind w:right="-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7338A" w:rsidRPr="00B17CF5" w:rsidRDefault="00E7338A" w:rsidP="001060C4">
            <w:pPr>
              <w:pStyle w:val="3"/>
              <w:tabs>
                <w:tab w:val="left" w:pos="1586"/>
              </w:tabs>
              <w:spacing w:after="0"/>
              <w:ind w:left="0" w:right="-2"/>
              <w:rPr>
                <w:b/>
                <w:sz w:val="22"/>
                <w:szCs w:val="22"/>
                <w:lang w:val="ru-RU" w:eastAsia="ru-RU"/>
              </w:rPr>
            </w:pPr>
            <w:r w:rsidRPr="00B17CF5">
              <w:rPr>
                <w:b/>
                <w:sz w:val="22"/>
                <w:szCs w:val="22"/>
                <w:lang w:val="ru-RU" w:eastAsia="ru-RU"/>
              </w:rPr>
              <w:t>ИТОГО</w:t>
            </w:r>
            <w:r w:rsidRPr="00B17CF5">
              <w:rPr>
                <w:b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2728" w:type="dxa"/>
            <w:shd w:val="clear" w:color="auto" w:fill="auto"/>
          </w:tcPr>
          <w:p w:rsidR="00E7338A" w:rsidRPr="000071A9" w:rsidRDefault="00E7338A" w:rsidP="001060C4">
            <w:pPr>
              <w:pStyle w:val="3"/>
              <w:spacing w:after="0"/>
              <w:ind w:left="0" w:right="-2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2 449 067,40</w:t>
            </w:r>
          </w:p>
        </w:tc>
      </w:tr>
    </w:tbl>
    <w:p w:rsidR="00483494" w:rsidRPr="00EF5358" w:rsidRDefault="00483494" w:rsidP="00EF5358">
      <w:pPr>
        <w:pStyle w:val="1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83494" w:rsidRPr="000917B8" w:rsidRDefault="00707CD5" w:rsidP="00962BD8">
      <w:pPr>
        <w:pStyle w:val="1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483494" w:rsidRPr="003E6717">
        <w:rPr>
          <w:rFonts w:ascii="Times New Roman" w:hAnsi="Times New Roman" w:cs="Times New Roman"/>
        </w:rPr>
        <w:t xml:space="preserve">Прием заявок осуществляется в течение </w:t>
      </w:r>
      <w:r w:rsidR="009D6C85">
        <w:rPr>
          <w:rFonts w:ascii="Times New Roman" w:hAnsi="Times New Roman" w:cs="Times New Roman"/>
        </w:rPr>
        <w:t>42</w:t>
      </w:r>
      <w:r w:rsidR="00483494" w:rsidRPr="003E6717">
        <w:rPr>
          <w:rFonts w:ascii="Times New Roman" w:hAnsi="Times New Roman" w:cs="Times New Roman"/>
        </w:rPr>
        <w:t xml:space="preserve"> календарных суток и начинается с даты опубликования  инф</w:t>
      </w:r>
      <w:r w:rsidR="00483494" w:rsidRPr="000917B8">
        <w:rPr>
          <w:rFonts w:ascii="Times New Roman" w:hAnsi="Times New Roman" w:cs="Times New Roman"/>
        </w:rPr>
        <w:t>ормационного сообщения о продаже имущества посредством публичного предложения.</w:t>
      </w:r>
    </w:p>
    <w:p w:rsidR="00483494" w:rsidRPr="00CC40A9" w:rsidRDefault="00707CD5" w:rsidP="00962BD8">
      <w:pPr>
        <w:pStyle w:val="1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40A9">
        <w:rPr>
          <w:rFonts w:ascii="Times New Roman" w:hAnsi="Times New Roman" w:cs="Times New Roman"/>
        </w:rPr>
        <w:t xml:space="preserve">4.11. </w:t>
      </w:r>
      <w:r w:rsidR="00483494" w:rsidRPr="00CC40A9">
        <w:rPr>
          <w:rFonts w:ascii="Times New Roman" w:hAnsi="Times New Roman" w:cs="Times New Roman"/>
        </w:rPr>
        <w:t xml:space="preserve">Срок, по истечении которого последовательно снижается начальная цена – каждые </w:t>
      </w:r>
      <w:r w:rsidR="009D6C85">
        <w:rPr>
          <w:rFonts w:ascii="Times New Roman" w:hAnsi="Times New Roman" w:cs="Times New Roman"/>
        </w:rPr>
        <w:t>7 (Семь</w:t>
      </w:r>
      <w:r w:rsidR="00483494" w:rsidRPr="00CC40A9">
        <w:rPr>
          <w:rFonts w:ascii="Times New Roman" w:hAnsi="Times New Roman" w:cs="Times New Roman"/>
        </w:rPr>
        <w:t>) календарных суток с даты  начала приема заявок, содержащих предложение о цене.</w:t>
      </w:r>
    </w:p>
    <w:p w:rsidR="00483494" w:rsidRPr="00CC40A9" w:rsidRDefault="00BD1EA5" w:rsidP="00962BD8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40A9">
        <w:rPr>
          <w:rFonts w:ascii="Times New Roman" w:hAnsi="Times New Roman" w:cs="Times New Roman"/>
        </w:rPr>
        <w:t xml:space="preserve">4.12. </w:t>
      </w:r>
      <w:r w:rsidR="00483494" w:rsidRPr="00CC40A9">
        <w:rPr>
          <w:rFonts w:ascii="Times New Roman" w:hAnsi="Times New Roman" w:cs="Times New Roman"/>
        </w:rPr>
        <w:t xml:space="preserve">Величина снижения начальной цены предложения (шаг снижения) – </w:t>
      </w:r>
      <w:r w:rsidR="00E7338A">
        <w:rPr>
          <w:rFonts w:ascii="Times New Roman" w:hAnsi="Times New Roman" w:cs="Times New Roman"/>
        </w:rPr>
        <w:t>10</w:t>
      </w:r>
      <w:r w:rsidR="00CC40A9" w:rsidRPr="00CC40A9">
        <w:rPr>
          <w:rFonts w:ascii="Times New Roman" w:hAnsi="Times New Roman" w:cs="Times New Roman"/>
        </w:rPr>
        <w:t xml:space="preserve"> </w:t>
      </w:r>
      <w:r w:rsidR="00483494" w:rsidRPr="00CC40A9">
        <w:rPr>
          <w:rFonts w:ascii="Times New Roman" w:hAnsi="Times New Roman" w:cs="Times New Roman"/>
        </w:rPr>
        <w:t xml:space="preserve">% от начальной цены продажи имущества на повторных торгах за каждый период снижения цены продажи </w:t>
      </w:r>
      <w:r w:rsidR="007B368F">
        <w:rPr>
          <w:rFonts w:ascii="Times New Roman" w:hAnsi="Times New Roman" w:cs="Times New Roman"/>
        </w:rPr>
        <w:t>каждые 7 (Семь</w:t>
      </w:r>
      <w:r w:rsidR="00483494" w:rsidRPr="00CC40A9">
        <w:rPr>
          <w:rFonts w:ascii="Times New Roman" w:hAnsi="Times New Roman" w:cs="Times New Roman"/>
        </w:rPr>
        <w:t xml:space="preserve">)  календарных суток с даты  начала приема заявок в течение </w:t>
      </w:r>
      <w:r w:rsidR="007B368F">
        <w:rPr>
          <w:rFonts w:ascii="Times New Roman" w:hAnsi="Times New Roman" w:cs="Times New Roman"/>
        </w:rPr>
        <w:t>42 календарных суток</w:t>
      </w:r>
      <w:r w:rsidR="00CC40A9" w:rsidRPr="00CC40A9">
        <w:rPr>
          <w:rFonts w:ascii="Times New Roman" w:hAnsi="Times New Roman" w:cs="Times New Roman"/>
        </w:rPr>
        <w:t xml:space="preserve">, </w:t>
      </w:r>
      <w:r w:rsidR="00483494" w:rsidRPr="00CC40A9">
        <w:rPr>
          <w:rFonts w:ascii="Times New Roman" w:hAnsi="Times New Roman" w:cs="Times New Roman"/>
        </w:rPr>
        <w:t>согласно Приложению</w:t>
      </w:r>
      <w:r w:rsidR="00FE311B" w:rsidRPr="00CC40A9">
        <w:rPr>
          <w:rFonts w:ascii="Times New Roman" w:hAnsi="Times New Roman" w:cs="Times New Roman"/>
        </w:rPr>
        <w:t xml:space="preserve"> № 1</w:t>
      </w:r>
      <w:r w:rsidR="00483494" w:rsidRPr="00CC40A9">
        <w:rPr>
          <w:rFonts w:ascii="Times New Roman" w:hAnsi="Times New Roman" w:cs="Times New Roman"/>
        </w:rPr>
        <w:t>.</w:t>
      </w:r>
    </w:p>
    <w:p w:rsidR="00483494" w:rsidRPr="000917B8" w:rsidRDefault="00BD1EA5" w:rsidP="00962BD8">
      <w:pPr>
        <w:pStyle w:val="1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40A9">
        <w:rPr>
          <w:rFonts w:ascii="Times New Roman" w:hAnsi="Times New Roman" w:cs="Times New Roman"/>
        </w:rPr>
        <w:t xml:space="preserve">4.13. </w:t>
      </w:r>
      <w:r w:rsidR="00483494" w:rsidRPr="00CC40A9">
        <w:rPr>
          <w:rFonts w:ascii="Times New Roman" w:hAnsi="Times New Roman" w:cs="Times New Roman"/>
        </w:rPr>
        <w:t>При отсутствии в установленный срок заявки на участие в торгах, содержащей</w:t>
      </w:r>
      <w:r w:rsidR="00483494" w:rsidRPr="000917B8">
        <w:rPr>
          <w:rFonts w:ascii="Times New Roman" w:hAnsi="Times New Roman" w:cs="Times New Roman"/>
        </w:rPr>
        <w:t xml:space="preserve"> предложение о цене имущества должника, снижение начальной цены продажи имущества должника осуществляется в сроки, указанные в п. </w:t>
      </w:r>
      <w:r>
        <w:rPr>
          <w:rFonts w:ascii="Times New Roman" w:hAnsi="Times New Roman" w:cs="Times New Roman"/>
        </w:rPr>
        <w:t>4.</w:t>
      </w:r>
      <w:r w:rsidR="00483494" w:rsidRPr="000917B8">
        <w:rPr>
          <w:rFonts w:ascii="Times New Roman" w:hAnsi="Times New Roman" w:cs="Times New Roman"/>
        </w:rPr>
        <w:t>12.</w:t>
      </w:r>
    </w:p>
    <w:p w:rsidR="00483494" w:rsidRPr="000917B8" w:rsidRDefault="00BD1EA5" w:rsidP="00962BD8">
      <w:pPr>
        <w:pStyle w:val="1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4.14. </w:t>
      </w:r>
      <w:r w:rsidR="00483494" w:rsidRPr="000917B8">
        <w:rPr>
          <w:rFonts w:ascii="Times New Roman" w:hAnsi="Times New Roman" w:cs="Times New Roman"/>
        </w:rPr>
        <w:t xml:space="preserve">Помимо представления заявки на участие в торгах претенденты обязаны внести задаток за участие в </w:t>
      </w:r>
      <w:r w:rsidR="00483494" w:rsidRPr="00106315">
        <w:rPr>
          <w:rFonts w:ascii="Times New Roman" w:hAnsi="Times New Roman" w:cs="Times New Roman"/>
        </w:rPr>
        <w:t xml:space="preserve">торгах в размере </w:t>
      </w:r>
      <w:r w:rsidR="00E7338A">
        <w:rPr>
          <w:rFonts w:ascii="Times New Roman" w:hAnsi="Times New Roman" w:cs="Times New Roman"/>
        </w:rPr>
        <w:t>2</w:t>
      </w:r>
      <w:r w:rsidR="00483494" w:rsidRPr="00106315">
        <w:rPr>
          <w:rFonts w:ascii="Times New Roman" w:hAnsi="Times New Roman" w:cs="Times New Roman"/>
        </w:rPr>
        <w:t>0 (Д</w:t>
      </w:r>
      <w:r w:rsidR="00E7338A">
        <w:rPr>
          <w:rFonts w:ascii="Times New Roman" w:hAnsi="Times New Roman" w:cs="Times New Roman"/>
        </w:rPr>
        <w:t>вадцать</w:t>
      </w:r>
      <w:r w:rsidR="00483494" w:rsidRPr="00106315">
        <w:rPr>
          <w:rFonts w:ascii="Times New Roman" w:hAnsi="Times New Roman" w:cs="Times New Roman"/>
        </w:rPr>
        <w:t>) процентов</w:t>
      </w:r>
      <w:r w:rsidR="00483494" w:rsidRPr="000917B8">
        <w:rPr>
          <w:rFonts w:ascii="Times New Roman" w:hAnsi="Times New Roman" w:cs="Times New Roman"/>
        </w:rPr>
        <w:t xml:space="preserve"> от цены предложения, действующей в период подачи заявки. По желанию претендентов они могут заключить с организатором торгов договор о задатке. Задаток вносится на реквизиты отдельного банковского счета должника, предназначенного для погашения требований о возврате задатков, которые указываются в информационном сообщении о проведении Торгов.</w:t>
      </w:r>
    </w:p>
    <w:p w:rsidR="00483494" w:rsidRPr="000917B8" w:rsidRDefault="00BD1EA5" w:rsidP="00962BD8">
      <w:pPr>
        <w:pStyle w:val="1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4.15. </w:t>
      </w:r>
      <w:r w:rsidR="00483494" w:rsidRPr="000917B8">
        <w:rPr>
          <w:rFonts w:ascii="Times New Roman" w:hAnsi="Times New Roman" w:cs="Times New Roman"/>
        </w:rPr>
        <w:t>Право приобретения имущества должника принадлежит участнику торгов</w:t>
      </w:r>
      <w:r w:rsidR="00483494" w:rsidRPr="000917B8">
        <w:rPr>
          <w:rFonts w:ascii="Times New Roman" w:hAnsi="Times New Roman" w:cs="Times New Roman"/>
          <w:bCs/>
        </w:rPr>
        <w:t xml:space="preserve">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483494" w:rsidRPr="000917B8" w:rsidRDefault="00BD1EA5" w:rsidP="00962BD8">
      <w:pPr>
        <w:widowControl w:val="0"/>
        <w:tabs>
          <w:tab w:val="left" w:pos="426"/>
        </w:tabs>
        <w:adjustRightInd w:val="0"/>
        <w:ind w:right="104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4.16. </w:t>
      </w:r>
      <w:r w:rsidR="00483494" w:rsidRPr="000917B8">
        <w:rPr>
          <w:bCs/>
          <w:sz w:val="22"/>
          <w:szCs w:val="22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483494" w:rsidRPr="000917B8" w:rsidRDefault="00BD1EA5" w:rsidP="00962BD8">
      <w:pPr>
        <w:widowControl w:val="0"/>
        <w:tabs>
          <w:tab w:val="left" w:pos="426"/>
        </w:tabs>
        <w:adjustRightInd w:val="0"/>
        <w:ind w:right="104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4.17. </w:t>
      </w:r>
      <w:r w:rsidR="00483494" w:rsidRPr="000917B8">
        <w:rPr>
          <w:bCs/>
          <w:sz w:val="22"/>
          <w:szCs w:val="22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483494" w:rsidRPr="000917B8" w:rsidRDefault="00BD1EA5" w:rsidP="00962BD8">
      <w:pPr>
        <w:widowControl w:val="0"/>
        <w:tabs>
          <w:tab w:val="left" w:pos="426"/>
        </w:tabs>
        <w:adjustRightInd w:val="0"/>
        <w:ind w:right="104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4.18. </w:t>
      </w:r>
      <w:r w:rsidR="00483494" w:rsidRPr="000917B8">
        <w:rPr>
          <w:bCs/>
          <w:sz w:val="22"/>
          <w:szCs w:val="22"/>
        </w:rPr>
        <w:t>С момента определения победителя торгов прием заявок прекращается, торги путем публичного предложения завершаются.</w:t>
      </w:r>
    </w:p>
    <w:p w:rsidR="00483494" w:rsidRPr="000917B8" w:rsidRDefault="00BD1EA5" w:rsidP="00962BD8">
      <w:pPr>
        <w:widowControl w:val="0"/>
        <w:tabs>
          <w:tab w:val="left" w:pos="426"/>
        </w:tabs>
        <w:adjustRightInd w:val="0"/>
        <w:ind w:right="10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4.19. </w:t>
      </w:r>
      <w:r w:rsidR="00483494" w:rsidRPr="000917B8">
        <w:rPr>
          <w:sz w:val="22"/>
          <w:szCs w:val="22"/>
        </w:rPr>
        <w:t xml:space="preserve">В течение пяти рабочих дней с даты </w:t>
      </w:r>
      <w:r w:rsidR="00483494">
        <w:rPr>
          <w:sz w:val="22"/>
          <w:szCs w:val="22"/>
        </w:rPr>
        <w:t xml:space="preserve"> </w:t>
      </w:r>
      <w:r w:rsidR="00483494" w:rsidRPr="000917B8">
        <w:rPr>
          <w:sz w:val="22"/>
          <w:szCs w:val="22"/>
        </w:rPr>
        <w:t xml:space="preserve">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возвращается. </w:t>
      </w:r>
    </w:p>
    <w:p w:rsidR="00483494" w:rsidRPr="000917B8" w:rsidRDefault="00BD1EA5" w:rsidP="00962BD8">
      <w:pPr>
        <w:widowControl w:val="0"/>
        <w:tabs>
          <w:tab w:val="left" w:pos="426"/>
        </w:tabs>
        <w:adjustRightInd w:val="0"/>
        <w:ind w:right="10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4.20. </w:t>
      </w:r>
      <w:r w:rsidR="00483494" w:rsidRPr="000917B8">
        <w:rPr>
          <w:sz w:val="22"/>
          <w:szCs w:val="22"/>
        </w:rPr>
        <w:t>Обязательными условиями договора купли-продажи являются: цена имущества, срок оплаты, порядок и срок передачи.</w:t>
      </w:r>
    </w:p>
    <w:p w:rsidR="00483494" w:rsidRPr="000917B8" w:rsidRDefault="00BD1EA5" w:rsidP="00962BD8">
      <w:pPr>
        <w:widowControl w:val="0"/>
        <w:tabs>
          <w:tab w:val="left" w:pos="426"/>
        </w:tabs>
        <w:adjustRightInd w:val="0"/>
        <w:ind w:right="10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4.21. </w:t>
      </w:r>
      <w:r w:rsidR="00483494" w:rsidRPr="000917B8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или оплаты в установленный срок, результаты продажи имущества аннулируются продавцом. При этом, в случае наличия иных заявок, продавец вправе предложить заключить договор купли-продажи имущества последующим заявителям.</w:t>
      </w:r>
    </w:p>
    <w:p w:rsidR="00483494" w:rsidRPr="000917B8" w:rsidRDefault="00BD1EA5" w:rsidP="00962BD8">
      <w:pPr>
        <w:widowControl w:val="0"/>
        <w:tabs>
          <w:tab w:val="left" w:pos="426"/>
        </w:tabs>
        <w:adjustRightInd w:val="0"/>
        <w:ind w:right="104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4.22. </w:t>
      </w:r>
      <w:r w:rsidR="00483494" w:rsidRPr="000917B8">
        <w:rPr>
          <w:sz w:val="22"/>
          <w:szCs w:val="22"/>
        </w:rPr>
        <w:t>Условия продажи имущества должника должны предусматривать получение денежных средств за проданное имущество не позднее, чем в течение 30 дней с даты заключения договора купли-продажи.</w:t>
      </w:r>
    </w:p>
    <w:p w:rsidR="00483494" w:rsidRPr="007B31FA" w:rsidRDefault="00962BD8" w:rsidP="00962BD8">
      <w:pPr>
        <w:widowControl w:val="0"/>
        <w:tabs>
          <w:tab w:val="left" w:pos="426"/>
        </w:tabs>
        <w:adjustRightInd w:val="0"/>
        <w:ind w:right="104" w:firstLine="709"/>
        <w:jc w:val="both"/>
        <w:rPr>
          <w:bCs/>
          <w:sz w:val="22"/>
          <w:szCs w:val="22"/>
        </w:rPr>
      </w:pPr>
      <w:r w:rsidRPr="00CC40A9">
        <w:rPr>
          <w:sz w:val="22"/>
          <w:szCs w:val="22"/>
        </w:rPr>
        <w:t xml:space="preserve">4.23. </w:t>
      </w:r>
      <w:r w:rsidR="00483494" w:rsidRPr="00CC40A9">
        <w:rPr>
          <w:sz w:val="22"/>
          <w:szCs w:val="22"/>
        </w:rPr>
        <w:t xml:space="preserve">При достижении минимальной цены продажи имущества, являющейся ценой отсечения </w:t>
      </w:r>
      <w:r w:rsidR="00E7338A">
        <w:rPr>
          <w:sz w:val="22"/>
          <w:szCs w:val="22"/>
        </w:rPr>
        <w:t>согласно Приложению 1</w:t>
      </w:r>
      <w:r w:rsidR="00483494" w:rsidRPr="00CC40A9">
        <w:rPr>
          <w:sz w:val="22"/>
          <w:szCs w:val="22"/>
        </w:rPr>
        <w:t xml:space="preserve"> прием заявок посредством публичного предложения по минимальной цене продажи им</w:t>
      </w:r>
      <w:r w:rsidR="00CC40A9" w:rsidRPr="00CC40A9">
        <w:rPr>
          <w:sz w:val="22"/>
          <w:szCs w:val="22"/>
        </w:rPr>
        <w:t>у</w:t>
      </w:r>
      <w:r w:rsidR="007B368F">
        <w:rPr>
          <w:sz w:val="22"/>
          <w:szCs w:val="22"/>
        </w:rPr>
        <w:t>щества продолжается в течение 7</w:t>
      </w:r>
      <w:r w:rsidR="00483494" w:rsidRPr="00CC40A9">
        <w:rPr>
          <w:sz w:val="22"/>
          <w:szCs w:val="22"/>
        </w:rPr>
        <w:t xml:space="preserve"> календарных суток.</w:t>
      </w:r>
    </w:p>
    <w:p w:rsidR="00483494" w:rsidRDefault="00962BD8" w:rsidP="00962BD8">
      <w:pPr>
        <w:widowControl w:val="0"/>
        <w:tabs>
          <w:tab w:val="left" w:pos="284"/>
        </w:tabs>
        <w:autoSpaceDE w:val="0"/>
        <w:autoSpaceDN w:val="0"/>
        <w:adjustRightInd w:val="0"/>
        <w:ind w:right="10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4.24. </w:t>
      </w:r>
      <w:r w:rsidR="00483494" w:rsidRPr="0073417A">
        <w:rPr>
          <w:sz w:val="22"/>
          <w:szCs w:val="22"/>
        </w:rPr>
        <w:t xml:space="preserve">Денежные средства, вырученные от реализации предмета залога, распределяются в следующем порядке: восемьдесят процентов суммы, вырученной от реализации предмета залога, направляется на погашение требований кредитора по обязательствам, обеспеченным залогом имущества должника.  </w:t>
      </w:r>
      <w:r w:rsidR="00483494" w:rsidRPr="002B34C7">
        <w:rPr>
          <w:sz w:val="22"/>
          <w:szCs w:val="22"/>
        </w:rPr>
        <w:t>Оставшиеся средства от суммы, вырученной от реализации предмета залога, вносятся на специальный банковский счет должника в следующем порядке: пятнадцать процентов от суммы, вырученной от реализации предмета залога, -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 оставшиеся денежные средства - для погашения судебных расходов, расходов по выплате вознаграждения арбитражным управляющим и оплаты услуг лиц, привлеченных арбитражным управляющим в целях обеспечения исполнения возложенных на него обязанностей. 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требований, направляются на погашение части обеспеченных залогом имущества должника требований конкурсных кредиторов, не погашенной из стоимости предмета залога в связи с удержанием части стоимости для погашения требований кредиторов первой и второй очереди. Денежные средства, оставшиеся после полного погашения требований кредиторов первой и второй очереди, требований кредитора, обеспеченных залогом реализованного имущества, включаются в конкурсную массу. Денежные средства, оставшиеся после полного погашения судебных расходов, расходов на выплату вознаграждения арбитражным управляющим и оплату услуг лиц, привлеченных арбитражным управляющим в целях обеспечения исполнения возложенных на него обязанностей, включаются в  конкурсную массу.</w:t>
      </w:r>
    </w:p>
    <w:p w:rsidR="00483494" w:rsidRPr="000917B8" w:rsidRDefault="00962BD8" w:rsidP="00962BD8">
      <w:pPr>
        <w:widowControl w:val="0"/>
        <w:tabs>
          <w:tab w:val="left" w:pos="426"/>
        </w:tabs>
        <w:autoSpaceDE w:val="0"/>
        <w:autoSpaceDN w:val="0"/>
        <w:adjustRightInd w:val="0"/>
        <w:ind w:right="10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4.25. </w:t>
      </w:r>
      <w:r w:rsidR="00483494" w:rsidRPr="000917B8">
        <w:rPr>
          <w:sz w:val="22"/>
          <w:szCs w:val="22"/>
        </w:rPr>
        <w:t xml:space="preserve">В случае, невозможности продажи имущества путем публичного предложения дальнейшая его </w:t>
      </w:r>
      <w:r w:rsidR="00483494">
        <w:rPr>
          <w:sz w:val="22"/>
          <w:szCs w:val="22"/>
        </w:rPr>
        <w:t xml:space="preserve">   </w:t>
      </w:r>
      <w:r w:rsidR="00483494" w:rsidRPr="000917B8">
        <w:rPr>
          <w:sz w:val="22"/>
          <w:szCs w:val="22"/>
        </w:rPr>
        <w:t>реализация подлежит согласованию с кредитором, требование которого обеспечено залогом имущества.</w:t>
      </w:r>
    </w:p>
    <w:p w:rsidR="00B17CF5" w:rsidRPr="00B17CF5" w:rsidRDefault="00B17CF5" w:rsidP="00B17CF5">
      <w:pPr>
        <w:pStyle w:val="a9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B17CF5" w:rsidRPr="00B17CF5" w:rsidRDefault="00B17CF5" w:rsidP="00B17CF5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B17CF5">
        <w:rPr>
          <w:b/>
          <w:snapToGrid w:val="0"/>
          <w:sz w:val="22"/>
          <w:szCs w:val="22"/>
        </w:rPr>
        <w:t>5. Оформление договора.</w:t>
      </w:r>
    </w:p>
    <w:p w:rsidR="00B17CF5" w:rsidRPr="00B17CF5" w:rsidRDefault="00B17CF5" w:rsidP="00B17CF5">
      <w:pPr>
        <w:shd w:val="clear" w:color="auto" w:fill="FFFFFF"/>
        <w:jc w:val="center"/>
        <w:rPr>
          <w:b/>
          <w:snapToGrid w:val="0"/>
          <w:sz w:val="22"/>
          <w:szCs w:val="22"/>
        </w:rPr>
      </w:pPr>
    </w:p>
    <w:p w:rsidR="00B17CF5" w:rsidRPr="00B17CF5" w:rsidRDefault="00B17CF5" w:rsidP="00B17CF5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B17CF5">
        <w:rPr>
          <w:snapToGrid w:val="0"/>
          <w:sz w:val="22"/>
          <w:szCs w:val="22"/>
        </w:rPr>
        <w:t>5.1. В течение 5 (пяти) дней с даты подписания протокола о результатах проведения торгов организатор торгов направляет победителю (единственному участнику) торгов предложение заключить договор купли-продажи с приложением проекта данного договора в соответствии с представленным победителем (единственным участником) торгов предложением о цене имущества.</w:t>
      </w:r>
    </w:p>
    <w:p w:rsidR="00B17CF5" w:rsidRPr="00B17CF5" w:rsidRDefault="00B17CF5" w:rsidP="00B17CF5">
      <w:pPr>
        <w:shd w:val="clear" w:color="auto" w:fill="FFFFFF"/>
        <w:ind w:firstLine="709"/>
        <w:jc w:val="both"/>
        <w:rPr>
          <w:sz w:val="22"/>
          <w:szCs w:val="22"/>
        </w:rPr>
      </w:pPr>
      <w:r w:rsidRPr="00B17CF5">
        <w:rPr>
          <w:snapToGrid w:val="0"/>
          <w:sz w:val="22"/>
          <w:szCs w:val="22"/>
        </w:rPr>
        <w:t xml:space="preserve">5.2. </w:t>
      </w:r>
      <w:r w:rsidRPr="00B17CF5">
        <w:rPr>
          <w:sz w:val="22"/>
          <w:szCs w:val="22"/>
        </w:rPr>
        <w:t xml:space="preserve">Победитель торгов или единственный участник в течение </w:t>
      </w:r>
      <w:r w:rsidRPr="00B17CF5">
        <w:rPr>
          <w:snapToGrid w:val="0"/>
          <w:sz w:val="22"/>
          <w:szCs w:val="22"/>
        </w:rPr>
        <w:t>5 (пяти)</w:t>
      </w:r>
      <w:r w:rsidRPr="00B17CF5">
        <w:rPr>
          <w:sz w:val="22"/>
          <w:szCs w:val="22"/>
        </w:rPr>
        <w:t xml:space="preserve"> дней с даты получения указанного предложения должен подписать договор купли-продажи.</w:t>
      </w:r>
      <w:r w:rsidRPr="00B17CF5">
        <w:rPr>
          <w:snapToGrid w:val="0"/>
          <w:sz w:val="22"/>
          <w:szCs w:val="22"/>
        </w:rPr>
        <w:t xml:space="preserve"> В случае отказа или уклонения победителя (единственного участника) торгов от подписания данного договора внесенный задаток ему не возвращается, перечисляется на счет должника,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r w:rsidRPr="00B17CF5">
        <w:rPr>
          <w:sz w:val="22"/>
          <w:szCs w:val="22"/>
        </w:rPr>
        <w:t xml:space="preserve"> Положение данного пункта применяется в случае отказа или уклонения от подписания договора купли-продажи каждого последующего участника аукциона, которому организатор торгов предложит заключить договор купли-продажи имущества. В этом случае организатор торгов в течение двух дней предлагает заключить договор купли-продажи имущества участнику аукциона, которым предложена наиболее высокая цена имущества по сравнению с ценой имущества, предложенной другими участниками аукциона, за исключением отказавшихся или уклонившихся от подписания договора участников аукциона.</w:t>
      </w:r>
    </w:p>
    <w:p w:rsidR="00B17CF5" w:rsidRPr="00B17CF5" w:rsidRDefault="00B17CF5" w:rsidP="00B17CF5">
      <w:pPr>
        <w:shd w:val="clear" w:color="auto" w:fill="FFFFFF"/>
        <w:ind w:firstLine="708"/>
        <w:jc w:val="both"/>
        <w:rPr>
          <w:snapToGrid w:val="0"/>
          <w:sz w:val="22"/>
          <w:szCs w:val="22"/>
        </w:rPr>
      </w:pPr>
      <w:r w:rsidRPr="00B17CF5">
        <w:rPr>
          <w:snapToGrid w:val="0"/>
          <w:sz w:val="22"/>
          <w:szCs w:val="22"/>
        </w:rPr>
        <w:t>5.3. Организатор торгов в порядке и в срок, указанные в статье 110 Закона о банкротстве, направляет для размещения в изданиях и Интернет-ресурсах, указанных в пункте 4.7.1 Положения, сведения о результатах торгов.</w:t>
      </w:r>
    </w:p>
    <w:p w:rsidR="00B17CF5" w:rsidRPr="00B17CF5" w:rsidRDefault="00B17CF5" w:rsidP="00B17CF5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B17CF5">
        <w:rPr>
          <w:snapToGrid w:val="0"/>
          <w:sz w:val="22"/>
          <w:szCs w:val="22"/>
        </w:rPr>
        <w:t xml:space="preserve">5.4. </w:t>
      </w:r>
      <w:r w:rsidRPr="00B17CF5">
        <w:rPr>
          <w:sz w:val="22"/>
          <w:szCs w:val="22"/>
        </w:rPr>
        <w:t xml:space="preserve">Обязательным условием договора купли-продажи имущества должна быть возможность перехода права собственности на предмет продажи только после его полной оплаты покупателем. Должник в лице </w:t>
      </w:r>
      <w:r w:rsidR="00BC00DE">
        <w:rPr>
          <w:sz w:val="22"/>
          <w:szCs w:val="22"/>
        </w:rPr>
        <w:t>конкурсного</w:t>
      </w:r>
      <w:r w:rsidRPr="00B17CF5">
        <w:rPr>
          <w:sz w:val="22"/>
          <w:szCs w:val="22"/>
        </w:rPr>
        <w:t xml:space="preserve"> управляющего и Победитель торгов обязуются передать договор купли-продажи лота в </w:t>
      </w:r>
      <w:r w:rsidR="00E7338A">
        <w:rPr>
          <w:sz w:val="22"/>
          <w:szCs w:val="22"/>
        </w:rPr>
        <w:t>соответствующие органы</w:t>
      </w:r>
      <w:r w:rsidRPr="00B17CF5">
        <w:rPr>
          <w:sz w:val="22"/>
          <w:szCs w:val="22"/>
        </w:rPr>
        <w:t xml:space="preserve"> для государственной регистрации только с момента полной оплаты по договору купли-продажи.</w:t>
      </w:r>
    </w:p>
    <w:p w:rsidR="00B17CF5" w:rsidRPr="00B17CF5" w:rsidRDefault="00B17CF5" w:rsidP="00B17CF5">
      <w:pPr>
        <w:shd w:val="clear" w:color="auto" w:fill="FFFFFF"/>
        <w:ind w:firstLine="708"/>
        <w:jc w:val="both"/>
        <w:rPr>
          <w:sz w:val="22"/>
          <w:szCs w:val="22"/>
        </w:rPr>
      </w:pPr>
      <w:r w:rsidRPr="00B17CF5">
        <w:rPr>
          <w:sz w:val="22"/>
          <w:szCs w:val="22"/>
        </w:rPr>
        <w:t xml:space="preserve">5.5. Передача имущества </w:t>
      </w:r>
      <w:r>
        <w:rPr>
          <w:sz w:val="22"/>
          <w:szCs w:val="22"/>
        </w:rPr>
        <w:t>конкурсным</w:t>
      </w:r>
      <w:r w:rsidRPr="00B17CF5">
        <w:rPr>
          <w:sz w:val="22"/>
          <w:szCs w:val="22"/>
        </w:rPr>
        <w:t xml:space="preserve"> управляющим и принятие его покупателем осуществляется по передаточному акту.</w:t>
      </w:r>
    </w:p>
    <w:p w:rsidR="00B17CF5" w:rsidRPr="00B17CF5" w:rsidRDefault="00B17CF5" w:rsidP="00B17CF5">
      <w:pPr>
        <w:shd w:val="clear" w:color="auto" w:fill="FFFFFF"/>
        <w:ind w:firstLine="708"/>
        <w:jc w:val="both"/>
        <w:rPr>
          <w:snapToGrid w:val="0"/>
          <w:sz w:val="22"/>
          <w:szCs w:val="22"/>
        </w:rPr>
      </w:pPr>
      <w:r w:rsidRPr="00B17CF5">
        <w:rPr>
          <w:sz w:val="22"/>
          <w:szCs w:val="22"/>
        </w:rPr>
        <w:t>5.6. Право собственности покупателя на имущество подлежит государственной регистрации. Документы для государственной регистрации не могут быть направлены в органы Федеральной службы государственной регистрации, кадастра и картографии ранее полной оплаты стоимости имущества покупателем по результатам торгов.</w:t>
      </w:r>
    </w:p>
    <w:p w:rsidR="00B17CF5" w:rsidRPr="00B17CF5" w:rsidRDefault="00B17CF5" w:rsidP="00B17CF5">
      <w:pPr>
        <w:shd w:val="clear" w:color="auto" w:fill="FFFFFF"/>
        <w:ind w:firstLine="567"/>
        <w:jc w:val="both"/>
        <w:rPr>
          <w:snapToGrid w:val="0"/>
          <w:sz w:val="22"/>
          <w:szCs w:val="22"/>
        </w:rPr>
      </w:pPr>
    </w:p>
    <w:p w:rsidR="00B17CF5" w:rsidRPr="00B17CF5" w:rsidRDefault="00B17CF5" w:rsidP="00B17CF5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 w:rsidRPr="00B17CF5">
        <w:rPr>
          <w:b/>
          <w:snapToGrid w:val="0"/>
          <w:sz w:val="22"/>
          <w:szCs w:val="22"/>
        </w:rPr>
        <w:t xml:space="preserve">6. </w:t>
      </w:r>
      <w:r>
        <w:rPr>
          <w:b/>
          <w:snapToGrid w:val="0"/>
          <w:sz w:val="22"/>
          <w:szCs w:val="22"/>
        </w:rPr>
        <w:t>Оплата</w:t>
      </w:r>
      <w:r w:rsidRPr="00B17CF5">
        <w:rPr>
          <w:b/>
          <w:snapToGrid w:val="0"/>
          <w:sz w:val="22"/>
          <w:szCs w:val="22"/>
        </w:rPr>
        <w:t>.</w:t>
      </w:r>
    </w:p>
    <w:p w:rsidR="00B17CF5" w:rsidRPr="00B17CF5" w:rsidRDefault="00B17CF5" w:rsidP="00B17CF5">
      <w:pPr>
        <w:shd w:val="clear" w:color="auto" w:fill="FFFFFF"/>
        <w:jc w:val="center"/>
        <w:rPr>
          <w:b/>
          <w:snapToGrid w:val="0"/>
          <w:sz w:val="22"/>
          <w:szCs w:val="22"/>
        </w:rPr>
      </w:pPr>
    </w:p>
    <w:p w:rsidR="00B17CF5" w:rsidRPr="00B17CF5" w:rsidRDefault="00B17CF5" w:rsidP="00B17CF5">
      <w:pPr>
        <w:shd w:val="clear" w:color="auto" w:fill="FFFFFF"/>
        <w:ind w:firstLine="708"/>
        <w:jc w:val="both"/>
        <w:rPr>
          <w:snapToGrid w:val="0"/>
          <w:sz w:val="22"/>
          <w:szCs w:val="22"/>
        </w:rPr>
      </w:pPr>
      <w:r w:rsidRPr="00B17CF5">
        <w:rPr>
          <w:snapToGrid w:val="0"/>
          <w:sz w:val="22"/>
          <w:szCs w:val="22"/>
        </w:rPr>
        <w:t>6.1. Покупатель должен уплатить денежные средства за приобретенное имущество в течение 30 (тридцати) календарных дней со дня подписания договора купли-продажи, перечислив денежные средства на специальный счет должника по реквизитам, указанным в сообщении о проведении торгов.</w:t>
      </w:r>
    </w:p>
    <w:p w:rsidR="00B17CF5" w:rsidRPr="00B17CF5" w:rsidRDefault="00B17CF5" w:rsidP="00B17CF5">
      <w:pPr>
        <w:shd w:val="clear" w:color="auto" w:fill="FFFFFF"/>
        <w:ind w:firstLine="708"/>
        <w:jc w:val="both"/>
        <w:rPr>
          <w:snapToGrid w:val="0"/>
          <w:sz w:val="22"/>
          <w:szCs w:val="22"/>
        </w:rPr>
      </w:pPr>
      <w:r w:rsidRPr="00B17CF5">
        <w:rPr>
          <w:snapToGrid w:val="0"/>
          <w:sz w:val="22"/>
          <w:szCs w:val="22"/>
        </w:rPr>
        <w:t>6.2. Задаток, уплаченный покупателем, в случае, если он не был возвращён, засчитывается в счет исполнения обязательства покупателя по оплате приобретенного имущества.</w:t>
      </w:r>
    </w:p>
    <w:p w:rsidR="00B17CF5" w:rsidRPr="00B17CF5" w:rsidRDefault="00B17CF5" w:rsidP="00CC40A9">
      <w:pPr>
        <w:pStyle w:val="11"/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B17CF5" w:rsidRPr="00B17CF5" w:rsidRDefault="00CC40A9" w:rsidP="00B17CF5">
      <w:pPr>
        <w:shd w:val="clear" w:color="auto" w:fill="FFFFFF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</w:t>
      </w:r>
      <w:r w:rsidR="00B17CF5" w:rsidRPr="00B17CF5">
        <w:rPr>
          <w:b/>
          <w:snapToGrid w:val="0"/>
          <w:sz w:val="22"/>
          <w:szCs w:val="22"/>
        </w:rPr>
        <w:t>. Заключительные положения.</w:t>
      </w:r>
    </w:p>
    <w:p w:rsidR="00B17CF5" w:rsidRPr="00B17CF5" w:rsidRDefault="00B17CF5" w:rsidP="00B17CF5">
      <w:pPr>
        <w:shd w:val="clear" w:color="auto" w:fill="FFFFFF"/>
        <w:jc w:val="both"/>
        <w:rPr>
          <w:b/>
          <w:snapToGrid w:val="0"/>
          <w:sz w:val="22"/>
          <w:szCs w:val="22"/>
        </w:rPr>
      </w:pPr>
    </w:p>
    <w:p w:rsidR="00B17CF5" w:rsidRPr="00B17CF5" w:rsidRDefault="00CC40A9" w:rsidP="00B17CF5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17CF5" w:rsidRPr="00B17CF5">
        <w:rPr>
          <w:sz w:val="22"/>
          <w:szCs w:val="22"/>
        </w:rPr>
        <w:t>.1. Разногласия и спорные вопросы, возникающие в ходе организации и проведения торгов, подлежат обязательному рассмотрению организатором торгов.</w:t>
      </w:r>
    </w:p>
    <w:p w:rsidR="00B17CF5" w:rsidRPr="00B17CF5" w:rsidRDefault="00CC40A9" w:rsidP="00B17CF5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B17CF5" w:rsidRPr="00B17CF5">
        <w:rPr>
          <w:snapToGrid w:val="0"/>
          <w:sz w:val="22"/>
          <w:szCs w:val="22"/>
        </w:rPr>
        <w:t>.2. Споры о признании результатов торгов недействительными рассматриваются в порядке, установленном действующим законодательством Российской Федерации.</w:t>
      </w:r>
    </w:p>
    <w:p w:rsidR="00B17CF5" w:rsidRPr="00B17CF5" w:rsidRDefault="00CC40A9" w:rsidP="00B17CF5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B17CF5" w:rsidRPr="00B17CF5">
        <w:rPr>
          <w:snapToGrid w:val="0"/>
          <w:sz w:val="22"/>
          <w:szCs w:val="22"/>
        </w:rPr>
        <w:t>.3. Признание результатов торгов недействительными влечет недействительность договора, заключенного с победителем торгов.</w:t>
      </w:r>
    </w:p>
    <w:p w:rsidR="00B17CF5" w:rsidRPr="00B17CF5" w:rsidRDefault="00CC40A9" w:rsidP="00B17CF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B17CF5" w:rsidRPr="00B17CF5">
        <w:rPr>
          <w:snapToGrid w:val="0"/>
          <w:sz w:val="22"/>
          <w:szCs w:val="22"/>
        </w:rPr>
        <w:t>.4. Во всех случаях, не урегулированных Положением, участники торгов руководствуются Законом о банкротстве,</w:t>
      </w:r>
      <w:r w:rsidR="00B17CF5">
        <w:rPr>
          <w:sz w:val="22"/>
          <w:szCs w:val="22"/>
        </w:rPr>
        <w:t xml:space="preserve"> Приказом № 495.</w:t>
      </w:r>
    </w:p>
    <w:p w:rsidR="00B17CF5" w:rsidRPr="00B17CF5" w:rsidRDefault="00CC40A9" w:rsidP="00B17CF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17CF5" w:rsidRPr="00B17CF5">
        <w:rPr>
          <w:sz w:val="22"/>
          <w:szCs w:val="22"/>
        </w:rPr>
        <w:t>.5. Все изменения Положения утверждаются Банком.</w:t>
      </w:r>
    </w:p>
    <w:p w:rsidR="00B17CF5" w:rsidRPr="00B17CF5" w:rsidRDefault="00CC40A9" w:rsidP="00B17CF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17CF5" w:rsidRPr="00B17CF5">
        <w:rPr>
          <w:sz w:val="22"/>
          <w:szCs w:val="22"/>
        </w:rPr>
        <w:t>.6. В</w:t>
      </w:r>
      <w:r>
        <w:rPr>
          <w:sz w:val="22"/>
          <w:szCs w:val="22"/>
        </w:rPr>
        <w:t xml:space="preserve"> случае, если публичные</w:t>
      </w:r>
      <w:r w:rsidR="00B17CF5" w:rsidRPr="00B17CF5">
        <w:rPr>
          <w:sz w:val="22"/>
          <w:szCs w:val="22"/>
        </w:rPr>
        <w:t xml:space="preserve"> торги по продаже имущества должника будут</w:t>
      </w:r>
      <w:r>
        <w:rPr>
          <w:sz w:val="22"/>
          <w:szCs w:val="22"/>
        </w:rPr>
        <w:t xml:space="preserve"> признаны несостоявшимися, залоговый кредитор утверждает дальнейшее снижение цены на публи</w:t>
      </w:r>
      <w:r w:rsidR="007B368F">
        <w:rPr>
          <w:sz w:val="22"/>
          <w:szCs w:val="22"/>
        </w:rPr>
        <w:t>ч</w:t>
      </w:r>
      <w:r>
        <w:rPr>
          <w:sz w:val="22"/>
          <w:szCs w:val="22"/>
        </w:rPr>
        <w:t>ных торгах дополнительно.</w:t>
      </w:r>
    </w:p>
    <w:p w:rsidR="00572395" w:rsidRPr="00B17CF5" w:rsidRDefault="00572395" w:rsidP="00B17CF5">
      <w:pPr>
        <w:shd w:val="clear" w:color="auto" w:fill="FFFFFF"/>
        <w:jc w:val="center"/>
        <w:rPr>
          <w:b/>
          <w:snapToGrid w:val="0"/>
          <w:sz w:val="22"/>
          <w:szCs w:val="22"/>
        </w:rPr>
      </w:pPr>
    </w:p>
    <w:p w:rsidR="00543DA4" w:rsidRPr="00B17CF5" w:rsidRDefault="00543DA4" w:rsidP="00B17CF5">
      <w:pPr>
        <w:rPr>
          <w:sz w:val="22"/>
          <w:szCs w:val="22"/>
        </w:rPr>
      </w:pPr>
    </w:p>
    <w:p w:rsidR="00B17CF5" w:rsidRPr="00B17CF5" w:rsidRDefault="00B17CF5" w:rsidP="00B17CF5">
      <w:pPr>
        <w:rPr>
          <w:sz w:val="22"/>
          <w:szCs w:val="22"/>
        </w:rPr>
      </w:pPr>
      <w:r w:rsidRPr="00B17CF5">
        <w:rPr>
          <w:sz w:val="22"/>
          <w:szCs w:val="22"/>
        </w:rPr>
        <w:t xml:space="preserve">Представитель залогового кредитора </w:t>
      </w:r>
    </w:p>
    <w:p w:rsidR="00B17CF5" w:rsidRPr="00B17CF5" w:rsidRDefault="00B17CF5" w:rsidP="00B17CF5">
      <w:pPr>
        <w:rPr>
          <w:sz w:val="22"/>
          <w:szCs w:val="22"/>
        </w:rPr>
      </w:pPr>
      <w:r w:rsidRPr="00B17CF5">
        <w:rPr>
          <w:sz w:val="22"/>
          <w:szCs w:val="22"/>
        </w:rPr>
        <w:t>ПАО Сбербанк</w:t>
      </w:r>
      <w:r w:rsidRPr="00B17CF5">
        <w:rPr>
          <w:sz w:val="22"/>
          <w:szCs w:val="22"/>
        </w:rPr>
        <w:tab/>
      </w:r>
      <w:r w:rsidRPr="00B17CF5">
        <w:rPr>
          <w:sz w:val="22"/>
          <w:szCs w:val="22"/>
        </w:rPr>
        <w:tab/>
      </w:r>
      <w:r w:rsidRPr="00B17CF5">
        <w:rPr>
          <w:sz w:val="22"/>
          <w:szCs w:val="22"/>
        </w:rPr>
        <w:tab/>
      </w:r>
      <w:r w:rsidRPr="00B17CF5">
        <w:rPr>
          <w:sz w:val="22"/>
          <w:szCs w:val="22"/>
        </w:rPr>
        <w:tab/>
      </w:r>
      <w:r w:rsidRPr="00B17CF5">
        <w:rPr>
          <w:sz w:val="22"/>
          <w:szCs w:val="22"/>
        </w:rPr>
        <w:tab/>
      </w:r>
      <w:r w:rsidR="00250A84">
        <w:rPr>
          <w:sz w:val="22"/>
          <w:szCs w:val="22"/>
        </w:rPr>
        <w:t xml:space="preserve">            </w:t>
      </w:r>
      <w:r w:rsidR="00CC40A9">
        <w:rPr>
          <w:sz w:val="22"/>
          <w:szCs w:val="22"/>
        </w:rPr>
        <w:t xml:space="preserve"> ________________ /А.В. Смирнов</w:t>
      </w:r>
      <w:r w:rsidRPr="00B17CF5">
        <w:rPr>
          <w:sz w:val="22"/>
          <w:szCs w:val="22"/>
        </w:rPr>
        <w:t>/</w:t>
      </w:r>
    </w:p>
    <w:p w:rsidR="00B17CF5" w:rsidRPr="00B17CF5" w:rsidRDefault="00B17CF5" w:rsidP="00B17CF5">
      <w:pPr>
        <w:rPr>
          <w:sz w:val="22"/>
          <w:szCs w:val="22"/>
        </w:rPr>
      </w:pPr>
    </w:p>
    <w:p w:rsidR="00B17CF5" w:rsidRPr="00B17CF5" w:rsidRDefault="00B17CF5" w:rsidP="00B17CF5">
      <w:pPr>
        <w:rPr>
          <w:sz w:val="22"/>
          <w:szCs w:val="22"/>
        </w:rPr>
      </w:pPr>
    </w:p>
    <w:p w:rsidR="00B17CF5" w:rsidRDefault="00B17CF5" w:rsidP="00B17CF5">
      <w:pPr>
        <w:rPr>
          <w:sz w:val="22"/>
          <w:szCs w:val="22"/>
        </w:rPr>
      </w:pPr>
      <w:r w:rsidRPr="00B17CF5">
        <w:rPr>
          <w:sz w:val="22"/>
          <w:szCs w:val="22"/>
        </w:rPr>
        <w:t>Конк</w:t>
      </w:r>
      <w:r w:rsidR="00E7338A">
        <w:rPr>
          <w:sz w:val="22"/>
          <w:szCs w:val="22"/>
        </w:rPr>
        <w:t>урсный управляющий ООО «ПСМО</w:t>
      </w:r>
      <w:r w:rsidR="00CC40A9">
        <w:rPr>
          <w:sz w:val="22"/>
          <w:szCs w:val="22"/>
        </w:rPr>
        <w:t>»</w:t>
      </w:r>
      <w:r w:rsidRPr="00B17CF5">
        <w:rPr>
          <w:sz w:val="22"/>
          <w:szCs w:val="22"/>
        </w:rPr>
        <w:tab/>
      </w:r>
      <w:r w:rsidRPr="00B17CF5">
        <w:rPr>
          <w:sz w:val="22"/>
          <w:szCs w:val="22"/>
        </w:rPr>
        <w:tab/>
      </w:r>
      <w:r w:rsidRPr="00B17CF5">
        <w:rPr>
          <w:sz w:val="22"/>
          <w:szCs w:val="22"/>
        </w:rPr>
        <w:tab/>
      </w:r>
      <w:r w:rsidR="00E7338A">
        <w:rPr>
          <w:sz w:val="22"/>
          <w:szCs w:val="22"/>
        </w:rPr>
        <w:t xml:space="preserve"> ________________/А.В. Галунина</w:t>
      </w:r>
      <w:r w:rsidRPr="00B17CF5">
        <w:rPr>
          <w:sz w:val="22"/>
          <w:szCs w:val="22"/>
        </w:rPr>
        <w:t>/</w:t>
      </w:r>
    </w:p>
    <w:p w:rsidR="000379BC" w:rsidRDefault="000379BC" w:rsidP="00FE311B">
      <w:pPr>
        <w:rPr>
          <w:sz w:val="22"/>
          <w:szCs w:val="22"/>
        </w:rPr>
      </w:pPr>
    </w:p>
    <w:p w:rsidR="000379BC" w:rsidRDefault="000379BC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CC40A9" w:rsidRDefault="00CC40A9" w:rsidP="000379BC">
      <w:pPr>
        <w:jc w:val="right"/>
        <w:rPr>
          <w:sz w:val="22"/>
          <w:szCs w:val="22"/>
        </w:rPr>
      </w:pPr>
    </w:p>
    <w:p w:rsidR="000379BC" w:rsidRPr="0062440F" w:rsidRDefault="00FE311B" w:rsidP="000379B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379BC" w:rsidRPr="0062440F" w:rsidRDefault="000379BC" w:rsidP="000379B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62440F">
        <w:rPr>
          <w:sz w:val="22"/>
          <w:szCs w:val="22"/>
        </w:rPr>
        <w:t>к Положению о порядке, сроках и условиях продажи имущества</w:t>
      </w:r>
    </w:p>
    <w:p w:rsidR="000379BC" w:rsidRPr="00D60F7B" w:rsidRDefault="000379BC" w:rsidP="000379B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338A">
        <w:rPr>
          <w:sz w:val="22"/>
          <w:szCs w:val="22"/>
        </w:rPr>
        <w:t>«ПСМО</w:t>
      </w:r>
      <w:r w:rsidR="00986621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D60F7B">
        <w:rPr>
          <w:sz w:val="22"/>
          <w:szCs w:val="22"/>
        </w:rPr>
        <w:t xml:space="preserve">являющегося предметом залога ПАО Сбербанк </w:t>
      </w:r>
    </w:p>
    <w:p w:rsidR="000379BC" w:rsidRPr="00D60F7B" w:rsidRDefault="000379BC" w:rsidP="000379BC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080"/>
        <w:jc w:val="center"/>
        <w:rPr>
          <w:sz w:val="22"/>
          <w:szCs w:val="22"/>
          <w:highlight w:val="yellow"/>
        </w:rPr>
      </w:pPr>
    </w:p>
    <w:p w:rsidR="000379BC" w:rsidRPr="00DE2957" w:rsidRDefault="000379BC" w:rsidP="001622BE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D60F7B">
        <w:rPr>
          <w:b/>
          <w:sz w:val="22"/>
          <w:szCs w:val="22"/>
        </w:rPr>
        <w:t>Гра</w:t>
      </w:r>
      <w:r w:rsidR="001622BE">
        <w:rPr>
          <w:b/>
          <w:sz w:val="22"/>
          <w:szCs w:val="22"/>
        </w:rPr>
        <w:t>фик</w:t>
      </w:r>
      <w:r w:rsidR="00DE2957">
        <w:rPr>
          <w:b/>
          <w:sz w:val="22"/>
          <w:szCs w:val="22"/>
        </w:rPr>
        <w:t>и</w:t>
      </w:r>
      <w:r w:rsidR="001622BE">
        <w:rPr>
          <w:b/>
          <w:sz w:val="22"/>
          <w:szCs w:val="22"/>
        </w:rPr>
        <w:t xml:space="preserve"> торгов посредством публичного предложения</w:t>
      </w:r>
    </w:p>
    <w:p w:rsidR="000379BC" w:rsidRPr="00DE2957" w:rsidRDefault="000379BC" w:rsidP="000379BC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38"/>
        <w:gridCol w:w="2476"/>
      </w:tblGrid>
      <w:tr w:rsidR="008B5099" w:rsidRPr="008B5099" w:rsidTr="00FA2469">
        <w:tc>
          <w:tcPr>
            <w:tcW w:w="2234" w:type="dxa"/>
            <w:shd w:val="clear" w:color="auto" w:fill="auto"/>
            <w:vAlign w:val="center"/>
          </w:tcPr>
          <w:p w:rsidR="000379BC" w:rsidRPr="00CC40A9" w:rsidRDefault="000379BC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40A9">
              <w:rPr>
                <w:b/>
                <w:sz w:val="22"/>
                <w:szCs w:val="22"/>
              </w:rPr>
              <w:t>Период торгов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379BC" w:rsidRPr="00CC40A9" w:rsidRDefault="00E36B3E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40A9">
              <w:rPr>
                <w:b/>
                <w:sz w:val="22"/>
                <w:szCs w:val="22"/>
              </w:rPr>
              <w:t>Шаг снижения, %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379BC" w:rsidRPr="00CC40A9" w:rsidRDefault="00E36B3E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CC40A9">
              <w:rPr>
                <w:b/>
                <w:sz w:val="22"/>
                <w:szCs w:val="22"/>
              </w:rPr>
              <w:t>Цена л</w:t>
            </w:r>
            <w:r w:rsidR="000379BC" w:rsidRPr="00CC40A9">
              <w:rPr>
                <w:b/>
                <w:sz w:val="22"/>
                <w:szCs w:val="22"/>
              </w:rPr>
              <w:t>от</w:t>
            </w:r>
            <w:r w:rsidRPr="00CC40A9">
              <w:rPr>
                <w:b/>
                <w:sz w:val="22"/>
                <w:szCs w:val="22"/>
              </w:rPr>
              <w:t>а</w:t>
            </w:r>
            <w:r w:rsidR="000379BC" w:rsidRPr="00CC40A9">
              <w:rPr>
                <w:b/>
                <w:sz w:val="22"/>
                <w:szCs w:val="22"/>
              </w:rPr>
              <w:t xml:space="preserve"> № 1</w:t>
            </w:r>
            <w:r w:rsidRPr="00CC40A9">
              <w:rPr>
                <w:b/>
                <w:sz w:val="22"/>
                <w:szCs w:val="22"/>
              </w:rPr>
              <w:t>, руб.</w:t>
            </w:r>
          </w:p>
          <w:p w:rsidR="000379BC" w:rsidRPr="00CC40A9" w:rsidRDefault="000379BC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B5099" w:rsidRPr="008B5099" w:rsidTr="00FA2469">
        <w:tc>
          <w:tcPr>
            <w:tcW w:w="2234" w:type="dxa"/>
            <w:shd w:val="clear" w:color="auto" w:fill="auto"/>
          </w:tcPr>
          <w:p w:rsidR="000379BC" w:rsidRPr="001622BE" w:rsidRDefault="00E36B3E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Начальная продажная цена</w:t>
            </w:r>
            <w:r w:rsidR="000379BC" w:rsidRPr="001622BE">
              <w:rPr>
                <w:sz w:val="22"/>
                <w:szCs w:val="22"/>
              </w:rPr>
              <w:t>,</w:t>
            </w:r>
            <w:r w:rsidRPr="001622BE">
              <w:rPr>
                <w:sz w:val="22"/>
                <w:szCs w:val="22"/>
              </w:rPr>
              <w:t xml:space="preserve"> </w:t>
            </w:r>
            <w:r w:rsidR="000379BC" w:rsidRPr="001622BE">
              <w:rPr>
                <w:sz w:val="22"/>
                <w:szCs w:val="22"/>
              </w:rPr>
              <w:t>руб.</w:t>
            </w:r>
          </w:p>
        </w:tc>
        <w:tc>
          <w:tcPr>
            <w:tcW w:w="2238" w:type="dxa"/>
            <w:shd w:val="clear" w:color="auto" w:fill="auto"/>
          </w:tcPr>
          <w:p w:rsidR="000379BC" w:rsidRPr="001622BE" w:rsidRDefault="00603BA1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auto"/>
          </w:tcPr>
          <w:p w:rsidR="000379BC" w:rsidRPr="00276BD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572 033,70  </w:t>
            </w:r>
          </w:p>
        </w:tc>
      </w:tr>
      <w:tr w:rsidR="00E7338A" w:rsidRPr="008B5099" w:rsidTr="001F4BF1">
        <w:tc>
          <w:tcPr>
            <w:tcW w:w="2234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1 по 7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7338A" w:rsidRDefault="00E733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572 033,70  </w:t>
            </w:r>
          </w:p>
        </w:tc>
      </w:tr>
      <w:tr w:rsidR="00E7338A" w:rsidRPr="008B5099" w:rsidTr="001F4BF1">
        <w:tc>
          <w:tcPr>
            <w:tcW w:w="2234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8 по 14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7338A" w:rsidRDefault="00E733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514 830,33  </w:t>
            </w:r>
          </w:p>
        </w:tc>
      </w:tr>
      <w:tr w:rsidR="00E7338A" w:rsidRPr="008B5099" w:rsidTr="001F4BF1">
        <w:tc>
          <w:tcPr>
            <w:tcW w:w="2234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15 по 21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7338A" w:rsidRDefault="00E733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457 626,96  </w:t>
            </w:r>
          </w:p>
        </w:tc>
      </w:tr>
      <w:tr w:rsidR="00E7338A" w:rsidRPr="008B5099" w:rsidTr="001F4BF1">
        <w:tc>
          <w:tcPr>
            <w:tcW w:w="2234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22 по 28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7338A" w:rsidRDefault="00E733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400 423,59  </w:t>
            </w:r>
          </w:p>
        </w:tc>
      </w:tr>
      <w:tr w:rsidR="00E7338A" w:rsidRPr="008B5099" w:rsidTr="001F4BF1">
        <w:tc>
          <w:tcPr>
            <w:tcW w:w="2234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29</w:t>
            </w:r>
            <w:r w:rsidRPr="001622BE">
              <w:rPr>
                <w:sz w:val="22"/>
                <w:szCs w:val="22"/>
              </w:rPr>
              <w:t xml:space="preserve"> по 35 сутки</w:t>
            </w:r>
          </w:p>
        </w:tc>
        <w:tc>
          <w:tcPr>
            <w:tcW w:w="2238" w:type="dxa"/>
            <w:shd w:val="clear" w:color="auto" w:fill="auto"/>
          </w:tcPr>
          <w:p w:rsidR="00E7338A" w:rsidRPr="001622BE" w:rsidRDefault="00E7338A" w:rsidP="007B368F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7338A" w:rsidRDefault="00E733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343 220,22  </w:t>
            </w:r>
          </w:p>
        </w:tc>
      </w:tr>
      <w:tr w:rsidR="00E7338A" w:rsidRPr="008B5099" w:rsidTr="001F4BF1">
        <w:tc>
          <w:tcPr>
            <w:tcW w:w="2234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36 по 42 сутки</w:t>
            </w:r>
          </w:p>
        </w:tc>
        <w:tc>
          <w:tcPr>
            <w:tcW w:w="2238" w:type="dxa"/>
            <w:shd w:val="clear" w:color="auto" w:fill="auto"/>
          </w:tcPr>
          <w:p w:rsidR="00E7338A" w:rsidRPr="001622BE" w:rsidRDefault="00E7338A" w:rsidP="00FA2469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1622BE">
              <w:rPr>
                <w:sz w:val="22"/>
                <w:szCs w:val="22"/>
              </w:rPr>
              <w:t>(цена отсечения)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7338A" w:rsidRDefault="00E7338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286 016,85  </w:t>
            </w:r>
          </w:p>
        </w:tc>
      </w:tr>
    </w:tbl>
    <w:p w:rsidR="000379BC" w:rsidRPr="001C10FD" w:rsidRDefault="000379BC" w:rsidP="00986621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38"/>
        <w:gridCol w:w="2476"/>
      </w:tblGrid>
      <w:tr w:rsidR="00DE2957" w:rsidRPr="008B5099" w:rsidTr="001060C4">
        <w:tc>
          <w:tcPr>
            <w:tcW w:w="2234" w:type="dxa"/>
            <w:shd w:val="clear" w:color="auto" w:fill="auto"/>
            <w:vAlign w:val="center"/>
          </w:tcPr>
          <w:p w:rsidR="00DE2957" w:rsidRPr="00CC40A9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40A9">
              <w:rPr>
                <w:b/>
                <w:sz w:val="22"/>
                <w:szCs w:val="22"/>
              </w:rPr>
              <w:t>Период торгов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E2957" w:rsidRPr="00CC40A9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40A9">
              <w:rPr>
                <w:b/>
                <w:sz w:val="22"/>
                <w:szCs w:val="22"/>
              </w:rPr>
              <w:t>Шаг снижения, %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E2957" w:rsidRPr="00CC40A9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CC40A9">
              <w:rPr>
                <w:b/>
                <w:sz w:val="22"/>
                <w:szCs w:val="22"/>
              </w:rPr>
              <w:t>Цена лота</w:t>
            </w:r>
            <w:r>
              <w:rPr>
                <w:b/>
                <w:sz w:val="22"/>
                <w:szCs w:val="22"/>
              </w:rPr>
              <w:t xml:space="preserve"> № 2</w:t>
            </w:r>
            <w:r w:rsidRPr="00CC40A9">
              <w:rPr>
                <w:b/>
                <w:sz w:val="22"/>
                <w:szCs w:val="22"/>
              </w:rPr>
              <w:t>, руб.</w:t>
            </w:r>
          </w:p>
          <w:p w:rsidR="00DE2957" w:rsidRPr="00CC40A9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Начальная продажная цена, руб.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auto"/>
          </w:tcPr>
          <w:p w:rsidR="00DE2957" w:rsidRPr="00276BD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1 462 881,60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1 по 7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1 462 881,60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8 по 14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1 316 593,44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15 по 21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1 170 305,28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22 по 28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1 024 017,12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29</w:t>
            </w:r>
            <w:r w:rsidRPr="001622BE">
              <w:rPr>
                <w:sz w:val="22"/>
                <w:szCs w:val="22"/>
              </w:rPr>
              <w:t xml:space="preserve"> по 35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877 728,96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36 по 42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1622BE">
              <w:rPr>
                <w:sz w:val="22"/>
                <w:szCs w:val="22"/>
              </w:rPr>
              <w:t>(цена отсечения)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731 440,80  </w:t>
            </w:r>
          </w:p>
        </w:tc>
      </w:tr>
    </w:tbl>
    <w:p w:rsidR="000379BC" w:rsidRDefault="000379BC" w:rsidP="00986621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38"/>
        <w:gridCol w:w="2476"/>
      </w:tblGrid>
      <w:tr w:rsidR="00DE2957" w:rsidRPr="008B5099" w:rsidTr="001060C4">
        <w:tc>
          <w:tcPr>
            <w:tcW w:w="2234" w:type="dxa"/>
            <w:shd w:val="clear" w:color="auto" w:fill="auto"/>
            <w:vAlign w:val="center"/>
          </w:tcPr>
          <w:p w:rsidR="00DE2957" w:rsidRPr="00CC40A9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40A9">
              <w:rPr>
                <w:b/>
                <w:sz w:val="22"/>
                <w:szCs w:val="22"/>
              </w:rPr>
              <w:t>Период торгов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E2957" w:rsidRPr="00CC40A9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C40A9">
              <w:rPr>
                <w:b/>
                <w:sz w:val="22"/>
                <w:szCs w:val="22"/>
              </w:rPr>
              <w:t>Шаг снижения, %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E2957" w:rsidRPr="00CC40A9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CC40A9">
              <w:rPr>
                <w:b/>
                <w:sz w:val="22"/>
                <w:szCs w:val="22"/>
              </w:rPr>
              <w:t>Цена лота</w:t>
            </w:r>
            <w:r>
              <w:rPr>
                <w:b/>
                <w:sz w:val="22"/>
                <w:szCs w:val="22"/>
              </w:rPr>
              <w:t xml:space="preserve"> № 3</w:t>
            </w:r>
            <w:r w:rsidRPr="00CC40A9">
              <w:rPr>
                <w:b/>
                <w:sz w:val="22"/>
                <w:szCs w:val="22"/>
              </w:rPr>
              <w:t>, руб.</w:t>
            </w:r>
          </w:p>
          <w:p w:rsidR="00DE2957" w:rsidRPr="00CC40A9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Начальная продажная цена, руб.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auto"/>
          </w:tcPr>
          <w:p w:rsidR="00DE2957" w:rsidRPr="00276BD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414 152,10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1 по 7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414 152,10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8 по 14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372 736,89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15 по 21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331 321,68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22 по 28</w:t>
            </w:r>
            <w:r w:rsidRPr="001622BE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289 906,47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622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29</w:t>
            </w:r>
            <w:r w:rsidRPr="001622BE">
              <w:rPr>
                <w:sz w:val="22"/>
                <w:szCs w:val="22"/>
              </w:rPr>
              <w:t xml:space="preserve"> по 35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248 491,26  </w:t>
            </w:r>
          </w:p>
        </w:tc>
      </w:tr>
      <w:tr w:rsidR="00DE2957" w:rsidRPr="008B5099" w:rsidTr="001060C4">
        <w:tc>
          <w:tcPr>
            <w:tcW w:w="2234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36 по 42 сутки</w:t>
            </w:r>
          </w:p>
        </w:tc>
        <w:tc>
          <w:tcPr>
            <w:tcW w:w="2238" w:type="dxa"/>
            <w:shd w:val="clear" w:color="auto" w:fill="auto"/>
          </w:tcPr>
          <w:p w:rsidR="00DE2957" w:rsidRPr="001622BE" w:rsidRDefault="00DE2957" w:rsidP="001060C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1622BE">
              <w:rPr>
                <w:sz w:val="22"/>
                <w:szCs w:val="22"/>
              </w:rPr>
              <w:t>(цена отсечения)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DE2957" w:rsidRDefault="00DE29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207 076,05  </w:t>
            </w:r>
          </w:p>
        </w:tc>
      </w:tr>
    </w:tbl>
    <w:p w:rsidR="00DE2957" w:rsidRPr="0062440F" w:rsidRDefault="00DE2957" w:rsidP="00986621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</w:p>
    <w:p w:rsidR="000379BC" w:rsidRDefault="000379BC" w:rsidP="000379BC">
      <w:pPr>
        <w:jc w:val="both"/>
        <w:rPr>
          <w:sz w:val="22"/>
          <w:szCs w:val="22"/>
        </w:rPr>
      </w:pPr>
    </w:p>
    <w:p w:rsidR="00986621" w:rsidRPr="001C10FD" w:rsidRDefault="00986621" w:rsidP="000379BC">
      <w:pPr>
        <w:jc w:val="both"/>
        <w:rPr>
          <w:sz w:val="22"/>
          <w:szCs w:val="22"/>
        </w:rPr>
      </w:pPr>
    </w:p>
    <w:p w:rsidR="000379BC" w:rsidRPr="001C10FD" w:rsidRDefault="000379BC" w:rsidP="000379BC">
      <w:pPr>
        <w:jc w:val="both"/>
        <w:rPr>
          <w:sz w:val="22"/>
          <w:szCs w:val="22"/>
        </w:rPr>
      </w:pPr>
    </w:p>
    <w:p w:rsidR="000379BC" w:rsidRPr="00F95545" w:rsidRDefault="000379BC" w:rsidP="000379BC">
      <w:pPr>
        <w:jc w:val="both"/>
        <w:rPr>
          <w:sz w:val="22"/>
          <w:szCs w:val="22"/>
        </w:rPr>
      </w:pPr>
      <w:r w:rsidRPr="00F95545">
        <w:rPr>
          <w:sz w:val="22"/>
          <w:szCs w:val="22"/>
        </w:rPr>
        <w:t xml:space="preserve">Конкурсный  управляющий </w:t>
      </w:r>
    </w:p>
    <w:p w:rsidR="000379BC" w:rsidRPr="00F95545" w:rsidRDefault="00E7338A" w:rsidP="000379BC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«ПСМО</w:t>
      </w:r>
      <w:r w:rsidR="00986621">
        <w:rPr>
          <w:sz w:val="22"/>
          <w:szCs w:val="22"/>
        </w:rPr>
        <w:t>»</w:t>
      </w:r>
      <w:r w:rsidR="000379BC" w:rsidRPr="00F95545">
        <w:rPr>
          <w:sz w:val="22"/>
          <w:szCs w:val="22"/>
        </w:rPr>
        <w:tab/>
      </w:r>
      <w:r w:rsidR="000379BC" w:rsidRPr="00F95545">
        <w:rPr>
          <w:sz w:val="22"/>
          <w:szCs w:val="22"/>
        </w:rPr>
        <w:tab/>
      </w:r>
      <w:r w:rsidR="000379BC" w:rsidRPr="00F95545">
        <w:rPr>
          <w:sz w:val="22"/>
          <w:szCs w:val="22"/>
        </w:rPr>
        <w:tab/>
        <w:t xml:space="preserve">_________________ </w:t>
      </w:r>
      <w:r w:rsidR="000379B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/А.В. Галунина</w:t>
      </w:r>
      <w:r w:rsidR="004B6E62" w:rsidRPr="00B17CF5">
        <w:rPr>
          <w:sz w:val="22"/>
          <w:szCs w:val="22"/>
        </w:rPr>
        <w:t>/</w:t>
      </w:r>
    </w:p>
    <w:p w:rsidR="000379BC" w:rsidRPr="00BE7EA8" w:rsidRDefault="000379BC" w:rsidP="000379BC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BE7EA8">
        <w:rPr>
          <w:sz w:val="16"/>
          <w:szCs w:val="16"/>
        </w:rPr>
        <w:t xml:space="preserve">подпись                                          </w:t>
      </w:r>
      <w:r>
        <w:rPr>
          <w:sz w:val="16"/>
          <w:szCs w:val="16"/>
        </w:rPr>
        <w:t xml:space="preserve">          </w:t>
      </w:r>
      <w:r w:rsidRPr="00BE7EA8">
        <w:rPr>
          <w:sz w:val="16"/>
          <w:szCs w:val="16"/>
        </w:rPr>
        <w:t xml:space="preserve"> расшифровка</w:t>
      </w:r>
    </w:p>
    <w:p w:rsidR="000379BC" w:rsidRPr="00BE7EA8" w:rsidRDefault="000379BC" w:rsidP="000379BC">
      <w:pPr>
        <w:jc w:val="both"/>
        <w:rPr>
          <w:sz w:val="16"/>
          <w:szCs w:val="16"/>
        </w:rPr>
      </w:pPr>
    </w:p>
    <w:p w:rsidR="000379BC" w:rsidRPr="00B17CF5" w:rsidRDefault="000379BC" w:rsidP="00B17CF5">
      <w:pPr>
        <w:rPr>
          <w:sz w:val="22"/>
          <w:szCs w:val="22"/>
        </w:rPr>
      </w:pPr>
    </w:p>
    <w:sectPr w:rsidR="000379BC" w:rsidRPr="00B17CF5" w:rsidSect="00B17CF5"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F7" w:rsidRDefault="00A560F7">
      <w:r>
        <w:separator/>
      </w:r>
    </w:p>
  </w:endnote>
  <w:endnote w:type="continuationSeparator" w:id="0">
    <w:p w:rsidR="00A560F7" w:rsidRDefault="00A5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F2" w:rsidRDefault="00C847F2" w:rsidP="000C1C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7F2" w:rsidRDefault="00C847F2" w:rsidP="000C1C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F2" w:rsidRDefault="00C847F2" w:rsidP="000C1C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5F1">
      <w:rPr>
        <w:rStyle w:val="a5"/>
        <w:noProof/>
      </w:rPr>
      <w:t>1</w:t>
    </w:r>
    <w:r>
      <w:rPr>
        <w:rStyle w:val="a5"/>
      </w:rPr>
      <w:fldChar w:fldCharType="end"/>
    </w:r>
  </w:p>
  <w:p w:rsidR="00C847F2" w:rsidRDefault="00C847F2" w:rsidP="000C1C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F7" w:rsidRDefault="00A560F7">
      <w:r>
        <w:separator/>
      </w:r>
    </w:p>
  </w:footnote>
  <w:footnote w:type="continuationSeparator" w:id="0">
    <w:p w:rsidR="00A560F7" w:rsidRDefault="00A5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4A3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D7527"/>
    <w:multiLevelType w:val="hybridMultilevel"/>
    <w:tmpl w:val="CFA4852C"/>
    <w:lvl w:ilvl="0" w:tplc="618CB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9172A1"/>
    <w:multiLevelType w:val="hybridMultilevel"/>
    <w:tmpl w:val="9BFEFA2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8178F"/>
    <w:multiLevelType w:val="hybridMultilevel"/>
    <w:tmpl w:val="0B9CD52A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05D4521C"/>
    <w:multiLevelType w:val="hybridMultilevel"/>
    <w:tmpl w:val="89D2CCB4"/>
    <w:lvl w:ilvl="0" w:tplc="B2B66476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DA4CCB"/>
    <w:multiLevelType w:val="multilevel"/>
    <w:tmpl w:val="5DFA9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BEE621B"/>
    <w:multiLevelType w:val="hybridMultilevel"/>
    <w:tmpl w:val="FDEE1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0D4978"/>
    <w:multiLevelType w:val="hybridMultilevel"/>
    <w:tmpl w:val="9C96BD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C66FE2"/>
    <w:multiLevelType w:val="multilevel"/>
    <w:tmpl w:val="7F7E85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95D2E9A"/>
    <w:multiLevelType w:val="multilevel"/>
    <w:tmpl w:val="1B12EE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B5F92"/>
    <w:multiLevelType w:val="hybridMultilevel"/>
    <w:tmpl w:val="7E225AF8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B241B"/>
    <w:multiLevelType w:val="hybridMultilevel"/>
    <w:tmpl w:val="8B92C764"/>
    <w:lvl w:ilvl="0" w:tplc="9F1C63CC">
      <w:start w:val="1"/>
      <w:numFmt w:val="bullet"/>
      <w:lvlText w:val=""/>
      <w:lvlJc w:val="left"/>
      <w:pPr>
        <w:tabs>
          <w:tab w:val="num" w:pos="369"/>
        </w:tabs>
        <w:ind w:left="369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22D32850"/>
    <w:multiLevelType w:val="hybridMultilevel"/>
    <w:tmpl w:val="82A6BB36"/>
    <w:lvl w:ilvl="0" w:tplc="635C3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7971D0"/>
    <w:multiLevelType w:val="hybridMultilevel"/>
    <w:tmpl w:val="37F2D062"/>
    <w:lvl w:ilvl="0" w:tplc="635C3726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4">
    <w:nsid w:val="2900164A"/>
    <w:multiLevelType w:val="hybridMultilevel"/>
    <w:tmpl w:val="B9244DDA"/>
    <w:lvl w:ilvl="0" w:tplc="635C372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B602F5E"/>
    <w:multiLevelType w:val="hybridMultilevel"/>
    <w:tmpl w:val="C714C5B4"/>
    <w:lvl w:ilvl="0" w:tplc="635C3726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D0B486E"/>
    <w:multiLevelType w:val="hybridMultilevel"/>
    <w:tmpl w:val="0F8CB9E2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C3365"/>
    <w:multiLevelType w:val="hybridMultilevel"/>
    <w:tmpl w:val="0F8CB9E2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A7AD9"/>
    <w:multiLevelType w:val="multilevel"/>
    <w:tmpl w:val="24B80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19">
    <w:nsid w:val="3B79604E"/>
    <w:multiLevelType w:val="hybridMultilevel"/>
    <w:tmpl w:val="C97AF8F6"/>
    <w:lvl w:ilvl="0" w:tplc="3CA62264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0">
    <w:nsid w:val="3CF96CD2"/>
    <w:multiLevelType w:val="hybridMultilevel"/>
    <w:tmpl w:val="8CE22032"/>
    <w:lvl w:ilvl="0" w:tplc="C81C7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0F00C0D"/>
    <w:multiLevelType w:val="hybridMultilevel"/>
    <w:tmpl w:val="0C08071A"/>
    <w:lvl w:ilvl="0" w:tplc="635C3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6DE66E7"/>
    <w:multiLevelType w:val="hybridMultilevel"/>
    <w:tmpl w:val="FDB83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7776500"/>
    <w:multiLevelType w:val="hybridMultilevel"/>
    <w:tmpl w:val="10108B4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48E71235"/>
    <w:multiLevelType w:val="multilevel"/>
    <w:tmpl w:val="DE88B6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A0D52"/>
    <w:multiLevelType w:val="hybridMultilevel"/>
    <w:tmpl w:val="58BED8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92EB0"/>
    <w:multiLevelType w:val="multilevel"/>
    <w:tmpl w:val="4B821A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9"/>
        </w:tabs>
        <w:ind w:left="2649" w:hanging="1800"/>
      </w:pPr>
      <w:rPr>
        <w:rFonts w:hint="default"/>
      </w:rPr>
    </w:lvl>
  </w:abstractNum>
  <w:abstractNum w:abstractNumId="27">
    <w:nsid w:val="568C1200"/>
    <w:multiLevelType w:val="hybridMultilevel"/>
    <w:tmpl w:val="25F80E18"/>
    <w:lvl w:ilvl="0" w:tplc="70025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2C3669"/>
    <w:multiLevelType w:val="hybridMultilevel"/>
    <w:tmpl w:val="260AB408"/>
    <w:lvl w:ilvl="0" w:tplc="635C37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B4D6DCA"/>
    <w:multiLevelType w:val="hybridMultilevel"/>
    <w:tmpl w:val="0F8CB9E2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42DC3"/>
    <w:multiLevelType w:val="hybridMultilevel"/>
    <w:tmpl w:val="9760A5A8"/>
    <w:lvl w:ilvl="0" w:tplc="3CA6226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18F6E2D"/>
    <w:multiLevelType w:val="multilevel"/>
    <w:tmpl w:val="DE88B6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C596E"/>
    <w:multiLevelType w:val="hybridMultilevel"/>
    <w:tmpl w:val="15E69124"/>
    <w:lvl w:ilvl="0" w:tplc="206C2FE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662C4"/>
    <w:multiLevelType w:val="hybridMultilevel"/>
    <w:tmpl w:val="9E5A5EBE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3" w:tplc="635C372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184E39"/>
    <w:multiLevelType w:val="hybridMultilevel"/>
    <w:tmpl w:val="31725F90"/>
    <w:lvl w:ilvl="0" w:tplc="B0A8C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94A73"/>
    <w:multiLevelType w:val="hybridMultilevel"/>
    <w:tmpl w:val="D2EC66FC"/>
    <w:lvl w:ilvl="0" w:tplc="3CA622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3B57CF"/>
    <w:multiLevelType w:val="hybridMultilevel"/>
    <w:tmpl w:val="B0902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5D90EC1"/>
    <w:multiLevelType w:val="hybridMultilevel"/>
    <w:tmpl w:val="4C549B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>
    <w:nsid w:val="6DC4587E"/>
    <w:multiLevelType w:val="multilevel"/>
    <w:tmpl w:val="DE88B6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BC540C"/>
    <w:multiLevelType w:val="hybridMultilevel"/>
    <w:tmpl w:val="68F89134"/>
    <w:lvl w:ilvl="0" w:tplc="F5DE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910DD"/>
    <w:multiLevelType w:val="hybridMultilevel"/>
    <w:tmpl w:val="CFA4852C"/>
    <w:lvl w:ilvl="0" w:tplc="618CB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D254A1"/>
    <w:multiLevelType w:val="hybridMultilevel"/>
    <w:tmpl w:val="E8D4931E"/>
    <w:lvl w:ilvl="0" w:tplc="E488E47C">
      <w:start w:val="3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B021E"/>
    <w:multiLevelType w:val="multilevel"/>
    <w:tmpl w:val="0F92AED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4">
    <w:nsid w:val="7B88650E"/>
    <w:multiLevelType w:val="hybridMultilevel"/>
    <w:tmpl w:val="3EB88DA6"/>
    <w:lvl w:ilvl="0" w:tplc="635C3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42"/>
  </w:num>
  <w:num w:numId="4">
    <w:abstractNumId w:val="29"/>
  </w:num>
  <w:num w:numId="5">
    <w:abstractNumId w:val="1"/>
  </w:num>
  <w:num w:numId="6">
    <w:abstractNumId w:val="19"/>
  </w:num>
  <w:num w:numId="7">
    <w:abstractNumId w:val="11"/>
  </w:num>
  <w:num w:numId="8">
    <w:abstractNumId w:val="38"/>
  </w:num>
  <w:num w:numId="9">
    <w:abstractNumId w:val="24"/>
  </w:num>
  <w:num w:numId="10">
    <w:abstractNumId w:val="31"/>
  </w:num>
  <w:num w:numId="11">
    <w:abstractNumId w:val="2"/>
  </w:num>
  <w:num w:numId="12">
    <w:abstractNumId w:val="37"/>
  </w:num>
  <w:num w:numId="13">
    <w:abstractNumId w:val="20"/>
  </w:num>
  <w:num w:numId="14">
    <w:abstractNumId w:val="39"/>
  </w:num>
  <w:num w:numId="15">
    <w:abstractNumId w:val="32"/>
  </w:num>
  <w:num w:numId="16">
    <w:abstractNumId w:val="3"/>
  </w:num>
  <w:num w:numId="17">
    <w:abstractNumId w:val="10"/>
  </w:num>
  <w:num w:numId="18">
    <w:abstractNumId w:val="23"/>
  </w:num>
  <w:num w:numId="19">
    <w:abstractNumId w:val="40"/>
  </w:num>
  <w:num w:numId="20">
    <w:abstractNumId w:val="30"/>
  </w:num>
  <w:num w:numId="21">
    <w:abstractNumId w:val="35"/>
  </w:num>
  <w:num w:numId="22">
    <w:abstractNumId w:val="9"/>
  </w:num>
  <w:num w:numId="23">
    <w:abstractNumId w:val="6"/>
  </w:num>
  <w:num w:numId="24">
    <w:abstractNumId w:val="7"/>
  </w:num>
  <w:num w:numId="25">
    <w:abstractNumId w:val="27"/>
  </w:num>
  <w:num w:numId="26">
    <w:abstractNumId w:val="13"/>
  </w:num>
  <w:num w:numId="27">
    <w:abstractNumId w:val="21"/>
  </w:num>
  <w:num w:numId="28">
    <w:abstractNumId w:val="14"/>
  </w:num>
  <w:num w:numId="29">
    <w:abstractNumId w:val="28"/>
  </w:num>
  <w:num w:numId="30">
    <w:abstractNumId w:val="44"/>
  </w:num>
  <w:num w:numId="31">
    <w:abstractNumId w:val="12"/>
  </w:num>
  <w:num w:numId="32">
    <w:abstractNumId w:val="33"/>
  </w:num>
  <w:num w:numId="33">
    <w:abstractNumId w:val="15"/>
  </w:num>
  <w:num w:numId="34">
    <w:abstractNumId w:val="17"/>
  </w:num>
  <w:num w:numId="35">
    <w:abstractNumId w:val="26"/>
  </w:num>
  <w:num w:numId="36">
    <w:abstractNumId w:val="25"/>
  </w:num>
  <w:num w:numId="37">
    <w:abstractNumId w:val="16"/>
  </w:num>
  <w:num w:numId="38">
    <w:abstractNumId w:val="0"/>
  </w:num>
  <w:num w:numId="3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8"/>
  </w:num>
  <w:num w:numId="42">
    <w:abstractNumId w:val="43"/>
  </w:num>
  <w:num w:numId="43">
    <w:abstractNumId w:val="5"/>
  </w:num>
  <w:num w:numId="44">
    <w:abstractNumId w:val="3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57"/>
    <w:rsid w:val="0000072E"/>
    <w:rsid w:val="00002CE8"/>
    <w:rsid w:val="00003022"/>
    <w:rsid w:val="000059F8"/>
    <w:rsid w:val="00005C74"/>
    <w:rsid w:val="000071A9"/>
    <w:rsid w:val="00011CD6"/>
    <w:rsid w:val="00015DE1"/>
    <w:rsid w:val="000172AE"/>
    <w:rsid w:val="00021AAD"/>
    <w:rsid w:val="00022603"/>
    <w:rsid w:val="00023D53"/>
    <w:rsid w:val="00024466"/>
    <w:rsid w:val="0002702D"/>
    <w:rsid w:val="0003326B"/>
    <w:rsid w:val="00033423"/>
    <w:rsid w:val="0003476C"/>
    <w:rsid w:val="00036731"/>
    <w:rsid w:val="00037309"/>
    <w:rsid w:val="000379BC"/>
    <w:rsid w:val="000401E9"/>
    <w:rsid w:val="000410CF"/>
    <w:rsid w:val="000463D3"/>
    <w:rsid w:val="00052017"/>
    <w:rsid w:val="00052D76"/>
    <w:rsid w:val="00061084"/>
    <w:rsid w:val="00062390"/>
    <w:rsid w:val="00062533"/>
    <w:rsid w:val="000626FA"/>
    <w:rsid w:val="00063075"/>
    <w:rsid w:val="000631EF"/>
    <w:rsid w:val="00063D10"/>
    <w:rsid w:val="0006561C"/>
    <w:rsid w:val="00065E95"/>
    <w:rsid w:val="00075B19"/>
    <w:rsid w:val="0008343A"/>
    <w:rsid w:val="00084B79"/>
    <w:rsid w:val="00086BC5"/>
    <w:rsid w:val="000913CC"/>
    <w:rsid w:val="00097CE5"/>
    <w:rsid w:val="000A0476"/>
    <w:rsid w:val="000A151B"/>
    <w:rsid w:val="000A193D"/>
    <w:rsid w:val="000A223B"/>
    <w:rsid w:val="000B3B60"/>
    <w:rsid w:val="000B4891"/>
    <w:rsid w:val="000B58FF"/>
    <w:rsid w:val="000C1C65"/>
    <w:rsid w:val="000C232C"/>
    <w:rsid w:val="000C4906"/>
    <w:rsid w:val="000C6AC3"/>
    <w:rsid w:val="000D20BE"/>
    <w:rsid w:val="000D5199"/>
    <w:rsid w:val="000E5070"/>
    <w:rsid w:val="000E7000"/>
    <w:rsid w:val="000E7C9C"/>
    <w:rsid w:val="000F1213"/>
    <w:rsid w:val="000F346E"/>
    <w:rsid w:val="00100A41"/>
    <w:rsid w:val="001051EB"/>
    <w:rsid w:val="0011026C"/>
    <w:rsid w:val="00111C3D"/>
    <w:rsid w:val="001147B2"/>
    <w:rsid w:val="00114AC9"/>
    <w:rsid w:val="0011669E"/>
    <w:rsid w:val="00120D9F"/>
    <w:rsid w:val="00122CC5"/>
    <w:rsid w:val="0012338A"/>
    <w:rsid w:val="001236E2"/>
    <w:rsid w:val="001243E1"/>
    <w:rsid w:val="001244BE"/>
    <w:rsid w:val="00126F87"/>
    <w:rsid w:val="001316E3"/>
    <w:rsid w:val="0013261E"/>
    <w:rsid w:val="00134E14"/>
    <w:rsid w:val="00137081"/>
    <w:rsid w:val="001372CC"/>
    <w:rsid w:val="001443CC"/>
    <w:rsid w:val="00152124"/>
    <w:rsid w:val="00152C97"/>
    <w:rsid w:val="00153324"/>
    <w:rsid w:val="00154682"/>
    <w:rsid w:val="00156EFE"/>
    <w:rsid w:val="00160DCE"/>
    <w:rsid w:val="001622BE"/>
    <w:rsid w:val="00166346"/>
    <w:rsid w:val="001669A2"/>
    <w:rsid w:val="001725F1"/>
    <w:rsid w:val="0017280F"/>
    <w:rsid w:val="001734D6"/>
    <w:rsid w:val="001747BA"/>
    <w:rsid w:val="00174AB5"/>
    <w:rsid w:val="00174EC9"/>
    <w:rsid w:val="00175BC5"/>
    <w:rsid w:val="00180C15"/>
    <w:rsid w:val="001847F4"/>
    <w:rsid w:val="00184E46"/>
    <w:rsid w:val="001863B4"/>
    <w:rsid w:val="00186BA6"/>
    <w:rsid w:val="00187FC3"/>
    <w:rsid w:val="00190734"/>
    <w:rsid w:val="00190E19"/>
    <w:rsid w:val="00192705"/>
    <w:rsid w:val="00193CA6"/>
    <w:rsid w:val="001A55FD"/>
    <w:rsid w:val="001A781D"/>
    <w:rsid w:val="001B0B48"/>
    <w:rsid w:val="001B0B85"/>
    <w:rsid w:val="001B24CE"/>
    <w:rsid w:val="001B5836"/>
    <w:rsid w:val="001B6CE4"/>
    <w:rsid w:val="001C0618"/>
    <w:rsid w:val="001C662E"/>
    <w:rsid w:val="001D0623"/>
    <w:rsid w:val="001D1E6E"/>
    <w:rsid w:val="001D33A1"/>
    <w:rsid w:val="001D4587"/>
    <w:rsid w:val="001D728C"/>
    <w:rsid w:val="001E6EB0"/>
    <w:rsid w:val="001F0A21"/>
    <w:rsid w:val="001F0E1F"/>
    <w:rsid w:val="001F0EB2"/>
    <w:rsid w:val="001F17AD"/>
    <w:rsid w:val="001F18B6"/>
    <w:rsid w:val="001F63B1"/>
    <w:rsid w:val="001F6509"/>
    <w:rsid w:val="00200EFA"/>
    <w:rsid w:val="002016AD"/>
    <w:rsid w:val="0020494C"/>
    <w:rsid w:val="002124DE"/>
    <w:rsid w:val="002156F3"/>
    <w:rsid w:val="0021688F"/>
    <w:rsid w:val="0021690B"/>
    <w:rsid w:val="0021765B"/>
    <w:rsid w:val="00220784"/>
    <w:rsid w:val="00222528"/>
    <w:rsid w:val="00223AF0"/>
    <w:rsid w:val="00223C01"/>
    <w:rsid w:val="002254D6"/>
    <w:rsid w:val="002268DA"/>
    <w:rsid w:val="00230BB8"/>
    <w:rsid w:val="00230DCA"/>
    <w:rsid w:val="00231B4A"/>
    <w:rsid w:val="00231E68"/>
    <w:rsid w:val="00232317"/>
    <w:rsid w:val="0023669B"/>
    <w:rsid w:val="0024037B"/>
    <w:rsid w:val="0024669F"/>
    <w:rsid w:val="002470A7"/>
    <w:rsid w:val="00247325"/>
    <w:rsid w:val="00250A84"/>
    <w:rsid w:val="00254F2D"/>
    <w:rsid w:val="00257890"/>
    <w:rsid w:val="002609C0"/>
    <w:rsid w:val="0026243E"/>
    <w:rsid w:val="002651D9"/>
    <w:rsid w:val="0026626E"/>
    <w:rsid w:val="002668AF"/>
    <w:rsid w:val="0027210D"/>
    <w:rsid w:val="00272200"/>
    <w:rsid w:val="00274688"/>
    <w:rsid w:val="002746F7"/>
    <w:rsid w:val="00276BDE"/>
    <w:rsid w:val="00276C6C"/>
    <w:rsid w:val="00284E33"/>
    <w:rsid w:val="00295E89"/>
    <w:rsid w:val="002A1BCB"/>
    <w:rsid w:val="002A69F8"/>
    <w:rsid w:val="002A7CB0"/>
    <w:rsid w:val="002B08AF"/>
    <w:rsid w:val="002B359E"/>
    <w:rsid w:val="002B6124"/>
    <w:rsid w:val="002B662C"/>
    <w:rsid w:val="002B6781"/>
    <w:rsid w:val="002B6AB5"/>
    <w:rsid w:val="002B7AC6"/>
    <w:rsid w:val="002C00D1"/>
    <w:rsid w:val="002C3FE3"/>
    <w:rsid w:val="002C52A2"/>
    <w:rsid w:val="002D7DA9"/>
    <w:rsid w:val="002E0E36"/>
    <w:rsid w:val="002E0FA0"/>
    <w:rsid w:val="002E55D6"/>
    <w:rsid w:val="002E7ACF"/>
    <w:rsid w:val="002F0FB5"/>
    <w:rsid w:val="002F25C4"/>
    <w:rsid w:val="002F3E48"/>
    <w:rsid w:val="002F56CA"/>
    <w:rsid w:val="002F78DE"/>
    <w:rsid w:val="00300B4C"/>
    <w:rsid w:val="00303AD8"/>
    <w:rsid w:val="003102D3"/>
    <w:rsid w:val="00311158"/>
    <w:rsid w:val="003139C8"/>
    <w:rsid w:val="00321723"/>
    <w:rsid w:val="00322F7D"/>
    <w:rsid w:val="00324C78"/>
    <w:rsid w:val="00327A36"/>
    <w:rsid w:val="00331C30"/>
    <w:rsid w:val="003349AA"/>
    <w:rsid w:val="003373DB"/>
    <w:rsid w:val="00341200"/>
    <w:rsid w:val="00341CFC"/>
    <w:rsid w:val="003446E7"/>
    <w:rsid w:val="003454BB"/>
    <w:rsid w:val="0034652E"/>
    <w:rsid w:val="0034704F"/>
    <w:rsid w:val="00350311"/>
    <w:rsid w:val="00351CBD"/>
    <w:rsid w:val="0035755C"/>
    <w:rsid w:val="003628C9"/>
    <w:rsid w:val="00362A5B"/>
    <w:rsid w:val="003669EE"/>
    <w:rsid w:val="003675F4"/>
    <w:rsid w:val="00372569"/>
    <w:rsid w:val="00374428"/>
    <w:rsid w:val="00374B51"/>
    <w:rsid w:val="0037629B"/>
    <w:rsid w:val="00377819"/>
    <w:rsid w:val="0037799E"/>
    <w:rsid w:val="00377A65"/>
    <w:rsid w:val="00387F78"/>
    <w:rsid w:val="00392335"/>
    <w:rsid w:val="00392A9A"/>
    <w:rsid w:val="00397F72"/>
    <w:rsid w:val="003A1A78"/>
    <w:rsid w:val="003A1DA7"/>
    <w:rsid w:val="003A26FC"/>
    <w:rsid w:val="003A3378"/>
    <w:rsid w:val="003A36D6"/>
    <w:rsid w:val="003A4304"/>
    <w:rsid w:val="003A4CD6"/>
    <w:rsid w:val="003A59F0"/>
    <w:rsid w:val="003B0BD1"/>
    <w:rsid w:val="003B4935"/>
    <w:rsid w:val="003B4F53"/>
    <w:rsid w:val="003B7CC8"/>
    <w:rsid w:val="003B7EFA"/>
    <w:rsid w:val="003C0A05"/>
    <w:rsid w:val="003C2BC0"/>
    <w:rsid w:val="003C5154"/>
    <w:rsid w:val="003D02C6"/>
    <w:rsid w:val="003D0665"/>
    <w:rsid w:val="003D24E0"/>
    <w:rsid w:val="003D4307"/>
    <w:rsid w:val="003D4F81"/>
    <w:rsid w:val="003D6406"/>
    <w:rsid w:val="003E5324"/>
    <w:rsid w:val="003E7FEE"/>
    <w:rsid w:val="003F125D"/>
    <w:rsid w:val="003F1263"/>
    <w:rsid w:val="003F1A79"/>
    <w:rsid w:val="004001D0"/>
    <w:rsid w:val="00400215"/>
    <w:rsid w:val="0040026C"/>
    <w:rsid w:val="00401AB8"/>
    <w:rsid w:val="004037B7"/>
    <w:rsid w:val="00403DD1"/>
    <w:rsid w:val="00406420"/>
    <w:rsid w:val="00407AAB"/>
    <w:rsid w:val="00410D6C"/>
    <w:rsid w:val="00411C9F"/>
    <w:rsid w:val="00414016"/>
    <w:rsid w:val="00415C6E"/>
    <w:rsid w:val="0041756D"/>
    <w:rsid w:val="0042231B"/>
    <w:rsid w:val="00422F1C"/>
    <w:rsid w:val="00424A40"/>
    <w:rsid w:val="00426104"/>
    <w:rsid w:val="00426CCC"/>
    <w:rsid w:val="00430784"/>
    <w:rsid w:val="00430836"/>
    <w:rsid w:val="004318F2"/>
    <w:rsid w:val="0043203F"/>
    <w:rsid w:val="00434D7B"/>
    <w:rsid w:val="00434FA4"/>
    <w:rsid w:val="004409F6"/>
    <w:rsid w:val="00442216"/>
    <w:rsid w:val="0044253F"/>
    <w:rsid w:val="00450602"/>
    <w:rsid w:val="00450C4C"/>
    <w:rsid w:val="00450D4D"/>
    <w:rsid w:val="00452FD6"/>
    <w:rsid w:val="0045338C"/>
    <w:rsid w:val="00453682"/>
    <w:rsid w:val="00454B19"/>
    <w:rsid w:val="004576EE"/>
    <w:rsid w:val="004578C4"/>
    <w:rsid w:val="004602F5"/>
    <w:rsid w:val="00464CD4"/>
    <w:rsid w:val="004703BE"/>
    <w:rsid w:val="00471934"/>
    <w:rsid w:val="004728C6"/>
    <w:rsid w:val="00477319"/>
    <w:rsid w:val="004774EB"/>
    <w:rsid w:val="00477823"/>
    <w:rsid w:val="0048106E"/>
    <w:rsid w:val="00483494"/>
    <w:rsid w:val="00485A25"/>
    <w:rsid w:val="00487F7A"/>
    <w:rsid w:val="004A0BB1"/>
    <w:rsid w:val="004A0E71"/>
    <w:rsid w:val="004A1801"/>
    <w:rsid w:val="004A3E2A"/>
    <w:rsid w:val="004A77E7"/>
    <w:rsid w:val="004B0D91"/>
    <w:rsid w:val="004B3CB5"/>
    <w:rsid w:val="004B624F"/>
    <w:rsid w:val="004B6E62"/>
    <w:rsid w:val="004B73F7"/>
    <w:rsid w:val="004C246A"/>
    <w:rsid w:val="004C3737"/>
    <w:rsid w:val="004C53A6"/>
    <w:rsid w:val="004C6EAF"/>
    <w:rsid w:val="004C7137"/>
    <w:rsid w:val="004D09AC"/>
    <w:rsid w:val="004D2C7D"/>
    <w:rsid w:val="004D2E70"/>
    <w:rsid w:val="004D4F59"/>
    <w:rsid w:val="004D610D"/>
    <w:rsid w:val="004D7071"/>
    <w:rsid w:val="004E0841"/>
    <w:rsid w:val="004E13DF"/>
    <w:rsid w:val="004E26BD"/>
    <w:rsid w:val="004E39B8"/>
    <w:rsid w:val="004E40BA"/>
    <w:rsid w:val="004E4963"/>
    <w:rsid w:val="004E4B26"/>
    <w:rsid w:val="004E5415"/>
    <w:rsid w:val="004E7C85"/>
    <w:rsid w:val="004F0682"/>
    <w:rsid w:val="004F5CF8"/>
    <w:rsid w:val="004F72FF"/>
    <w:rsid w:val="00503C57"/>
    <w:rsid w:val="00503ED4"/>
    <w:rsid w:val="005067D7"/>
    <w:rsid w:val="00506963"/>
    <w:rsid w:val="005072E2"/>
    <w:rsid w:val="005112A6"/>
    <w:rsid w:val="00511797"/>
    <w:rsid w:val="0051215B"/>
    <w:rsid w:val="005124E8"/>
    <w:rsid w:val="00516CD5"/>
    <w:rsid w:val="0051718D"/>
    <w:rsid w:val="00520B0E"/>
    <w:rsid w:val="00522E67"/>
    <w:rsid w:val="005304EC"/>
    <w:rsid w:val="00533C0A"/>
    <w:rsid w:val="0053784C"/>
    <w:rsid w:val="00537A1F"/>
    <w:rsid w:val="00541926"/>
    <w:rsid w:val="005428BB"/>
    <w:rsid w:val="00542C33"/>
    <w:rsid w:val="00543DA4"/>
    <w:rsid w:val="00545293"/>
    <w:rsid w:val="00547565"/>
    <w:rsid w:val="0055466A"/>
    <w:rsid w:val="00554DDD"/>
    <w:rsid w:val="00554EC4"/>
    <w:rsid w:val="0055528A"/>
    <w:rsid w:val="0055580E"/>
    <w:rsid w:val="00556391"/>
    <w:rsid w:val="00563928"/>
    <w:rsid w:val="00563D4A"/>
    <w:rsid w:val="00571701"/>
    <w:rsid w:val="0057188D"/>
    <w:rsid w:val="00572395"/>
    <w:rsid w:val="00574A61"/>
    <w:rsid w:val="00575395"/>
    <w:rsid w:val="00577FD3"/>
    <w:rsid w:val="00584953"/>
    <w:rsid w:val="00587EC5"/>
    <w:rsid w:val="005905AA"/>
    <w:rsid w:val="00591E3A"/>
    <w:rsid w:val="00595D12"/>
    <w:rsid w:val="00597AE2"/>
    <w:rsid w:val="005A0AF4"/>
    <w:rsid w:val="005A0EF5"/>
    <w:rsid w:val="005A169A"/>
    <w:rsid w:val="005A2183"/>
    <w:rsid w:val="005A24B7"/>
    <w:rsid w:val="005A5236"/>
    <w:rsid w:val="005B219A"/>
    <w:rsid w:val="005C0A4D"/>
    <w:rsid w:val="005C6B72"/>
    <w:rsid w:val="005C7584"/>
    <w:rsid w:val="005C78A4"/>
    <w:rsid w:val="005E05F6"/>
    <w:rsid w:val="005E0850"/>
    <w:rsid w:val="005E2B6A"/>
    <w:rsid w:val="005E3757"/>
    <w:rsid w:val="005E5816"/>
    <w:rsid w:val="005E680C"/>
    <w:rsid w:val="005E6C2E"/>
    <w:rsid w:val="005F0679"/>
    <w:rsid w:val="005F2322"/>
    <w:rsid w:val="005F2367"/>
    <w:rsid w:val="005F4C4F"/>
    <w:rsid w:val="006035AC"/>
    <w:rsid w:val="00603B6B"/>
    <w:rsid w:val="00603BA1"/>
    <w:rsid w:val="00607B10"/>
    <w:rsid w:val="00607F0B"/>
    <w:rsid w:val="00610B09"/>
    <w:rsid w:val="00610E44"/>
    <w:rsid w:val="00613341"/>
    <w:rsid w:val="00613DA1"/>
    <w:rsid w:val="0061765E"/>
    <w:rsid w:val="006177F3"/>
    <w:rsid w:val="00620538"/>
    <w:rsid w:val="00620902"/>
    <w:rsid w:val="00623F0E"/>
    <w:rsid w:val="0062440F"/>
    <w:rsid w:val="00634A42"/>
    <w:rsid w:val="00634FA6"/>
    <w:rsid w:val="00635B44"/>
    <w:rsid w:val="006379DA"/>
    <w:rsid w:val="00637DB2"/>
    <w:rsid w:val="00643F0E"/>
    <w:rsid w:val="00644D12"/>
    <w:rsid w:val="0064507A"/>
    <w:rsid w:val="00647A97"/>
    <w:rsid w:val="00653042"/>
    <w:rsid w:val="00653A4E"/>
    <w:rsid w:val="0065492A"/>
    <w:rsid w:val="0065741D"/>
    <w:rsid w:val="00657A24"/>
    <w:rsid w:val="00660963"/>
    <w:rsid w:val="006610C4"/>
    <w:rsid w:val="00661654"/>
    <w:rsid w:val="00663C25"/>
    <w:rsid w:val="00665639"/>
    <w:rsid w:val="006660FE"/>
    <w:rsid w:val="006664DE"/>
    <w:rsid w:val="00667F1C"/>
    <w:rsid w:val="00671A22"/>
    <w:rsid w:val="006726ED"/>
    <w:rsid w:val="006739A9"/>
    <w:rsid w:val="0067434D"/>
    <w:rsid w:val="0067710D"/>
    <w:rsid w:val="00680DFE"/>
    <w:rsid w:val="006814C5"/>
    <w:rsid w:val="00683927"/>
    <w:rsid w:val="00684F0D"/>
    <w:rsid w:val="00687585"/>
    <w:rsid w:val="00693231"/>
    <w:rsid w:val="0069671D"/>
    <w:rsid w:val="006A1290"/>
    <w:rsid w:val="006A1F4C"/>
    <w:rsid w:val="006A54D8"/>
    <w:rsid w:val="006A69E9"/>
    <w:rsid w:val="006A7447"/>
    <w:rsid w:val="006B1A13"/>
    <w:rsid w:val="006B1A25"/>
    <w:rsid w:val="006B73B1"/>
    <w:rsid w:val="006C460C"/>
    <w:rsid w:val="006C6891"/>
    <w:rsid w:val="006C7B71"/>
    <w:rsid w:val="006D6517"/>
    <w:rsid w:val="006E0E9C"/>
    <w:rsid w:val="006E2592"/>
    <w:rsid w:val="006E319A"/>
    <w:rsid w:val="006E32C5"/>
    <w:rsid w:val="006E6343"/>
    <w:rsid w:val="006F601A"/>
    <w:rsid w:val="00700375"/>
    <w:rsid w:val="00700A38"/>
    <w:rsid w:val="007025A8"/>
    <w:rsid w:val="0070278C"/>
    <w:rsid w:val="007054AB"/>
    <w:rsid w:val="00707CD5"/>
    <w:rsid w:val="00713C74"/>
    <w:rsid w:val="0071464D"/>
    <w:rsid w:val="00715217"/>
    <w:rsid w:val="007220E3"/>
    <w:rsid w:val="00722D6B"/>
    <w:rsid w:val="007238AE"/>
    <w:rsid w:val="00726B11"/>
    <w:rsid w:val="00726DC3"/>
    <w:rsid w:val="00732BED"/>
    <w:rsid w:val="00733718"/>
    <w:rsid w:val="00734EA6"/>
    <w:rsid w:val="007358FC"/>
    <w:rsid w:val="00736604"/>
    <w:rsid w:val="00744365"/>
    <w:rsid w:val="00755899"/>
    <w:rsid w:val="007600F1"/>
    <w:rsid w:val="007629AA"/>
    <w:rsid w:val="00765C5D"/>
    <w:rsid w:val="00765FA9"/>
    <w:rsid w:val="00767AE8"/>
    <w:rsid w:val="0077173F"/>
    <w:rsid w:val="007722BE"/>
    <w:rsid w:val="0077244D"/>
    <w:rsid w:val="00774400"/>
    <w:rsid w:val="007776B1"/>
    <w:rsid w:val="0078111C"/>
    <w:rsid w:val="007831C1"/>
    <w:rsid w:val="007834B5"/>
    <w:rsid w:val="007907D7"/>
    <w:rsid w:val="0079117E"/>
    <w:rsid w:val="00791E19"/>
    <w:rsid w:val="00794121"/>
    <w:rsid w:val="00796E47"/>
    <w:rsid w:val="007979E2"/>
    <w:rsid w:val="007A1457"/>
    <w:rsid w:val="007A3698"/>
    <w:rsid w:val="007A380E"/>
    <w:rsid w:val="007A3827"/>
    <w:rsid w:val="007A58E5"/>
    <w:rsid w:val="007A6782"/>
    <w:rsid w:val="007A74F2"/>
    <w:rsid w:val="007B0011"/>
    <w:rsid w:val="007B0124"/>
    <w:rsid w:val="007B10E2"/>
    <w:rsid w:val="007B1DFF"/>
    <w:rsid w:val="007B368F"/>
    <w:rsid w:val="007B50A8"/>
    <w:rsid w:val="007B522C"/>
    <w:rsid w:val="007B5CE2"/>
    <w:rsid w:val="007C5365"/>
    <w:rsid w:val="007C5679"/>
    <w:rsid w:val="007C5E1B"/>
    <w:rsid w:val="007D1405"/>
    <w:rsid w:val="007D2626"/>
    <w:rsid w:val="007E4C4E"/>
    <w:rsid w:val="007E53A9"/>
    <w:rsid w:val="007E6445"/>
    <w:rsid w:val="007E6743"/>
    <w:rsid w:val="007E6A1B"/>
    <w:rsid w:val="007E74BD"/>
    <w:rsid w:val="007F086F"/>
    <w:rsid w:val="007F2403"/>
    <w:rsid w:val="007F316A"/>
    <w:rsid w:val="007F4019"/>
    <w:rsid w:val="007F58AC"/>
    <w:rsid w:val="007F74DD"/>
    <w:rsid w:val="00802A63"/>
    <w:rsid w:val="00804C2A"/>
    <w:rsid w:val="008054A6"/>
    <w:rsid w:val="008119F0"/>
    <w:rsid w:val="00824001"/>
    <w:rsid w:val="0082767B"/>
    <w:rsid w:val="00837C6E"/>
    <w:rsid w:val="00841043"/>
    <w:rsid w:val="008414E2"/>
    <w:rsid w:val="00843DDF"/>
    <w:rsid w:val="00845D00"/>
    <w:rsid w:val="00845F7C"/>
    <w:rsid w:val="0086354F"/>
    <w:rsid w:val="008644E3"/>
    <w:rsid w:val="00865943"/>
    <w:rsid w:val="008669E3"/>
    <w:rsid w:val="00867C9F"/>
    <w:rsid w:val="00870819"/>
    <w:rsid w:val="0087313D"/>
    <w:rsid w:val="00875170"/>
    <w:rsid w:val="0087634C"/>
    <w:rsid w:val="0087770C"/>
    <w:rsid w:val="00877E46"/>
    <w:rsid w:val="00881E53"/>
    <w:rsid w:val="008822E0"/>
    <w:rsid w:val="008824CD"/>
    <w:rsid w:val="00883643"/>
    <w:rsid w:val="0088437E"/>
    <w:rsid w:val="00886021"/>
    <w:rsid w:val="00886EF6"/>
    <w:rsid w:val="00891C41"/>
    <w:rsid w:val="00897DFE"/>
    <w:rsid w:val="008A01A1"/>
    <w:rsid w:val="008A0C1C"/>
    <w:rsid w:val="008B180C"/>
    <w:rsid w:val="008B1D00"/>
    <w:rsid w:val="008B34C4"/>
    <w:rsid w:val="008B3BB5"/>
    <w:rsid w:val="008B3D86"/>
    <w:rsid w:val="008B495F"/>
    <w:rsid w:val="008B5099"/>
    <w:rsid w:val="008B5494"/>
    <w:rsid w:val="008B7900"/>
    <w:rsid w:val="008C15C3"/>
    <w:rsid w:val="008C3EF6"/>
    <w:rsid w:val="008C554C"/>
    <w:rsid w:val="008D2635"/>
    <w:rsid w:val="008D493C"/>
    <w:rsid w:val="008D5F54"/>
    <w:rsid w:val="008E06DE"/>
    <w:rsid w:val="008E0ED3"/>
    <w:rsid w:val="008E2628"/>
    <w:rsid w:val="008E3D5A"/>
    <w:rsid w:val="008E6CF0"/>
    <w:rsid w:val="008F65D1"/>
    <w:rsid w:val="008F69B2"/>
    <w:rsid w:val="00900978"/>
    <w:rsid w:val="009025B3"/>
    <w:rsid w:val="00902EB9"/>
    <w:rsid w:val="00911376"/>
    <w:rsid w:val="00914A82"/>
    <w:rsid w:val="00914EA5"/>
    <w:rsid w:val="00916B40"/>
    <w:rsid w:val="00916CB4"/>
    <w:rsid w:val="00925590"/>
    <w:rsid w:val="00926101"/>
    <w:rsid w:val="00927B12"/>
    <w:rsid w:val="00931FC3"/>
    <w:rsid w:val="00932A9F"/>
    <w:rsid w:val="009330D9"/>
    <w:rsid w:val="00933371"/>
    <w:rsid w:val="00934D54"/>
    <w:rsid w:val="00935347"/>
    <w:rsid w:val="00935625"/>
    <w:rsid w:val="00937613"/>
    <w:rsid w:val="00940D9E"/>
    <w:rsid w:val="00941ACB"/>
    <w:rsid w:val="0094288C"/>
    <w:rsid w:val="00943E66"/>
    <w:rsid w:val="00944B71"/>
    <w:rsid w:val="00944DDC"/>
    <w:rsid w:val="0095029F"/>
    <w:rsid w:val="009535EB"/>
    <w:rsid w:val="00953613"/>
    <w:rsid w:val="00954391"/>
    <w:rsid w:val="0095624E"/>
    <w:rsid w:val="009570A0"/>
    <w:rsid w:val="00957A2F"/>
    <w:rsid w:val="00960230"/>
    <w:rsid w:val="00960E9E"/>
    <w:rsid w:val="00961D38"/>
    <w:rsid w:val="00961FCB"/>
    <w:rsid w:val="00962BD8"/>
    <w:rsid w:val="00962CDF"/>
    <w:rsid w:val="0096351C"/>
    <w:rsid w:val="00967929"/>
    <w:rsid w:val="009704A7"/>
    <w:rsid w:val="0097069F"/>
    <w:rsid w:val="009707DC"/>
    <w:rsid w:val="00971602"/>
    <w:rsid w:val="00972708"/>
    <w:rsid w:val="00972F5E"/>
    <w:rsid w:val="009744CB"/>
    <w:rsid w:val="0097622E"/>
    <w:rsid w:val="00977D62"/>
    <w:rsid w:val="00984F2D"/>
    <w:rsid w:val="00986621"/>
    <w:rsid w:val="0098764C"/>
    <w:rsid w:val="00987CFD"/>
    <w:rsid w:val="00987DBD"/>
    <w:rsid w:val="0099039D"/>
    <w:rsid w:val="009921A1"/>
    <w:rsid w:val="009938BF"/>
    <w:rsid w:val="009939CA"/>
    <w:rsid w:val="00994845"/>
    <w:rsid w:val="0099512A"/>
    <w:rsid w:val="00995E78"/>
    <w:rsid w:val="009A002A"/>
    <w:rsid w:val="009A20C0"/>
    <w:rsid w:val="009A2642"/>
    <w:rsid w:val="009A43E9"/>
    <w:rsid w:val="009A5808"/>
    <w:rsid w:val="009A6867"/>
    <w:rsid w:val="009B27E8"/>
    <w:rsid w:val="009B6993"/>
    <w:rsid w:val="009B6A31"/>
    <w:rsid w:val="009C1036"/>
    <w:rsid w:val="009C1238"/>
    <w:rsid w:val="009D05FF"/>
    <w:rsid w:val="009D1037"/>
    <w:rsid w:val="009D1A83"/>
    <w:rsid w:val="009D389D"/>
    <w:rsid w:val="009D6A32"/>
    <w:rsid w:val="009D6C85"/>
    <w:rsid w:val="009E3428"/>
    <w:rsid w:val="009E4550"/>
    <w:rsid w:val="009E4969"/>
    <w:rsid w:val="009E54B2"/>
    <w:rsid w:val="009E54FF"/>
    <w:rsid w:val="009F355F"/>
    <w:rsid w:val="009F3C97"/>
    <w:rsid w:val="00A06C28"/>
    <w:rsid w:val="00A11606"/>
    <w:rsid w:val="00A1386E"/>
    <w:rsid w:val="00A13CF2"/>
    <w:rsid w:val="00A1721C"/>
    <w:rsid w:val="00A201FF"/>
    <w:rsid w:val="00A205C0"/>
    <w:rsid w:val="00A22A52"/>
    <w:rsid w:val="00A23AFE"/>
    <w:rsid w:val="00A25894"/>
    <w:rsid w:val="00A27137"/>
    <w:rsid w:val="00A27427"/>
    <w:rsid w:val="00A30C7C"/>
    <w:rsid w:val="00A31D2A"/>
    <w:rsid w:val="00A32C83"/>
    <w:rsid w:val="00A34107"/>
    <w:rsid w:val="00A34D95"/>
    <w:rsid w:val="00A3590A"/>
    <w:rsid w:val="00A40C8E"/>
    <w:rsid w:val="00A4175E"/>
    <w:rsid w:val="00A41A0D"/>
    <w:rsid w:val="00A443E8"/>
    <w:rsid w:val="00A531FE"/>
    <w:rsid w:val="00A54636"/>
    <w:rsid w:val="00A560F7"/>
    <w:rsid w:val="00A57747"/>
    <w:rsid w:val="00A619E3"/>
    <w:rsid w:val="00A62BCE"/>
    <w:rsid w:val="00A669BA"/>
    <w:rsid w:val="00A67498"/>
    <w:rsid w:val="00A70AA5"/>
    <w:rsid w:val="00A70EC1"/>
    <w:rsid w:val="00A73E64"/>
    <w:rsid w:val="00A77C45"/>
    <w:rsid w:val="00A8422D"/>
    <w:rsid w:val="00A87459"/>
    <w:rsid w:val="00A8753A"/>
    <w:rsid w:val="00A878F2"/>
    <w:rsid w:val="00A90980"/>
    <w:rsid w:val="00A90AC4"/>
    <w:rsid w:val="00A90F2A"/>
    <w:rsid w:val="00A9152E"/>
    <w:rsid w:val="00A91D5E"/>
    <w:rsid w:val="00A92F9F"/>
    <w:rsid w:val="00A931B2"/>
    <w:rsid w:val="00AA03D5"/>
    <w:rsid w:val="00AA167C"/>
    <w:rsid w:val="00AA3151"/>
    <w:rsid w:val="00AA5537"/>
    <w:rsid w:val="00AA68C0"/>
    <w:rsid w:val="00AB004A"/>
    <w:rsid w:val="00AB0EE9"/>
    <w:rsid w:val="00AB17C1"/>
    <w:rsid w:val="00AB2B37"/>
    <w:rsid w:val="00AB2B90"/>
    <w:rsid w:val="00AB38EA"/>
    <w:rsid w:val="00AB643F"/>
    <w:rsid w:val="00AB6DB8"/>
    <w:rsid w:val="00AC157D"/>
    <w:rsid w:val="00AC60EC"/>
    <w:rsid w:val="00AC785F"/>
    <w:rsid w:val="00AD1758"/>
    <w:rsid w:val="00AE108B"/>
    <w:rsid w:val="00AE5471"/>
    <w:rsid w:val="00AE718B"/>
    <w:rsid w:val="00AF142A"/>
    <w:rsid w:val="00AF1A0C"/>
    <w:rsid w:val="00AF1B95"/>
    <w:rsid w:val="00AF6686"/>
    <w:rsid w:val="00B03821"/>
    <w:rsid w:val="00B04072"/>
    <w:rsid w:val="00B074D9"/>
    <w:rsid w:val="00B07A02"/>
    <w:rsid w:val="00B07A2E"/>
    <w:rsid w:val="00B10E24"/>
    <w:rsid w:val="00B12A5B"/>
    <w:rsid w:val="00B1739F"/>
    <w:rsid w:val="00B17C32"/>
    <w:rsid w:val="00B17CF5"/>
    <w:rsid w:val="00B20B7D"/>
    <w:rsid w:val="00B20E94"/>
    <w:rsid w:val="00B2458D"/>
    <w:rsid w:val="00B2789A"/>
    <w:rsid w:val="00B31672"/>
    <w:rsid w:val="00B32F22"/>
    <w:rsid w:val="00B358F7"/>
    <w:rsid w:val="00B36775"/>
    <w:rsid w:val="00B37D20"/>
    <w:rsid w:val="00B43734"/>
    <w:rsid w:val="00B456ED"/>
    <w:rsid w:val="00B47186"/>
    <w:rsid w:val="00B52585"/>
    <w:rsid w:val="00B52744"/>
    <w:rsid w:val="00B527A0"/>
    <w:rsid w:val="00B5311A"/>
    <w:rsid w:val="00B5692C"/>
    <w:rsid w:val="00B57BC5"/>
    <w:rsid w:val="00B639D9"/>
    <w:rsid w:val="00B65429"/>
    <w:rsid w:val="00B658FE"/>
    <w:rsid w:val="00B70539"/>
    <w:rsid w:val="00B70F36"/>
    <w:rsid w:val="00B71E55"/>
    <w:rsid w:val="00B72F0F"/>
    <w:rsid w:val="00B73E00"/>
    <w:rsid w:val="00B76FDF"/>
    <w:rsid w:val="00B8063B"/>
    <w:rsid w:val="00B8181C"/>
    <w:rsid w:val="00B83524"/>
    <w:rsid w:val="00B860C0"/>
    <w:rsid w:val="00B8685A"/>
    <w:rsid w:val="00B9212A"/>
    <w:rsid w:val="00B93AB9"/>
    <w:rsid w:val="00B94827"/>
    <w:rsid w:val="00BA0B4F"/>
    <w:rsid w:val="00BA0FF3"/>
    <w:rsid w:val="00BA1886"/>
    <w:rsid w:val="00BA46C4"/>
    <w:rsid w:val="00BA6162"/>
    <w:rsid w:val="00BA7103"/>
    <w:rsid w:val="00BA799E"/>
    <w:rsid w:val="00BB1A40"/>
    <w:rsid w:val="00BB61CE"/>
    <w:rsid w:val="00BB6728"/>
    <w:rsid w:val="00BC00DE"/>
    <w:rsid w:val="00BC2E56"/>
    <w:rsid w:val="00BC31A5"/>
    <w:rsid w:val="00BC547C"/>
    <w:rsid w:val="00BD1EA5"/>
    <w:rsid w:val="00BD68FA"/>
    <w:rsid w:val="00BD7D9E"/>
    <w:rsid w:val="00BE06D9"/>
    <w:rsid w:val="00BE4E6D"/>
    <w:rsid w:val="00BE6314"/>
    <w:rsid w:val="00BF053D"/>
    <w:rsid w:val="00BF194A"/>
    <w:rsid w:val="00BF3EE2"/>
    <w:rsid w:val="00BF5850"/>
    <w:rsid w:val="00BF61F9"/>
    <w:rsid w:val="00BF64BD"/>
    <w:rsid w:val="00C02515"/>
    <w:rsid w:val="00C045C5"/>
    <w:rsid w:val="00C07182"/>
    <w:rsid w:val="00C074BB"/>
    <w:rsid w:val="00C139AF"/>
    <w:rsid w:val="00C14534"/>
    <w:rsid w:val="00C150D7"/>
    <w:rsid w:val="00C15637"/>
    <w:rsid w:val="00C20C19"/>
    <w:rsid w:val="00C27747"/>
    <w:rsid w:val="00C30A60"/>
    <w:rsid w:val="00C30B48"/>
    <w:rsid w:val="00C36D6D"/>
    <w:rsid w:val="00C40EE6"/>
    <w:rsid w:val="00C41290"/>
    <w:rsid w:val="00C43A11"/>
    <w:rsid w:val="00C44124"/>
    <w:rsid w:val="00C45518"/>
    <w:rsid w:val="00C500F0"/>
    <w:rsid w:val="00C54A55"/>
    <w:rsid w:val="00C6041D"/>
    <w:rsid w:val="00C62256"/>
    <w:rsid w:val="00C623D2"/>
    <w:rsid w:val="00C64844"/>
    <w:rsid w:val="00C65ED1"/>
    <w:rsid w:val="00C66406"/>
    <w:rsid w:val="00C7290F"/>
    <w:rsid w:val="00C72EE2"/>
    <w:rsid w:val="00C760C6"/>
    <w:rsid w:val="00C76635"/>
    <w:rsid w:val="00C766A8"/>
    <w:rsid w:val="00C77A72"/>
    <w:rsid w:val="00C8029B"/>
    <w:rsid w:val="00C81892"/>
    <w:rsid w:val="00C847F2"/>
    <w:rsid w:val="00C84A4C"/>
    <w:rsid w:val="00C91A32"/>
    <w:rsid w:val="00C92E40"/>
    <w:rsid w:val="00C95E46"/>
    <w:rsid w:val="00CA3BB3"/>
    <w:rsid w:val="00CA5437"/>
    <w:rsid w:val="00CB2F71"/>
    <w:rsid w:val="00CB3A0D"/>
    <w:rsid w:val="00CB464A"/>
    <w:rsid w:val="00CB6773"/>
    <w:rsid w:val="00CB73D8"/>
    <w:rsid w:val="00CC40A9"/>
    <w:rsid w:val="00CD001A"/>
    <w:rsid w:val="00CD1317"/>
    <w:rsid w:val="00CD1FEC"/>
    <w:rsid w:val="00CD40C5"/>
    <w:rsid w:val="00CD4158"/>
    <w:rsid w:val="00CD44CF"/>
    <w:rsid w:val="00CD5BDC"/>
    <w:rsid w:val="00CD6760"/>
    <w:rsid w:val="00CE0D99"/>
    <w:rsid w:val="00CE3183"/>
    <w:rsid w:val="00CE58DF"/>
    <w:rsid w:val="00CE5EFB"/>
    <w:rsid w:val="00CE6183"/>
    <w:rsid w:val="00CF4474"/>
    <w:rsid w:val="00CF6BFE"/>
    <w:rsid w:val="00D01846"/>
    <w:rsid w:val="00D07980"/>
    <w:rsid w:val="00D11304"/>
    <w:rsid w:val="00D149A5"/>
    <w:rsid w:val="00D172EA"/>
    <w:rsid w:val="00D20207"/>
    <w:rsid w:val="00D20938"/>
    <w:rsid w:val="00D20E3D"/>
    <w:rsid w:val="00D25D94"/>
    <w:rsid w:val="00D300AC"/>
    <w:rsid w:val="00D3095E"/>
    <w:rsid w:val="00D32409"/>
    <w:rsid w:val="00D36FFE"/>
    <w:rsid w:val="00D40162"/>
    <w:rsid w:val="00D40249"/>
    <w:rsid w:val="00D41CC3"/>
    <w:rsid w:val="00D43E98"/>
    <w:rsid w:val="00D5314D"/>
    <w:rsid w:val="00D5319B"/>
    <w:rsid w:val="00D53535"/>
    <w:rsid w:val="00D5359F"/>
    <w:rsid w:val="00D53CF7"/>
    <w:rsid w:val="00D5423E"/>
    <w:rsid w:val="00D57CC7"/>
    <w:rsid w:val="00D60809"/>
    <w:rsid w:val="00D60B05"/>
    <w:rsid w:val="00D60C0B"/>
    <w:rsid w:val="00D6137B"/>
    <w:rsid w:val="00D637B6"/>
    <w:rsid w:val="00D709EC"/>
    <w:rsid w:val="00D72014"/>
    <w:rsid w:val="00D73CAB"/>
    <w:rsid w:val="00D76077"/>
    <w:rsid w:val="00D7644B"/>
    <w:rsid w:val="00D76A4F"/>
    <w:rsid w:val="00D77031"/>
    <w:rsid w:val="00D77759"/>
    <w:rsid w:val="00D82908"/>
    <w:rsid w:val="00D82D34"/>
    <w:rsid w:val="00D871D2"/>
    <w:rsid w:val="00D9143F"/>
    <w:rsid w:val="00D9630F"/>
    <w:rsid w:val="00D9659C"/>
    <w:rsid w:val="00DA1185"/>
    <w:rsid w:val="00DA1987"/>
    <w:rsid w:val="00DA3376"/>
    <w:rsid w:val="00DA5AB3"/>
    <w:rsid w:val="00DB6BD1"/>
    <w:rsid w:val="00DC176F"/>
    <w:rsid w:val="00DC2AFC"/>
    <w:rsid w:val="00DC7490"/>
    <w:rsid w:val="00DD0361"/>
    <w:rsid w:val="00DD0A9F"/>
    <w:rsid w:val="00DE0493"/>
    <w:rsid w:val="00DE1385"/>
    <w:rsid w:val="00DE2957"/>
    <w:rsid w:val="00DE308D"/>
    <w:rsid w:val="00DE57C7"/>
    <w:rsid w:val="00DE6E40"/>
    <w:rsid w:val="00DF0501"/>
    <w:rsid w:val="00DF0A44"/>
    <w:rsid w:val="00DF0CB9"/>
    <w:rsid w:val="00DF162C"/>
    <w:rsid w:val="00DF2058"/>
    <w:rsid w:val="00DF321F"/>
    <w:rsid w:val="00DF657C"/>
    <w:rsid w:val="00E00A23"/>
    <w:rsid w:val="00E0360F"/>
    <w:rsid w:val="00E03B18"/>
    <w:rsid w:val="00E065E0"/>
    <w:rsid w:val="00E077F1"/>
    <w:rsid w:val="00E11EEC"/>
    <w:rsid w:val="00E13B93"/>
    <w:rsid w:val="00E1452B"/>
    <w:rsid w:val="00E1510F"/>
    <w:rsid w:val="00E157E6"/>
    <w:rsid w:val="00E15A60"/>
    <w:rsid w:val="00E175F4"/>
    <w:rsid w:val="00E201A8"/>
    <w:rsid w:val="00E21472"/>
    <w:rsid w:val="00E23977"/>
    <w:rsid w:val="00E24069"/>
    <w:rsid w:val="00E244C0"/>
    <w:rsid w:val="00E26E3F"/>
    <w:rsid w:val="00E27AAB"/>
    <w:rsid w:val="00E32A54"/>
    <w:rsid w:val="00E33FE9"/>
    <w:rsid w:val="00E3490E"/>
    <w:rsid w:val="00E36B3E"/>
    <w:rsid w:val="00E40790"/>
    <w:rsid w:val="00E43D8D"/>
    <w:rsid w:val="00E442BB"/>
    <w:rsid w:val="00E45A31"/>
    <w:rsid w:val="00E4647A"/>
    <w:rsid w:val="00E56F16"/>
    <w:rsid w:val="00E5761E"/>
    <w:rsid w:val="00E60A07"/>
    <w:rsid w:val="00E656BD"/>
    <w:rsid w:val="00E6690B"/>
    <w:rsid w:val="00E6719A"/>
    <w:rsid w:val="00E67A9E"/>
    <w:rsid w:val="00E700CA"/>
    <w:rsid w:val="00E70D8C"/>
    <w:rsid w:val="00E71DBD"/>
    <w:rsid w:val="00E71E71"/>
    <w:rsid w:val="00E72997"/>
    <w:rsid w:val="00E7338A"/>
    <w:rsid w:val="00E75C4E"/>
    <w:rsid w:val="00E805E3"/>
    <w:rsid w:val="00E80923"/>
    <w:rsid w:val="00E84C56"/>
    <w:rsid w:val="00E85461"/>
    <w:rsid w:val="00E877E4"/>
    <w:rsid w:val="00E87C1C"/>
    <w:rsid w:val="00E91C17"/>
    <w:rsid w:val="00E9563B"/>
    <w:rsid w:val="00EA0749"/>
    <w:rsid w:val="00EA0FB8"/>
    <w:rsid w:val="00EA3768"/>
    <w:rsid w:val="00EA3D43"/>
    <w:rsid w:val="00EA58AF"/>
    <w:rsid w:val="00EA5991"/>
    <w:rsid w:val="00EA7FC8"/>
    <w:rsid w:val="00EB1A20"/>
    <w:rsid w:val="00EB34CB"/>
    <w:rsid w:val="00EB4F49"/>
    <w:rsid w:val="00EC2973"/>
    <w:rsid w:val="00EC36A9"/>
    <w:rsid w:val="00EC47F5"/>
    <w:rsid w:val="00EC5FEC"/>
    <w:rsid w:val="00EC67A4"/>
    <w:rsid w:val="00ED1C5A"/>
    <w:rsid w:val="00ED2EC1"/>
    <w:rsid w:val="00ED2EF0"/>
    <w:rsid w:val="00ED3E59"/>
    <w:rsid w:val="00ED7577"/>
    <w:rsid w:val="00EE0B15"/>
    <w:rsid w:val="00EE17E4"/>
    <w:rsid w:val="00EE26E7"/>
    <w:rsid w:val="00EE3F31"/>
    <w:rsid w:val="00EF15F0"/>
    <w:rsid w:val="00EF5358"/>
    <w:rsid w:val="00F00CAE"/>
    <w:rsid w:val="00F02F31"/>
    <w:rsid w:val="00F105C6"/>
    <w:rsid w:val="00F12436"/>
    <w:rsid w:val="00F1409E"/>
    <w:rsid w:val="00F21A11"/>
    <w:rsid w:val="00F2429E"/>
    <w:rsid w:val="00F248A3"/>
    <w:rsid w:val="00F26024"/>
    <w:rsid w:val="00F2788B"/>
    <w:rsid w:val="00F31ACD"/>
    <w:rsid w:val="00F32A90"/>
    <w:rsid w:val="00F32DAA"/>
    <w:rsid w:val="00F35637"/>
    <w:rsid w:val="00F417EB"/>
    <w:rsid w:val="00F427F7"/>
    <w:rsid w:val="00F42EB6"/>
    <w:rsid w:val="00F52CC7"/>
    <w:rsid w:val="00F537F3"/>
    <w:rsid w:val="00F55CC2"/>
    <w:rsid w:val="00F56E31"/>
    <w:rsid w:val="00F62BA4"/>
    <w:rsid w:val="00F62F7F"/>
    <w:rsid w:val="00F62FE5"/>
    <w:rsid w:val="00F64050"/>
    <w:rsid w:val="00F670F6"/>
    <w:rsid w:val="00F71160"/>
    <w:rsid w:val="00F7206E"/>
    <w:rsid w:val="00F75EF3"/>
    <w:rsid w:val="00F777E5"/>
    <w:rsid w:val="00F809C6"/>
    <w:rsid w:val="00F8130B"/>
    <w:rsid w:val="00F845A5"/>
    <w:rsid w:val="00F87C9A"/>
    <w:rsid w:val="00F90E08"/>
    <w:rsid w:val="00F930B0"/>
    <w:rsid w:val="00F9609E"/>
    <w:rsid w:val="00FA2AAB"/>
    <w:rsid w:val="00FA7214"/>
    <w:rsid w:val="00FB016D"/>
    <w:rsid w:val="00FB0F0F"/>
    <w:rsid w:val="00FB2603"/>
    <w:rsid w:val="00FB3FAA"/>
    <w:rsid w:val="00FB7CAC"/>
    <w:rsid w:val="00FC3692"/>
    <w:rsid w:val="00FC4634"/>
    <w:rsid w:val="00FC6667"/>
    <w:rsid w:val="00FD00EB"/>
    <w:rsid w:val="00FD1440"/>
    <w:rsid w:val="00FD260F"/>
    <w:rsid w:val="00FD376B"/>
    <w:rsid w:val="00FD3772"/>
    <w:rsid w:val="00FD3AB9"/>
    <w:rsid w:val="00FD4573"/>
    <w:rsid w:val="00FD4D9D"/>
    <w:rsid w:val="00FD5955"/>
    <w:rsid w:val="00FD755C"/>
    <w:rsid w:val="00FD7594"/>
    <w:rsid w:val="00FE073B"/>
    <w:rsid w:val="00FE0871"/>
    <w:rsid w:val="00FE1924"/>
    <w:rsid w:val="00FE26E5"/>
    <w:rsid w:val="00FE311B"/>
    <w:rsid w:val="00FE5F5A"/>
    <w:rsid w:val="00FF18D5"/>
    <w:rsid w:val="00FF1FE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57"/>
  </w:style>
  <w:style w:type="paragraph" w:styleId="1">
    <w:name w:val="heading 1"/>
    <w:basedOn w:val="a"/>
    <w:next w:val="a"/>
    <w:qFormat/>
    <w:rsid w:val="00BA7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7A1457"/>
    <w:pPr>
      <w:keepNext/>
      <w:jc w:val="right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6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C1C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1C65"/>
  </w:style>
  <w:style w:type="paragraph" w:styleId="a6">
    <w:name w:val="Balloon Text"/>
    <w:basedOn w:val="a"/>
    <w:semiHidden/>
    <w:rsid w:val="00FC369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660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u">
    <w:name w:val="u"/>
    <w:basedOn w:val="a"/>
    <w:rsid w:val="00BA799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BA799E"/>
    <w:rPr>
      <w:color w:val="0000FF"/>
      <w:u w:val="single"/>
    </w:rPr>
  </w:style>
  <w:style w:type="paragraph" w:styleId="a9">
    <w:name w:val="Normal (Web)"/>
    <w:basedOn w:val="a"/>
    <w:uiPriority w:val="99"/>
    <w:rsid w:val="0043083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rsid w:val="0087634C"/>
    <w:pPr>
      <w:ind w:firstLine="720"/>
      <w:jc w:val="both"/>
    </w:pPr>
    <w:rPr>
      <w:sz w:val="24"/>
      <w:szCs w:val="24"/>
    </w:rPr>
  </w:style>
  <w:style w:type="paragraph" w:customStyle="1" w:styleId="ab">
    <w:name w:val="Знак"/>
    <w:basedOn w:val="a"/>
    <w:rsid w:val="00F75E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2">
    <w:name w:val="Знак3 Знак Знак Знак2"/>
    <w:basedOn w:val="a"/>
    <w:rsid w:val="008843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20">
    <w:name w:val="Знак3 Знак Знак Знак2"/>
    <w:basedOn w:val="a"/>
    <w:rsid w:val="008843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637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9DA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header"/>
    <w:basedOn w:val="a"/>
    <w:rsid w:val="00B6542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F90E08"/>
  </w:style>
  <w:style w:type="paragraph" w:styleId="3">
    <w:name w:val="Body Text Indent 3"/>
    <w:basedOn w:val="a"/>
    <w:link w:val="30"/>
    <w:rsid w:val="00A3410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34107"/>
    <w:rPr>
      <w:sz w:val="16"/>
      <w:szCs w:val="16"/>
    </w:rPr>
  </w:style>
  <w:style w:type="paragraph" w:customStyle="1" w:styleId="10">
    <w:name w:val="Абзац списка1"/>
    <w:basedOn w:val="a"/>
    <w:uiPriority w:val="99"/>
    <w:rsid w:val="00B806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ody Text"/>
    <w:basedOn w:val="a"/>
    <w:link w:val="ae"/>
    <w:rsid w:val="006035AC"/>
    <w:pPr>
      <w:spacing w:after="120"/>
    </w:pPr>
  </w:style>
  <w:style w:type="character" w:customStyle="1" w:styleId="ae">
    <w:name w:val="Основной текст Знак"/>
    <w:basedOn w:val="a0"/>
    <w:link w:val="ad"/>
    <w:rsid w:val="006035AC"/>
  </w:style>
  <w:style w:type="paragraph" w:customStyle="1" w:styleId="11">
    <w:name w:val="Текст1"/>
    <w:basedOn w:val="a"/>
    <w:uiPriority w:val="99"/>
    <w:rsid w:val="00B17CF5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03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57"/>
  </w:style>
  <w:style w:type="paragraph" w:styleId="1">
    <w:name w:val="heading 1"/>
    <w:basedOn w:val="a"/>
    <w:next w:val="a"/>
    <w:qFormat/>
    <w:rsid w:val="00BA7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7A1457"/>
    <w:pPr>
      <w:keepNext/>
      <w:jc w:val="right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6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C1C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1C65"/>
  </w:style>
  <w:style w:type="paragraph" w:styleId="a6">
    <w:name w:val="Balloon Text"/>
    <w:basedOn w:val="a"/>
    <w:semiHidden/>
    <w:rsid w:val="00FC369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660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u">
    <w:name w:val="u"/>
    <w:basedOn w:val="a"/>
    <w:rsid w:val="00BA799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BA799E"/>
    <w:rPr>
      <w:color w:val="0000FF"/>
      <w:u w:val="single"/>
    </w:rPr>
  </w:style>
  <w:style w:type="paragraph" w:styleId="a9">
    <w:name w:val="Normal (Web)"/>
    <w:basedOn w:val="a"/>
    <w:uiPriority w:val="99"/>
    <w:rsid w:val="0043083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rsid w:val="0087634C"/>
    <w:pPr>
      <w:ind w:firstLine="720"/>
      <w:jc w:val="both"/>
    </w:pPr>
    <w:rPr>
      <w:sz w:val="24"/>
      <w:szCs w:val="24"/>
    </w:rPr>
  </w:style>
  <w:style w:type="paragraph" w:customStyle="1" w:styleId="ab">
    <w:name w:val="Знак"/>
    <w:basedOn w:val="a"/>
    <w:rsid w:val="00F75E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2">
    <w:name w:val="Знак3 Знак Знак Знак2"/>
    <w:basedOn w:val="a"/>
    <w:rsid w:val="008843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20">
    <w:name w:val="Знак3 Знак Знак Знак2"/>
    <w:basedOn w:val="a"/>
    <w:rsid w:val="008843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637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9DA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header"/>
    <w:basedOn w:val="a"/>
    <w:rsid w:val="00B6542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F90E08"/>
  </w:style>
  <w:style w:type="paragraph" w:styleId="3">
    <w:name w:val="Body Text Indent 3"/>
    <w:basedOn w:val="a"/>
    <w:link w:val="30"/>
    <w:rsid w:val="00A3410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34107"/>
    <w:rPr>
      <w:sz w:val="16"/>
      <w:szCs w:val="16"/>
    </w:rPr>
  </w:style>
  <w:style w:type="paragraph" w:customStyle="1" w:styleId="10">
    <w:name w:val="Абзац списка1"/>
    <w:basedOn w:val="a"/>
    <w:uiPriority w:val="99"/>
    <w:rsid w:val="00B806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ody Text"/>
    <w:basedOn w:val="a"/>
    <w:link w:val="ae"/>
    <w:rsid w:val="006035AC"/>
    <w:pPr>
      <w:spacing w:after="120"/>
    </w:pPr>
  </w:style>
  <w:style w:type="character" w:customStyle="1" w:styleId="ae">
    <w:name w:val="Основной текст Знак"/>
    <w:basedOn w:val="a0"/>
    <w:link w:val="ad"/>
    <w:rsid w:val="006035AC"/>
  </w:style>
  <w:style w:type="paragraph" w:customStyle="1" w:styleId="11">
    <w:name w:val="Текст1"/>
    <w:basedOn w:val="a"/>
    <w:uiPriority w:val="99"/>
    <w:rsid w:val="00B17CF5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03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User</Company>
  <LinksUpToDate>false</LinksUpToDate>
  <CharactersWithSpaces>23872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Home</dc:creator>
  <cp:lastModifiedBy>Александр</cp:lastModifiedBy>
  <cp:revision>2</cp:revision>
  <cp:lastPrinted>2018-01-23T11:32:00Z</cp:lastPrinted>
  <dcterms:created xsi:type="dcterms:W3CDTF">2018-09-12T13:39:00Z</dcterms:created>
  <dcterms:modified xsi:type="dcterms:W3CDTF">2018-09-12T13:39:00Z</dcterms:modified>
</cp:coreProperties>
</file>