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2D6" w:rsidRDefault="00D222D6" w:rsidP="00D222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2D6" w:rsidRP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2D6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D222D6">
        <w:rPr>
          <w:rFonts w:ascii="Times New Roman" w:hAnsi="Times New Roman" w:cs="Times New Roman"/>
          <w:b/>
          <w:spacing w:val="-1"/>
          <w:sz w:val="24"/>
          <w:szCs w:val="24"/>
        </w:rPr>
        <w:t>Закрыто</w:t>
      </w:r>
      <w:r w:rsidRPr="00D222D6">
        <w:rPr>
          <w:rFonts w:ascii="Times New Roman" w:hAnsi="Times New Roman" w:cs="Times New Roman"/>
          <w:b/>
          <w:spacing w:val="-1"/>
          <w:sz w:val="24"/>
          <w:szCs w:val="24"/>
        </w:rPr>
        <w:t>го</w:t>
      </w:r>
      <w:r w:rsidRPr="00D222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акционерно</w:t>
      </w:r>
      <w:r w:rsidRPr="00D222D6">
        <w:rPr>
          <w:rFonts w:ascii="Times New Roman" w:hAnsi="Times New Roman" w:cs="Times New Roman"/>
          <w:b/>
          <w:spacing w:val="-1"/>
          <w:sz w:val="24"/>
          <w:szCs w:val="24"/>
        </w:rPr>
        <w:t>го</w:t>
      </w:r>
      <w:r w:rsidRPr="00D222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</w:t>
      </w:r>
      <w:r w:rsidRPr="00D222D6">
        <w:rPr>
          <w:rFonts w:ascii="Times New Roman" w:hAnsi="Times New Roman" w:cs="Times New Roman"/>
          <w:b/>
          <w:sz w:val="24"/>
          <w:szCs w:val="24"/>
        </w:rPr>
        <w:t>бществ</w:t>
      </w:r>
      <w:r w:rsidRPr="00D222D6">
        <w:rPr>
          <w:rFonts w:ascii="Times New Roman" w:hAnsi="Times New Roman" w:cs="Times New Roman"/>
          <w:b/>
          <w:sz w:val="24"/>
          <w:szCs w:val="24"/>
        </w:rPr>
        <w:t>а</w:t>
      </w:r>
      <w:r w:rsidRPr="00D222D6">
        <w:rPr>
          <w:rFonts w:ascii="Times New Roman" w:hAnsi="Times New Roman" w:cs="Times New Roman"/>
          <w:b/>
          <w:sz w:val="24"/>
          <w:szCs w:val="24"/>
        </w:rPr>
        <w:t xml:space="preserve"> «Реал </w:t>
      </w:r>
      <w:proofErr w:type="spellStart"/>
      <w:r w:rsidRPr="00D222D6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D22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2D6">
        <w:rPr>
          <w:rFonts w:ascii="Times New Roman" w:hAnsi="Times New Roman" w:cs="Times New Roman"/>
          <w:b/>
          <w:sz w:val="24"/>
          <w:szCs w:val="24"/>
        </w:rPr>
        <w:t>Инвестментс</w:t>
      </w:r>
      <w:proofErr w:type="spellEnd"/>
      <w:r w:rsidRPr="00D222D6">
        <w:rPr>
          <w:rFonts w:ascii="Times New Roman" w:hAnsi="Times New Roman" w:cs="Times New Roman"/>
          <w:b/>
          <w:sz w:val="24"/>
          <w:szCs w:val="24"/>
        </w:rPr>
        <w:t>»</w:t>
      </w:r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r w:rsidRPr="00D222D6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ЗАО «Реал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»); место нахождения: 127591, г. Москва, ул.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>, д. 83</w:t>
      </w:r>
      <w:r w:rsidRPr="00D222D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D222D6">
        <w:rPr>
          <w:rFonts w:ascii="Times New Roman" w:hAnsi="Times New Roman" w:cs="Times New Roman"/>
          <w:sz w:val="24"/>
          <w:szCs w:val="24"/>
        </w:rPr>
        <w:t xml:space="preserve"> ИНН 7716687404</w:t>
      </w:r>
      <w:r w:rsidRPr="00D222D6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D222D6">
        <w:rPr>
          <w:rFonts w:ascii="Times New Roman" w:hAnsi="Times New Roman" w:cs="Times New Roman"/>
          <w:sz w:val="24"/>
          <w:szCs w:val="24"/>
        </w:rPr>
        <w:t>771301001</w:t>
      </w:r>
      <w:r w:rsidRPr="00D222D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2D6">
        <w:rPr>
          <w:rFonts w:ascii="Times New Roman" w:hAnsi="Times New Roman" w:cs="Times New Roman"/>
          <w:sz w:val="24"/>
          <w:szCs w:val="24"/>
        </w:rPr>
        <w:t xml:space="preserve">ОГРН 1117746302255) </w:t>
      </w:r>
      <w:r w:rsidRPr="00D222D6">
        <w:rPr>
          <w:rFonts w:ascii="Times New Roman" w:hAnsi="Times New Roman" w:cs="Times New Roman"/>
          <w:b/>
          <w:sz w:val="24"/>
          <w:szCs w:val="24"/>
        </w:rPr>
        <w:t>Вдовин Олег Федорович</w:t>
      </w:r>
      <w:r w:rsidRPr="00D222D6">
        <w:rPr>
          <w:rFonts w:ascii="Times New Roman" w:hAnsi="Times New Roman" w:cs="Times New Roman"/>
          <w:bCs/>
          <w:sz w:val="24"/>
          <w:szCs w:val="24"/>
        </w:rPr>
        <w:t>,</w:t>
      </w:r>
      <w:r w:rsidRPr="00D222D6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города Москвы от 14.11.2017 года (резолютивная часть Решения объявлена 13.11.2017 года) в рамках дела о </w:t>
      </w:r>
      <w:r w:rsidRPr="00D222D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D222D6">
        <w:rPr>
          <w:rFonts w:ascii="Times New Roman" w:hAnsi="Times New Roman" w:cs="Times New Roman"/>
          <w:sz w:val="24"/>
          <w:szCs w:val="24"/>
        </w:rPr>
        <w:t xml:space="preserve">ЗАО «Реал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2D6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D222D6">
        <w:rPr>
          <w:rFonts w:ascii="Times New Roman" w:hAnsi="Times New Roman" w:cs="Times New Roman"/>
          <w:sz w:val="24"/>
          <w:szCs w:val="24"/>
        </w:rPr>
        <w:t xml:space="preserve">» № А40-168797/16-174-270, именуемый в дальнейшем </w:t>
      </w:r>
      <w:r w:rsidRPr="00D222D6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D222D6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222D6" w:rsidRDefault="00D222D6" w:rsidP="00D222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D222D6">
        <w:rPr>
          <w:sz w:val="24"/>
          <w:szCs w:val="24"/>
        </w:rPr>
        <w:t xml:space="preserve">ЗАО «Реал </w:t>
      </w:r>
      <w:proofErr w:type="spellStart"/>
      <w:r w:rsidRPr="00D222D6">
        <w:rPr>
          <w:sz w:val="24"/>
          <w:szCs w:val="24"/>
        </w:rPr>
        <w:t>Эстейт</w:t>
      </w:r>
      <w:proofErr w:type="spellEnd"/>
      <w:r w:rsidRPr="00D222D6">
        <w:rPr>
          <w:sz w:val="24"/>
          <w:szCs w:val="24"/>
        </w:rPr>
        <w:t xml:space="preserve"> </w:t>
      </w:r>
      <w:proofErr w:type="spellStart"/>
      <w:r w:rsidRPr="00D222D6">
        <w:rPr>
          <w:sz w:val="24"/>
          <w:szCs w:val="24"/>
        </w:rPr>
        <w:t>Инвестментс</w:t>
      </w:r>
      <w:proofErr w:type="spellEnd"/>
      <w:r w:rsidRPr="00D222D6">
        <w:rPr>
          <w:sz w:val="24"/>
          <w:szCs w:val="24"/>
        </w:rPr>
        <w:t>»</w:t>
      </w:r>
      <w:r w:rsidRPr="00C50DA4">
        <w:rPr>
          <w:color w:val="000000"/>
          <w:sz w:val="24"/>
          <w:szCs w:val="24"/>
        </w:rPr>
        <w:t xml:space="preserve"> 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20 000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тысяч</w:t>
      </w:r>
      <w:r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в счет обеспечения оплаты на проводимых 1</w:t>
      </w:r>
      <w:r>
        <w:rPr>
          <w:sz w:val="24"/>
          <w:szCs w:val="24"/>
        </w:rPr>
        <w:t>8 декабря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следующего имущества: </w:t>
      </w:r>
    </w:p>
    <w:tbl>
      <w:tblPr>
        <w:tblpPr w:leftFromText="180" w:rightFromText="180" w:vertAnchor="text" w:horzAnchor="margin" w:tblpXSpec="center" w:tblpY="18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D222D6" w:rsidRPr="002F57C7" w:rsidTr="00D222D6">
        <w:tc>
          <w:tcPr>
            <w:tcW w:w="567" w:type="dxa"/>
          </w:tcPr>
          <w:p w:rsidR="00D222D6" w:rsidRPr="002F57C7" w:rsidRDefault="00D222D6" w:rsidP="00D222D6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D222D6" w:rsidRPr="002F57C7" w:rsidRDefault="00D222D6" w:rsidP="00D222D6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D222D6" w:rsidRPr="00147791" w:rsidTr="00D222D6">
        <w:trPr>
          <w:trHeight w:val="317"/>
        </w:trPr>
        <w:tc>
          <w:tcPr>
            <w:tcW w:w="567" w:type="dxa"/>
          </w:tcPr>
          <w:p w:rsidR="00D222D6" w:rsidRPr="00002737" w:rsidRDefault="00D222D6" w:rsidP="00D222D6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222D6" w:rsidRPr="00147791" w:rsidRDefault="00D222D6" w:rsidP="00D222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D222D6" w:rsidRPr="007339C1" w:rsidTr="00D222D6">
        <w:trPr>
          <w:trHeight w:val="317"/>
        </w:trPr>
        <w:tc>
          <w:tcPr>
            <w:tcW w:w="567" w:type="dxa"/>
          </w:tcPr>
          <w:p w:rsidR="00D222D6" w:rsidRPr="00002737" w:rsidRDefault="00D222D6" w:rsidP="00D2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222D6" w:rsidRPr="007339C1" w:rsidRDefault="00D222D6" w:rsidP="00D222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D222D6" w:rsidRDefault="00D222D6" w:rsidP="00D222D6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</w:p>
    <w:p w:rsidR="00D222D6" w:rsidRPr="001A60C5" w:rsidRDefault="00D222D6" w:rsidP="00D222D6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 w:rsidR="003F328A">
        <w:rPr>
          <w:bCs/>
          <w:sz w:val="24"/>
          <w:szCs w:val="24"/>
        </w:rPr>
        <w:t>100</w:t>
      </w:r>
      <w:r w:rsidR="003F328A" w:rsidRPr="008C2DE7">
        <w:rPr>
          <w:bCs/>
          <w:sz w:val="24"/>
          <w:szCs w:val="24"/>
        </w:rPr>
        <w:t> 000 (</w:t>
      </w:r>
      <w:r w:rsidR="003F328A">
        <w:rPr>
          <w:bCs/>
          <w:sz w:val="24"/>
          <w:szCs w:val="24"/>
        </w:rPr>
        <w:t xml:space="preserve">Сто </w:t>
      </w:r>
      <w:r w:rsidR="003F328A" w:rsidRPr="008C2DE7">
        <w:rPr>
          <w:bCs/>
          <w:sz w:val="24"/>
          <w:szCs w:val="24"/>
        </w:rPr>
        <w:t xml:space="preserve">тысяч) рублей </w:t>
      </w:r>
      <w:r>
        <w:rPr>
          <w:sz w:val="24"/>
          <w:szCs w:val="24"/>
        </w:rPr>
        <w:t>(</w:t>
      </w:r>
      <w:r w:rsidRPr="001A60C5">
        <w:rPr>
          <w:sz w:val="24"/>
          <w:szCs w:val="24"/>
        </w:rPr>
        <w:t xml:space="preserve">НДС не облагается на основании </w:t>
      </w:r>
      <w:proofErr w:type="spellStart"/>
      <w:r w:rsidRPr="001A60C5">
        <w:rPr>
          <w:sz w:val="24"/>
          <w:szCs w:val="24"/>
        </w:rPr>
        <w:t>п.п</w:t>
      </w:r>
      <w:proofErr w:type="spellEnd"/>
      <w:r w:rsidRPr="001A60C5">
        <w:rPr>
          <w:sz w:val="24"/>
          <w:szCs w:val="24"/>
        </w:rPr>
        <w:t>. 15. п. 2. ст. 146 НК РФ).</w:t>
      </w:r>
    </w:p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</w:t>
      </w:r>
      <w:r w:rsidR="003F328A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3F32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22D6" w:rsidRDefault="00D222D6" w:rsidP="00D222D6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D222D6" w:rsidRPr="009E60E2" w:rsidRDefault="00D222D6" w:rsidP="00D222D6">
      <w:pPr>
        <w:pStyle w:val="a3"/>
        <w:spacing w:after="0"/>
        <w:ind w:firstLine="540"/>
        <w:jc w:val="both"/>
        <w:rPr>
          <w:sz w:val="24"/>
          <w:szCs w:val="24"/>
        </w:rPr>
      </w:pPr>
      <w:r w:rsidRPr="00B01670">
        <w:rPr>
          <w:sz w:val="24"/>
          <w:szCs w:val="24"/>
        </w:rPr>
        <w:t xml:space="preserve">Получатель: </w:t>
      </w:r>
      <w:r w:rsidR="003F328A" w:rsidRPr="00B8527F">
        <w:rPr>
          <w:sz w:val="24"/>
          <w:szCs w:val="24"/>
        </w:rPr>
        <w:t xml:space="preserve">ЗАО «Реал </w:t>
      </w:r>
      <w:proofErr w:type="spellStart"/>
      <w:r w:rsidR="003F328A" w:rsidRPr="00B8527F">
        <w:rPr>
          <w:sz w:val="24"/>
          <w:szCs w:val="24"/>
        </w:rPr>
        <w:t>Эстейт</w:t>
      </w:r>
      <w:proofErr w:type="spellEnd"/>
      <w:r w:rsidR="003F328A" w:rsidRPr="00B8527F">
        <w:rPr>
          <w:sz w:val="24"/>
          <w:szCs w:val="24"/>
        </w:rPr>
        <w:t xml:space="preserve"> </w:t>
      </w:r>
      <w:proofErr w:type="spellStart"/>
      <w:r w:rsidR="003F328A" w:rsidRPr="00B8527F">
        <w:rPr>
          <w:sz w:val="24"/>
          <w:szCs w:val="24"/>
        </w:rPr>
        <w:t>Инвестментс</w:t>
      </w:r>
      <w:proofErr w:type="spellEnd"/>
      <w:r w:rsidR="003F328A" w:rsidRPr="00B8527F">
        <w:rPr>
          <w:sz w:val="24"/>
          <w:szCs w:val="24"/>
        </w:rPr>
        <w:t xml:space="preserve">»; ИНН 7716687404, КПП 771301001; </w:t>
      </w:r>
      <w:proofErr w:type="spellStart"/>
      <w:r w:rsidR="003F328A" w:rsidRPr="00B8527F">
        <w:rPr>
          <w:sz w:val="24"/>
          <w:szCs w:val="24"/>
        </w:rPr>
        <w:t>спец.сч</w:t>
      </w:r>
      <w:proofErr w:type="spellEnd"/>
      <w:r w:rsidR="003F328A" w:rsidRPr="00B8527F">
        <w:rPr>
          <w:sz w:val="24"/>
          <w:szCs w:val="24"/>
        </w:rPr>
        <w:t xml:space="preserve">. 40702810600201701833 в ООО КБ «АРЕСБАНК»; </w:t>
      </w:r>
      <w:proofErr w:type="gramStart"/>
      <w:r w:rsidR="003F328A" w:rsidRPr="00B8527F">
        <w:rPr>
          <w:sz w:val="24"/>
          <w:szCs w:val="24"/>
        </w:rPr>
        <w:t>к</w:t>
      </w:r>
      <w:proofErr w:type="gramEnd"/>
      <w:r w:rsidR="003F328A" w:rsidRPr="00B8527F">
        <w:rPr>
          <w:sz w:val="24"/>
          <w:szCs w:val="24"/>
        </w:rPr>
        <w:t>/с 30101810845250000229; БИК 044525229</w:t>
      </w:r>
      <w:r w:rsidRPr="009E60E2">
        <w:rPr>
          <w:sz w:val="24"/>
          <w:szCs w:val="24"/>
        </w:rPr>
        <w:t>.</w:t>
      </w:r>
    </w:p>
    <w:p w:rsidR="00D222D6" w:rsidRPr="009E60E2" w:rsidRDefault="00D222D6" w:rsidP="00D222D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признания победителем торгов в срок не позднее </w:t>
      </w:r>
      <w:r w:rsidR="003F32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32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3F328A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3F328A">
        <w:rPr>
          <w:rFonts w:ascii="Times New Roman" w:hAnsi="Times New Roman" w:cs="Times New Roman"/>
          <w:sz w:val="24"/>
          <w:szCs w:val="24"/>
        </w:rPr>
        <w:t xml:space="preserve"> предложения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222D6" w:rsidRPr="009E60E2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222D6" w:rsidRDefault="00D222D6" w:rsidP="00D222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222D6" w:rsidRDefault="00D222D6" w:rsidP="00D2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D222D6" w:rsidRDefault="00D222D6" w:rsidP="00D222D6">
      <w:pPr>
        <w:jc w:val="center"/>
        <w:rPr>
          <w:bCs/>
          <w:sz w:val="24"/>
          <w:szCs w:val="24"/>
        </w:rPr>
      </w:pPr>
    </w:p>
    <w:p w:rsidR="00D222D6" w:rsidRDefault="00D222D6" w:rsidP="00D222D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D222D6" w:rsidRDefault="00D222D6" w:rsidP="00D222D6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D222D6" w:rsidTr="00377BE8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222D6" w:rsidTr="00377BE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2D6" w:rsidRDefault="00D222D6" w:rsidP="00377BE8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D222D6" w:rsidRDefault="003F328A" w:rsidP="00377BE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B8527F">
              <w:rPr>
                <w:sz w:val="24"/>
                <w:szCs w:val="24"/>
              </w:rPr>
              <w:t xml:space="preserve">ЗАО «Реал </w:t>
            </w:r>
            <w:proofErr w:type="spellStart"/>
            <w:r w:rsidRPr="00B8527F">
              <w:rPr>
                <w:sz w:val="24"/>
                <w:szCs w:val="24"/>
              </w:rPr>
              <w:t>Эстейт</w:t>
            </w:r>
            <w:proofErr w:type="spellEnd"/>
            <w:r w:rsidRPr="00B8527F">
              <w:rPr>
                <w:sz w:val="24"/>
                <w:szCs w:val="24"/>
              </w:rPr>
              <w:t xml:space="preserve"> </w:t>
            </w:r>
            <w:proofErr w:type="spellStart"/>
            <w:r w:rsidRPr="00B8527F">
              <w:rPr>
                <w:sz w:val="24"/>
                <w:szCs w:val="24"/>
              </w:rPr>
              <w:t>Инвестментс</w:t>
            </w:r>
            <w:proofErr w:type="spellEnd"/>
            <w:r w:rsidRPr="00B8527F">
              <w:rPr>
                <w:sz w:val="24"/>
                <w:szCs w:val="24"/>
              </w:rPr>
              <w:t>»</w:t>
            </w:r>
          </w:p>
        </w:tc>
        <w:tc>
          <w:tcPr>
            <w:tcW w:w="470" w:type="dxa"/>
            <w:gridSpan w:val="2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222D6" w:rsidTr="00377BE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328A" w:rsidRDefault="003F328A" w:rsidP="00377BE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D222D6">
              <w:rPr>
                <w:sz w:val="24"/>
                <w:szCs w:val="24"/>
              </w:rPr>
              <w:t xml:space="preserve">127591, г. Москва, </w:t>
            </w:r>
          </w:p>
          <w:p w:rsidR="00D222D6" w:rsidRDefault="003F328A" w:rsidP="00377BE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222D6">
              <w:rPr>
                <w:sz w:val="24"/>
                <w:szCs w:val="24"/>
              </w:rPr>
              <w:t xml:space="preserve">ул. </w:t>
            </w:r>
            <w:proofErr w:type="spellStart"/>
            <w:r w:rsidRPr="00D222D6">
              <w:rPr>
                <w:sz w:val="24"/>
                <w:szCs w:val="24"/>
              </w:rPr>
              <w:t>Дубнинская</w:t>
            </w:r>
            <w:proofErr w:type="spellEnd"/>
            <w:r w:rsidRPr="00D222D6">
              <w:rPr>
                <w:sz w:val="24"/>
                <w:szCs w:val="24"/>
              </w:rPr>
              <w:t>, д. 83</w:t>
            </w:r>
          </w:p>
        </w:tc>
        <w:tc>
          <w:tcPr>
            <w:tcW w:w="470" w:type="dxa"/>
            <w:gridSpan w:val="2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222D6" w:rsidTr="00377BE8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3F328A" w:rsidRPr="00B8527F">
              <w:rPr>
                <w:sz w:val="24"/>
                <w:szCs w:val="24"/>
              </w:rPr>
              <w:t>7716687404</w:t>
            </w:r>
          </w:p>
          <w:p w:rsidR="00D222D6" w:rsidRDefault="00D222D6" w:rsidP="00377BE8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="00CB29F1" w:rsidRPr="00B8527F">
              <w:rPr>
                <w:sz w:val="24"/>
                <w:szCs w:val="24"/>
              </w:rPr>
              <w:t>771301001</w:t>
            </w:r>
          </w:p>
        </w:tc>
        <w:tc>
          <w:tcPr>
            <w:tcW w:w="470" w:type="dxa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22D6" w:rsidTr="00377BE8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 w:rsidR="00CB2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B29F1" w:rsidRPr="00B8527F">
              <w:rPr>
                <w:sz w:val="24"/>
                <w:szCs w:val="24"/>
              </w:rPr>
              <w:t>40702810600201701833</w:t>
            </w:r>
          </w:p>
        </w:tc>
        <w:tc>
          <w:tcPr>
            <w:tcW w:w="470" w:type="dxa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22D6" w:rsidTr="00377BE8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049DC">
              <w:rPr>
                <w:sz w:val="24"/>
                <w:szCs w:val="24"/>
              </w:rPr>
              <w:t xml:space="preserve">в </w:t>
            </w:r>
            <w:r w:rsidR="00CB29F1" w:rsidRPr="00B8527F">
              <w:rPr>
                <w:sz w:val="24"/>
                <w:szCs w:val="24"/>
              </w:rPr>
              <w:t>ООО КБ «АРЕСБАНК»</w:t>
            </w:r>
          </w:p>
        </w:tc>
        <w:tc>
          <w:tcPr>
            <w:tcW w:w="470" w:type="dxa"/>
            <w:gridSpan w:val="2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222D6" w:rsidTr="00377BE8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="00CB29F1" w:rsidRPr="00B8527F">
              <w:rPr>
                <w:sz w:val="24"/>
                <w:szCs w:val="24"/>
              </w:rPr>
              <w:t>30101810845250000229</w:t>
            </w:r>
          </w:p>
          <w:p w:rsidR="00D222D6" w:rsidRDefault="00D222D6" w:rsidP="00377BE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="00CB29F1" w:rsidRPr="00B8527F">
              <w:rPr>
                <w:sz w:val="24"/>
                <w:szCs w:val="24"/>
              </w:rPr>
              <w:t>044525229</w:t>
            </w:r>
            <w:bookmarkStart w:id="0" w:name="_GoBack"/>
            <w:bookmarkEnd w:id="0"/>
          </w:p>
        </w:tc>
        <w:tc>
          <w:tcPr>
            <w:tcW w:w="470" w:type="dxa"/>
            <w:gridSpan w:val="2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222D6" w:rsidTr="00377BE8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О.Ф. Вдовин</w:t>
            </w:r>
          </w:p>
        </w:tc>
        <w:tc>
          <w:tcPr>
            <w:tcW w:w="470" w:type="dxa"/>
            <w:gridSpan w:val="2"/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2D6" w:rsidRDefault="00D222D6" w:rsidP="00377BE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222D6" w:rsidRDefault="00D222D6" w:rsidP="00D222D6"/>
    <w:p w:rsidR="00D222D6" w:rsidRDefault="00D222D6" w:rsidP="00D222D6"/>
    <w:p w:rsidR="00D222D6" w:rsidRDefault="00D222D6" w:rsidP="00D222D6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CB29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CB29F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D6"/>
    <w:rsid w:val="003F328A"/>
    <w:rsid w:val="00AF34CB"/>
    <w:rsid w:val="00CB29F1"/>
    <w:rsid w:val="00D222D6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22D6"/>
    <w:pPr>
      <w:spacing w:after="120"/>
    </w:pPr>
  </w:style>
  <w:style w:type="character" w:customStyle="1" w:styleId="a4">
    <w:name w:val="Основной текст Знак"/>
    <w:basedOn w:val="a0"/>
    <w:link w:val="a3"/>
    <w:rsid w:val="00D22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222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22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222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22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22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2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22D6"/>
    <w:pPr>
      <w:spacing w:after="120"/>
    </w:pPr>
  </w:style>
  <w:style w:type="character" w:customStyle="1" w:styleId="a4">
    <w:name w:val="Основной текст Знак"/>
    <w:basedOn w:val="a0"/>
    <w:link w:val="a3"/>
    <w:rsid w:val="00D22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222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22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222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22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22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2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Narl+zrUKxhIWJ851/06HAthhGVmRz4fgYg58URm/K0=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dqJrAXl0W8XGLfDbpdqlBMdScWNMsUG84NsV1drqLCE=</DigestValue>
    </Reference>
  </SignedInfo>
  <SignatureValue>9ap2tzyOicg9fjXWrEuaICmksuSg3vEl9TmxysJiJGcVPVs8koO3gaaho4AfP+ZF
Khx1WI2eX0zwEkTmmc/Eug==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sFCLWLNZmjD3k7WLWEMVUj4T2AQ=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footer1.xml?ContentType=application/vnd.openxmlformats-officedocument.wordprocessingml.footer+xml">
        <DigestMethod Algorithm="http://www.w3.org/2000/09/xmldsig#sha1"/>
        <DigestValue>aak+d+X/6SpqLXIeKM1zdqeWdYg=</DigestValue>
      </Reference>
      <Reference URI="/word/settings.xml?ContentType=application/vnd.openxmlformats-officedocument.wordprocessingml.settings+xml">
        <DigestMethod Algorithm="http://www.w3.org/2000/09/xmldsig#sha1"/>
        <DigestValue>ZiswvvpC1lNzxPcRwDcQeaHph0s=</DigestValue>
      </Reference>
      <Reference URI="/word/styles.xml?ContentType=application/vnd.openxmlformats-officedocument.wordprocessingml.styles+xml">
        <DigestMethod Algorithm="http://www.w3.org/2000/09/xmldsig#sha1"/>
        <DigestValue>F1ryxgjX+CpNa5+K/Va2mq+5apA=</DigestValue>
      </Reference>
      <Reference URI="/word/stylesWithEffects.xml?ContentType=application/vnd.ms-word.stylesWithEffects+xml">
        <DigestMethod Algorithm="http://www.w3.org/2000/09/xmldsig#sha1"/>
        <DigestValue>Fc6fo/VCiI4UXCPu6qxSU0NjnBY=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2018-11-07T07:19:37Z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2018-11-07T07:19:37Z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2018-11-07T06:50:00Z</dcterms:created>
  <dcterms:modified xsi:type="dcterms:W3CDTF">2018-11-07T07:19:00Z</dcterms:modified>
</cp:coreProperties>
</file>