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4A517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2E1DE0" w:rsidRPr="004A517A">
        <w:rPr>
          <w:rFonts w:ascii="Times New Roman" w:eastAsia="Times New Roman" w:hAnsi="Times New Roman" w:cs="Times New Roman"/>
          <w:bCs/>
          <w:lang w:eastAsia="ru-RU"/>
        </w:rPr>
        <w:t xml:space="preserve">конкурсного </w:t>
      </w:r>
      <w:r w:rsidR="00FD5A26" w:rsidRPr="004A51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4A517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4A517A" w:rsidRPr="004A517A">
        <w:rPr>
          <w:rFonts w:ascii="Times New Roman" w:hAnsi="Times New Roman" w:cs="Times New Roman"/>
        </w:rPr>
        <w:t>ООО «Стройинжиниринг»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7403F" w:rsidRPr="004A517A">
        <w:rPr>
          <w:rFonts w:ascii="Times New Roman" w:eastAsia="Times New Roman" w:hAnsi="Times New Roman" w:cs="Times New Roman"/>
          <w:lang w:eastAsia="ru-RU"/>
        </w:rPr>
        <w:t>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4A517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4A517A" w:rsidRPr="004A517A">
        <w:rPr>
          <w:rFonts w:ascii="Times New Roman" w:eastAsia="Times New Roman" w:hAnsi="Times New Roman" w:cs="Times New Roman"/>
          <w:color w:val="000000"/>
          <w:lang w:eastAsia="ru-RU"/>
        </w:rPr>
        <w:t>ООО "Стройинжиниринг" ИНН / КПП  8901021392 / 890101001, р/с 40702810767100013131, ЗАПАДНО-СИБИРСКИЙ БАНК ПАО СБЕРБАНК, БИК 047102651, к/с 30101810800000000651</w:t>
      </w:r>
      <w:r w:rsidR="002E1DE0" w:rsidRPr="004A517A">
        <w:rPr>
          <w:rFonts w:ascii="Times New Roman" w:hAnsi="Times New Roman" w:cs="Times New Roman"/>
          <w:szCs w:val="20"/>
        </w:rPr>
        <w:t xml:space="preserve"> (н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4A517A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>, н</w:t>
      </w:r>
      <w:r w:rsidRPr="004A517A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</w:t>
      </w:r>
      <w:r w:rsidR="002E1DE0" w:rsidRPr="004A517A">
        <w:rPr>
          <w:rFonts w:ascii="Times New Roman" w:eastAsia="Times New Roman" w:hAnsi="Times New Roman" w:cs="Times New Roman"/>
          <w:lang w:eastAsia="ru-RU"/>
        </w:rPr>
        <w:t>)</w:t>
      </w:r>
      <w:r w:rsidRPr="004A517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lastRenderedPageBreak/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2E1DE0">
        <w:rPr>
          <w:rFonts w:ascii="Times New Roman" w:eastAsia="Times New Roman" w:hAnsi="Times New Roman" w:cs="Times New Roman"/>
          <w:spacing w:val="2"/>
          <w:lang w:eastAsia="ru-RU"/>
        </w:rPr>
        <w:t>конкурсным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"Стройинжиниринг" 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/ КПП  8901021392 / 890101001, 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 40702810767100013131, ЗАПАДНО-СИБИРСКИЙ БАНК ПАО СБЕРБАНК, БИК 047102651, к/с 30101810800000000651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адрес: 625048, </w:t>
            </w:r>
            <w:proofErr w:type="spellStart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г.Тюмень</w:t>
            </w:r>
            <w:proofErr w:type="spellEnd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а/я 2407</w:t>
            </w: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AD347F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4A517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1264FF"/>
    <w:rsid w:val="00285F0A"/>
    <w:rsid w:val="002E1DE0"/>
    <w:rsid w:val="003E5E7B"/>
    <w:rsid w:val="004A517A"/>
    <w:rsid w:val="0057403F"/>
    <w:rsid w:val="00705038"/>
    <w:rsid w:val="008936B5"/>
    <w:rsid w:val="00A61C89"/>
    <w:rsid w:val="00A6689D"/>
    <w:rsid w:val="00A82B11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10</cp:revision>
  <dcterms:created xsi:type="dcterms:W3CDTF">2015-08-11T06:24:00Z</dcterms:created>
  <dcterms:modified xsi:type="dcterms:W3CDTF">2018-11-15T18:12:00Z</dcterms:modified>
</cp:coreProperties>
</file>